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286" w:rsidRPr="0096321A" w:rsidRDefault="002F3286" w:rsidP="004C7A32">
      <w:pPr>
        <w:pStyle w:val="Corpodotexto"/>
        <w:jc w:val="center"/>
        <w:rPr>
          <w:b/>
          <w:bCs/>
        </w:rPr>
      </w:pPr>
      <w:r w:rsidRPr="0096321A">
        <w:rPr>
          <w:b/>
          <w:bCs/>
        </w:rPr>
        <w:t>PARECER JURÍDICO</w:t>
      </w:r>
      <w:r w:rsidR="003B729D">
        <w:rPr>
          <w:b/>
          <w:bCs/>
        </w:rPr>
        <w:t xml:space="preserve"> – EMENDA Nº 01 AO PROJETO DE LEI</w:t>
      </w:r>
      <w:r w:rsidR="00F31F6A">
        <w:rPr>
          <w:b/>
          <w:bCs/>
        </w:rPr>
        <w:t xml:space="preserve"> Nº 0081/2019</w:t>
      </w:r>
    </w:p>
    <w:p w:rsidR="005C0877" w:rsidRDefault="005C0877" w:rsidP="004C7A32">
      <w:pPr>
        <w:pStyle w:val="Corpodotexto"/>
        <w:jc w:val="center"/>
        <w:rPr>
          <w:b/>
          <w:bCs/>
          <w:u w:val="single"/>
        </w:rPr>
      </w:pPr>
    </w:p>
    <w:p w:rsidR="002D35F7" w:rsidRDefault="002F3286" w:rsidP="002C2F61">
      <w:pPr>
        <w:pStyle w:val="Corpodotexto"/>
        <w:spacing w:line="360" w:lineRule="auto"/>
        <w:jc w:val="both"/>
        <w:rPr>
          <w:u w:val="single"/>
        </w:rPr>
      </w:pPr>
      <w:r w:rsidRPr="0096321A">
        <w:rPr>
          <w:u w:val="single"/>
        </w:rPr>
        <w:t xml:space="preserve">REFERÊNCIA: PROPOSTA DE </w:t>
      </w:r>
      <w:r w:rsidR="007F09A1" w:rsidRPr="0096321A">
        <w:rPr>
          <w:u w:val="single"/>
        </w:rPr>
        <w:t>EMENDA</w:t>
      </w:r>
      <w:r w:rsidR="002623FE">
        <w:rPr>
          <w:u w:val="single"/>
        </w:rPr>
        <w:t xml:space="preserve"> Nº 01, DE AUTORIA D</w:t>
      </w:r>
      <w:r w:rsidR="002C2F61">
        <w:rPr>
          <w:u w:val="single"/>
        </w:rPr>
        <w:t xml:space="preserve">OS VERADORES </w:t>
      </w:r>
      <w:r w:rsidR="002C2F61" w:rsidRPr="002C2F61">
        <w:rPr>
          <w:u w:val="single"/>
        </w:rPr>
        <w:t>PAULO RENATO</w:t>
      </w:r>
      <w:r w:rsidR="002C2F61">
        <w:rPr>
          <w:u w:val="single"/>
        </w:rPr>
        <w:t xml:space="preserve">, </w:t>
      </w:r>
      <w:r w:rsidR="002C2F61" w:rsidRPr="002C2F61">
        <w:rPr>
          <w:u w:val="single"/>
        </w:rPr>
        <w:t>IZAIAS COLINO</w:t>
      </w:r>
      <w:r w:rsidR="002C2F61">
        <w:rPr>
          <w:u w:val="single"/>
        </w:rPr>
        <w:t xml:space="preserve">, </w:t>
      </w:r>
      <w:r w:rsidR="002C2F61" w:rsidRPr="002C2F61">
        <w:rPr>
          <w:u w:val="single"/>
        </w:rPr>
        <w:t>CULA</w:t>
      </w:r>
      <w:r w:rsidR="002C2F61">
        <w:rPr>
          <w:u w:val="single"/>
        </w:rPr>
        <w:t xml:space="preserve">, </w:t>
      </w:r>
      <w:r w:rsidR="002C2F61" w:rsidRPr="002C2F61">
        <w:rPr>
          <w:u w:val="single"/>
        </w:rPr>
        <w:t>ZÉ FERNANDES</w:t>
      </w:r>
      <w:r w:rsidR="002C2F61">
        <w:rPr>
          <w:u w:val="single"/>
        </w:rPr>
        <w:t xml:space="preserve"> E A</w:t>
      </w:r>
      <w:r w:rsidR="002C2F61" w:rsidRPr="002C2F61">
        <w:rPr>
          <w:u w:val="single"/>
        </w:rPr>
        <w:t>LESSANDRA LUCCHESI</w:t>
      </w:r>
      <w:r w:rsidR="002C2F61">
        <w:rPr>
          <w:u w:val="single"/>
        </w:rPr>
        <w:t xml:space="preserve">, </w:t>
      </w:r>
      <w:r w:rsidR="007D19C2">
        <w:rPr>
          <w:u w:val="single"/>
        </w:rPr>
        <w:t xml:space="preserve">AO PROJETO DE LEI </w:t>
      </w:r>
      <w:r w:rsidR="002C2F61">
        <w:rPr>
          <w:u w:val="single"/>
        </w:rPr>
        <w:t>Nº 0081/2019</w:t>
      </w:r>
      <w:r w:rsidR="00A958B2">
        <w:rPr>
          <w:u w:val="single"/>
        </w:rPr>
        <w:t>,</w:t>
      </w:r>
      <w:r w:rsidR="002623FE">
        <w:rPr>
          <w:u w:val="single"/>
        </w:rPr>
        <w:t xml:space="preserve"> QUE DISPÕE </w:t>
      </w:r>
      <w:r w:rsidR="002C2F61" w:rsidRPr="002C2F61">
        <w:rPr>
          <w:u w:val="single"/>
        </w:rPr>
        <w:t>SOBRE A PROIBIÇÃO DE FOGOS DE ARTIFÍCIO E SIMILARES NO MUNICÍPIO DE BOTUCATU</w:t>
      </w:r>
      <w:r w:rsidR="002C2F61">
        <w:rPr>
          <w:u w:val="single"/>
        </w:rPr>
        <w:t>, DE AUTORIA DO VERADOR SARGENTO LAUDO</w:t>
      </w:r>
    </w:p>
    <w:p w:rsidR="0096321A" w:rsidRDefault="0096321A" w:rsidP="002F3286">
      <w:pPr>
        <w:pStyle w:val="Corpodotexto"/>
        <w:ind w:firstLine="2824"/>
        <w:jc w:val="both"/>
      </w:pPr>
    </w:p>
    <w:p w:rsidR="00466142" w:rsidRDefault="002F3286" w:rsidP="00466142">
      <w:pPr>
        <w:pStyle w:val="Corpodotexto"/>
        <w:ind w:firstLine="2824"/>
        <w:jc w:val="both"/>
      </w:pPr>
      <w:r>
        <w:t>Trata-se de Proposta de</w:t>
      </w:r>
      <w:r w:rsidR="007F09A1">
        <w:t xml:space="preserve"> </w:t>
      </w:r>
      <w:r w:rsidR="009E747C">
        <w:t>EMENDA</w:t>
      </w:r>
      <w:r w:rsidR="002623FE">
        <w:t xml:space="preserve"> </w:t>
      </w:r>
      <w:r w:rsidR="00A958B2">
        <w:t>modificativa e aditiva</w:t>
      </w:r>
      <w:r w:rsidR="009E747C">
        <w:t xml:space="preserve"> </w:t>
      </w:r>
      <w:r w:rsidR="00574B76">
        <w:t>ao</w:t>
      </w:r>
      <w:r w:rsidR="007D19C2">
        <w:t xml:space="preserve"> Projeto de Lei nº</w:t>
      </w:r>
      <w:r w:rsidR="00ED3F22">
        <w:t xml:space="preserve"> </w:t>
      </w:r>
      <w:r w:rsidR="002C2F61">
        <w:t>0081/2019</w:t>
      </w:r>
      <w:r w:rsidR="002623FE">
        <w:t xml:space="preserve">, de autoria </w:t>
      </w:r>
      <w:r w:rsidR="002C2F61">
        <w:t>dos Ver</w:t>
      </w:r>
      <w:r w:rsidR="00A958B2">
        <w:t>e</w:t>
      </w:r>
      <w:r w:rsidR="002C2F61">
        <w:t xml:space="preserve">adores </w:t>
      </w:r>
      <w:r w:rsidR="002C2F61" w:rsidRPr="002C2F61">
        <w:t>PAULO RENATO, IZAIAS COLINO, CULA, ZÉ FERNANDES E ALESSANDRA LUCCHESI</w:t>
      </w:r>
      <w:r w:rsidR="002C2F61">
        <w:t>, visando alterar e acrescer os seguintes dispositivos a</w:t>
      </w:r>
      <w:r w:rsidR="002623FE">
        <w:t xml:space="preserve"> seguir transcrito</w:t>
      </w:r>
      <w:r w:rsidR="002C2F61">
        <w:t>s</w:t>
      </w:r>
      <w:r w:rsidR="00466142">
        <w:t>:</w:t>
      </w:r>
    </w:p>
    <w:p w:rsidR="002C2F61" w:rsidRPr="002C2F61" w:rsidRDefault="002C2F61" w:rsidP="002C2F61">
      <w:pPr>
        <w:pStyle w:val="Corpodotexto"/>
        <w:jc w:val="both"/>
        <w:rPr>
          <w:i/>
        </w:rPr>
      </w:pPr>
      <w:r w:rsidRPr="002C2F61">
        <w:rPr>
          <w:i/>
        </w:rPr>
        <w:t>“Art. 1º ...</w:t>
      </w:r>
    </w:p>
    <w:p w:rsidR="002C2F61" w:rsidRPr="002C2F61" w:rsidRDefault="002C2F61" w:rsidP="002C2F61">
      <w:pPr>
        <w:pStyle w:val="Corpodotexto"/>
        <w:jc w:val="both"/>
        <w:rPr>
          <w:i/>
        </w:rPr>
      </w:pPr>
      <w:r w:rsidRPr="002C2F61">
        <w:rPr>
          <w:i/>
        </w:rPr>
        <w:t>§1º - Para efeito dos dispositivos constantes no caput deste artigo são considerados fogos de artifício:</w:t>
      </w:r>
    </w:p>
    <w:p w:rsidR="002C2F61" w:rsidRPr="002C2F61" w:rsidRDefault="002C2F61" w:rsidP="002C2F61">
      <w:pPr>
        <w:pStyle w:val="Corpodotexto"/>
        <w:jc w:val="both"/>
        <w:rPr>
          <w:i/>
        </w:rPr>
      </w:pPr>
      <w:r w:rsidRPr="002C2F61">
        <w:rPr>
          <w:i/>
        </w:rPr>
        <w:t xml:space="preserve">a) Fogos de </w:t>
      </w:r>
      <w:proofErr w:type="gramStart"/>
      <w:r w:rsidRPr="002C2F61">
        <w:rPr>
          <w:i/>
        </w:rPr>
        <w:t>estampido;</w:t>
      </w:r>
      <w:r>
        <w:rPr>
          <w:i/>
        </w:rPr>
        <w:t xml:space="preserve">   </w:t>
      </w:r>
      <w:proofErr w:type="gramEnd"/>
      <w:r>
        <w:rPr>
          <w:i/>
        </w:rPr>
        <w:t xml:space="preserve">  </w:t>
      </w:r>
      <w:r w:rsidRPr="002C2F61">
        <w:rPr>
          <w:i/>
        </w:rPr>
        <w:t>b) Foguetes;</w:t>
      </w:r>
      <w:r>
        <w:rPr>
          <w:i/>
        </w:rPr>
        <w:t xml:space="preserve">      </w:t>
      </w:r>
      <w:r w:rsidRPr="002C2F61">
        <w:rPr>
          <w:i/>
        </w:rPr>
        <w:t xml:space="preserve">c) Morteiros; </w:t>
      </w:r>
      <w:r>
        <w:rPr>
          <w:i/>
        </w:rPr>
        <w:t xml:space="preserve">    </w:t>
      </w:r>
      <w:r w:rsidRPr="002C2F61">
        <w:rPr>
          <w:i/>
        </w:rPr>
        <w:t>d) Baterias;</w:t>
      </w:r>
      <w:r>
        <w:rPr>
          <w:i/>
        </w:rPr>
        <w:t xml:space="preserve">     </w:t>
      </w:r>
      <w:r w:rsidRPr="002C2F61">
        <w:rPr>
          <w:i/>
        </w:rPr>
        <w:t>e) Busca-pés;</w:t>
      </w:r>
    </w:p>
    <w:p w:rsidR="002C2F61" w:rsidRPr="002C2F61" w:rsidRDefault="002C2F61" w:rsidP="002C2F61">
      <w:pPr>
        <w:pStyle w:val="Corpodotexto"/>
        <w:jc w:val="both"/>
        <w:rPr>
          <w:i/>
        </w:rPr>
      </w:pPr>
      <w:proofErr w:type="gramStart"/>
      <w:r w:rsidRPr="002C2F61">
        <w:rPr>
          <w:i/>
        </w:rPr>
        <w:t>f) Sinalizadores</w:t>
      </w:r>
      <w:proofErr w:type="gramEnd"/>
      <w:r w:rsidRPr="002C2F61">
        <w:rPr>
          <w:i/>
        </w:rPr>
        <w:t xml:space="preserve"> navais e similares.</w:t>
      </w:r>
    </w:p>
    <w:p w:rsidR="002C2F61" w:rsidRPr="002C2F61" w:rsidRDefault="002C2F61" w:rsidP="002C2F61">
      <w:pPr>
        <w:pStyle w:val="Corpodotexto"/>
        <w:jc w:val="both"/>
        <w:rPr>
          <w:i/>
        </w:rPr>
      </w:pPr>
      <w:r w:rsidRPr="002C2F61">
        <w:rPr>
          <w:i/>
        </w:rPr>
        <w:t>§2º -  . . .</w:t>
      </w:r>
    </w:p>
    <w:p w:rsidR="002C2F61" w:rsidRPr="002C2F61" w:rsidRDefault="002C2F61" w:rsidP="002C2F61">
      <w:pPr>
        <w:pStyle w:val="Corpodotexto"/>
        <w:jc w:val="both"/>
        <w:rPr>
          <w:i/>
        </w:rPr>
      </w:pPr>
      <w:r w:rsidRPr="002C2F61">
        <w:rPr>
          <w:i/>
        </w:rPr>
        <w:t>§3º - Excetuam-se desta proibição apenas os fogos de artifício chamados fogos de vista e de efeitos visuais, que não causem poluição sonora.</w:t>
      </w:r>
    </w:p>
    <w:p w:rsidR="002C2F61" w:rsidRPr="002C2F61" w:rsidRDefault="002C2F61" w:rsidP="002C2F61">
      <w:pPr>
        <w:pStyle w:val="Corpodotexto"/>
        <w:jc w:val="both"/>
        <w:rPr>
          <w:i/>
        </w:rPr>
      </w:pPr>
      <w:r w:rsidRPr="002C2F61">
        <w:rPr>
          <w:i/>
        </w:rPr>
        <w:t>Art. 2º. ...</w:t>
      </w:r>
    </w:p>
    <w:p w:rsidR="002C2F61" w:rsidRPr="002C2F61" w:rsidRDefault="002C2F61" w:rsidP="002C2F61">
      <w:pPr>
        <w:pStyle w:val="Corpodotexto"/>
        <w:jc w:val="both"/>
        <w:rPr>
          <w:i/>
        </w:rPr>
      </w:pPr>
      <w:r w:rsidRPr="002C2F61">
        <w:rPr>
          <w:i/>
        </w:rPr>
        <w:t>§1º - Se o ato infracional ocorrer em estabelecimento privado e em caso de reincidência, a empresa terá seu registro de funcionamento cassado.</w:t>
      </w:r>
    </w:p>
    <w:p w:rsidR="002C2F61" w:rsidRPr="002C2F61" w:rsidRDefault="002C2F61" w:rsidP="002C2F61">
      <w:pPr>
        <w:pStyle w:val="Corpodotexto"/>
        <w:jc w:val="both"/>
        <w:rPr>
          <w:i/>
        </w:rPr>
      </w:pPr>
      <w:r w:rsidRPr="002C2F61">
        <w:rPr>
          <w:i/>
        </w:rPr>
        <w:t>§2º - Caso a infração prevista nesta lei seja realizada a menos de 1000 (um mil) metros de distância de hospitais, casas de repouso e unidades escolares, a multa prevista no caput deste artigo será dobrada.</w:t>
      </w:r>
    </w:p>
    <w:p w:rsidR="002C2F61" w:rsidRPr="002C2F61" w:rsidRDefault="002C2F61" w:rsidP="002C2F61">
      <w:pPr>
        <w:pStyle w:val="Corpodotexto"/>
        <w:jc w:val="both"/>
        <w:rPr>
          <w:i/>
        </w:rPr>
      </w:pPr>
      <w:r w:rsidRPr="002C2F61">
        <w:rPr>
          <w:i/>
        </w:rPr>
        <w:t>Art. 3º - Os órgãos públicos municipais poderão realizar campanhas educativas para esclarecimento das proibições e sanções previstas nesta lei, além da nocividade dos artefatos explosivos à saúde humana e animal.</w:t>
      </w:r>
    </w:p>
    <w:p w:rsidR="002C2F61" w:rsidRPr="002C2F61" w:rsidRDefault="002C2F61" w:rsidP="002C2F61">
      <w:pPr>
        <w:pStyle w:val="Corpodotexto"/>
        <w:jc w:val="both"/>
        <w:rPr>
          <w:i/>
        </w:rPr>
      </w:pPr>
      <w:r w:rsidRPr="002C2F61">
        <w:rPr>
          <w:i/>
        </w:rPr>
        <w:t>Art. 4º - O Poder Executivo regulamentará a presente lei no que couber.</w:t>
      </w:r>
    </w:p>
    <w:p w:rsidR="002C2F61" w:rsidRPr="002C2F61" w:rsidRDefault="002C2F61" w:rsidP="002C2F61">
      <w:pPr>
        <w:pStyle w:val="Corpodotexto"/>
        <w:jc w:val="both"/>
        <w:rPr>
          <w:i/>
        </w:rPr>
      </w:pPr>
    </w:p>
    <w:p w:rsidR="002C2F61" w:rsidRDefault="002C2F61" w:rsidP="002C2F61">
      <w:pPr>
        <w:pStyle w:val="Corpodotexto"/>
        <w:jc w:val="both"/>
        <w:rPr>
          <w:i/>
        </w:rPr>
      </w:pPr>
      <w:r w:rsidRPr="002C2F61">
        <w:rPr>
          <w:i/>
        </w:rPr>
        <w:t>Art. 5º - Esta lei entra em vigor na data de sua publicação”</w:t>
      </w:r>
      <w:r w:rsidRPr="002C2F61">
        <w:rPr>
          <w:i/>
        </w:rPr>
        <w:t xml:space="preserve"> </w:t>
      </w:r>
    </w:p>
    <w:p w:rsidR="0090215E" w:rsidRDefault="00451384" w:rsidP="002C2F61">
      <w:pPr>
        <w:pStyle w:val="Corpodotexto"/>
        <w:ind w:firstLine="2833"/>
        <w:jc w:val="both"/>
      </w:pPr>
      <w:bookmarkStart w:id="0" w:name="_GoBack"/>
      <w:r>
        <w:t>A p</w:t>
      </w:r>
      <w:r w:rsidR="008462D3">
        <w:t xml:space="preserve">resente </w:t>
      </w:r>
      <w:r>
        <w:t xml:space="preserve">Proposta </w:t>
      </w:r>
      <w:r w:rsidR="00FD48F7">
        <w:t xml:space="preserve">de </w:t>
      </w:r>
      <w:r w:rsidR="00466142">
        <w:t xml:space="preserve">emenda </w:t>
      </w:r>
      <w:r w:rsidR="002C2F61">
        <w:t>visa relacionar os tipos de fogos de artifício proibidos, prevendo t</w:t>
      </w:r>
      <w:r w:rsidR="0090215E">
        <w:t>ambém de modo claro a proibição de baterias, não i</w:t>
      </w:r>
      <w:r w:rsidR="002C2F61">
        <w:t xml:space="preserve">novando quanto </w:t>
      </w:r>
      <w:r w:rsidR="0090215E">
        <w:t>aos outros tipos citados, já que previstos no caput do artigo 1º e em seu parágrafo 1º original.</w:t>
      </w:r>
    </w:p>
    <w:p w:rsidR="002C2F61" w:rsidRDefault="0090215E" w:rsidP="002C2F61">
      <w:pPr>
        <w:pStyle w:val="Corpodotexto"/>
        <w:ind w:firstLine="2833"/>
        <w:jc w:val="both"/>
      </w:pPr>
      <w:r>
        <w:t xml:space="preserve">Ao dar nova redação ao parágrafo </w:t>
      </w:r>
      <w:r w:rsidR="002C2F61">
        <w:t>3º</w:t>
      </w:r>
      <w:r>
        <w:t>, excetuou-se das proibições</w:t>
      </w:r>
      <w:r w:rsidR="002C2F61">
        <w:t xml:space="preserve"> os fogos de artifício</w:t>
      </w:r>
      <w:r>
        <w:t>,</w:t>
      </w:r>
      <w:r w:rsidR="002C2F61">
        <w:t xml:space="preserve"> chamados fogos de vista e de efeitos visuais</w:t>
      </w:r>
      <w:r w:rsidR="00A958B2">
        <w:t xml:space="preserve"> (já previstos originalmente)</w:t>
      </w:r>
      <w:r w:rsidR="002C2F61">
        <w:t>,</w:t>
      </w:r>
      <w:r>
        <w:t xml:space="preserve"> que não causem poluição sonora, inovando nesse aspecto quanto aos fogos de vista e retirando a exceção dos fogos que produzam apenas assobio, também </w:t>
      </w:r>
      <w:proofErr w:type="gramStart"/>
      <w:r>
        <w:t>tornando-os</w:t>
      </w:r>
      <w:proofErr w:type="gramEnd"/>
      <w:r>
        <w:t xml:space="preserve"> proibido.</w:t>
      </w:r>
    </w:p>
    <w:p w:rsidR="002C2F61" w:rsidRDefault="00E35525" w:rsidP="002C2F61">
      <w:pPr>
        <w:pStyle w:val="Corpodotexto"/>
        <w:ind w:firstLine="2833"/>
        <w:jc w:val="both"/>
      </w:pPr>
      <w:r>
        <w:t>No parágrafo 1º do artigo 2º se pretende estabelecer uma pena administrativa de cassação do registro de funcionamento, caso o ato infracional ocorra</w:t>
      </w:r>
      <w:r w:rsidR="002C2F61">
        <w:t xml:space="preserve"> </w:t>
      </w:r>
      <w:r w:rsidRPr="00E35525">
        <w:rPr>
          <w:i/>
        </w:rPr>
        <w:t>“</w:t>
      </w:r>
      <w:r w:rsidR="002C2F61" w:rsidRPr="00E35525">
        <w:rPr>
          <w:i/>
        </w:rPr>
        <w:t>em estabelecimento privado e em caso de reincidência, a empresa terá seu registro de funcionamento cassado</w:t>
      </w:r>
      <w:r w:rsidRPr="00E35525">
        <w:rPr>
          <w:i/>
        </w:rPr>
        <w:t>”</w:t>
      </w:r>
      <w:r>
        <w:t>.</w:t>
      </w:r>
    </w:p>
    <w:p w:rsidR="002C2F61" w:rsidRDefault="00E35525" w:rsidP="002C2F61">
      <w:pPr>
        <w:pStyle w:val="Corpodotexto"/>
        <w:ind w:firstLine="2833"/>
        <w:jc w:val="both"/>
      </w:pPr>
      <w:r>
        <w:t xml:space="preserve">No parágrafo </w:t>
      </w:r>
      <w:r w:rsidR="002C2F61">
        <w:t>2º</w:t>
      </w:r>
      <w:r>
        <w:t xml:space="preserve">, se pretende estabelecer outra hipótese de pena duplicada, nos seguintes termos: </w:t>
      </w:r>
      <w:r w:rsidRPr="00E35525">
        <w:rPr>
          <w:i/>
        </w:rPr>
        <w:t>“</w:t>
      </w:r>
      <w:r w:rsidR="002C2F61" w:rsidRPr="00E35525">
        <w:rPr>
          <w:i/>
        </w:rPr>
        <w:t xml:space="preserve"> Caso a infração prevista nesta lei seja realizada a menos de 1000 (um mil) metros de distância de hospitais, casas de repouso e unidades escolares, a multa prevista no caput deste artigo será dobrada</w:t>
      </w:r>
      <w:r>
        <w:rPr>
          <w:i/>
        </w:rPr>
        <w:t>”</w:t>
      </w:r>
      <w:r w:rsidR="002C2F61">
        <w:t>.</w:t>
      </w:r>
    </w:p>
    <w:p w:rsidR="00F31F6A" w:rsidRDefault="00E35525" w:rsidP="002C2F61">
      <w:pPr>
        <w:pStyle w:val="Corpodotexto"/>
        <w:ind w:firstLine="2833"/>
        <w:jc w:val="both"/>
      </w:pPr>
      <w:r>
        <w:t>No que concerne ao novo artigo 3</w:t>
      </w:r>
      <w:r w:rsidR="002C2F61">
        <w:t>º</w:t>
      </w:r>
      <w:r w:rsidR="00F31F6A">
        <w:t xml:space="preserve"> e 4º</w:t>
      </w:r>
      <w:r w:rsidR="002C2F61">
        <w:t xml:space="preserve"> </w:t>
      </w:r>
      <w:r>
        <w:t>proposto, e</w:t>
      </w:r>
      <w:r w:rsidR="00F31F6A">
        <w:t>les visam apenas deixar clara a importância de campanhas educativas por parte dos órgãos públicos, bem como a previsão de regulamentação da norma, o que já seria automático em face das formas de fiscalização que deverão ser estabelecidas para uma aplicação efetiva da lei.</w:t>
      </w:r>
    </w:p>
    <w:bookmarkEnd w:id="0"/>
    <w:p w:rsidR="00AD2B3D" w:rsidRDefault="004C7A32" w:rsidP="00AD2B3D">
      <w:pPr>
        <w:pStyle w:val="Corpodotexto"/>
        <w:ind w:firstLine="2833"/>
        <w:jc w:val="both"/>
      </w:pPr>
      <w:r>
        <w:t>Com efeito</w:t>
      </w:r>
      <w:r w:rsidR="00AD2B3D">
        <w:t xml:space="preserve">, a proposta se afigura revestida das condições </w:t>
      </w:r>
      <w:r w:rsidR="000701E6">
        <w:t xml:space="preserve">de </w:t>
      </w:r>
      <w:r w:rsidR="00AD2B3D">
        <w:t>legalidade e constitucionalidade.</w:t>
      </w:r>
    </w:p>
    <w:p w:rsidR="002E316B" w:rsidRDefault="00E64648" w:rsidP="002F3286">
      <w:pPr>
        <w:pStyle w:val="Corpodotexto"/>
        <w:ind w:firstLine="2833"/>
        <w:jc w:val="both"/>
      </w:pPr>
      <w:r>
        <w:t xml:space="preserve">No que concerne aos seus </w:t>
      </w:r>
      <w:r w:rsidRPr="00E64648">
        <w:rPr>
          <w:u w:val="single"/>
        </w:rPr>
        <w:t>aspectos formais</w:t>
      </w:r>
      <w:r>
        <w:t>, a</w:t>
      </w:r>
      <w:r w:rsidR="00451384">
        <w:t xml:space="preserve"> Proposta de</w:t>
      </w:r>
      <w:r w:rsidR="002E316B">
        <w:t xml:space="preserve"> emenda ao</w:t>
      </w:r>
      <w:r w:rsidR="00451384">
        <w:t xml:space="preserve"> </w:t>
      </w:r>
      <w:r w:rsidR="002E316B">
        <w:t xml:space="preserve">Projeto de Lei </w:t>
      </w:r>
      <w:r w:rsidR="00780C19">
        <w:t xml:space="preserve">obedeceu a </w:t>
      </w:r>
      <w:r w:rsidR="002E316B">
        <w:t>iniciativa que pode ser de Vereador</w:t>
      </w:r>
      <w:r w:rsidR="00521809">
        <w:t xml:space="preserve"> ou Comissão Permanente</w:t>
      </w:r>
      <w:r w:rsidR="002E316B">
        <w:t>, desde que não gere gasto ao Município</w:t>
      </w:r>
      <w:r w:rsidR="00780C19" w:rsidRPr="00EF2A18">
        <w:t xml:space="preserve">, conforme preceitua o art. </w:t>
      </w:r>
      <w:r w:rsidR="002E316B">
        <w:t>184 do Regimento Interno desta Câmara Municipal.</w:t>
      </w:r>
    </w:p>
    <w:p w:rsidR="00292FC0" w:rsidRDefault="00292FC0" w:rsidP="002F3286">
      <w:pPr>
        <w:pStyle w:val="Corpodotexto"/>
        <w:ind w:firstLine="2833"/>
        <w:jc w:val="both"/>
      </w:pPr>
      <w:r>
        <w:t xml:space="preserve">Não custa lembrar que a EMENDA </w:t>
      </w:r>
      <w:r w:rsidR="002D35F7">
        <w:t>ADITIVA</w:t>
      </w:r>
      <w:r w:rsidR="002E316B">
        <w:t xml:space="preserve"> ao Projeto de Lei</w:t>
      </w:r>
      <w:r>
        <w:t xml:space="preserve"> segue os mesmos trâmites legais do projeto de lei</w:t>
      </w:r>
      <w:r w:rsidR="002E316B">
        <w:t xml:space="preserve"> original</w:t>
      </w:r>
      <w:r>
        <w:t xml:space="preserve">, conforme artigo </w:t>
      </w:r>
      <w:r w:rsidR="002E316B">
        <w:t>176</w:t>
      </w:r>
      <w:r>
        <w:t xml:space="preserve"> do Regimento Interno.</w:t>
      </w:r>
    </w:p>
    <w:p w:rsidR="002F3286" w:rsidRDefault="002F3286" w:rsidP="002F3286">
      <w:pPr>
        <w:pStyle w:val="Corpodotexto"/>
        <w:ind w:firstLine="2833"/>
        <w:jc w:val="both"/>
      </w:pPr>
      <w:r>
        <w:t xml:space="preserve">  Constata-se, outrossim, que não há afronta à Constituição Federal e à Lei Orgânica do Município de Botucatu. </w:t>
      </w:r>
    </w:p>
    <w:p w:rsidR="00690C78" w:rsidRDefault="00690C78" w:rsidP="00690C78">
      <w:pPr>
        <w:pStyle w:val="Corpodotexto"/>
        <w:jc w:val="both"/>
      </w:pPr>
      <w:r>
        <w:tab/>
      </w:r>
      <w:r>
        <w:tab/>
      </w:r>
      <w:r>
        <w:tab/>
      </w:r>
      <w:r>
        <w:tab/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:rsidR="00690C78" w:rsidRDefault="00690C78" w:rsidP="00A958B2">
      <w:pPr>
        <w:pStyle w:val="Corpodotexto"/>
        <w:jc w:val="both"/>
      </w:pPr>
      <w:r>
        <w:lastRenderedPageBreak/>
        <w:tab/>
      </w:r>
      <w:r>
        <w:tab/>
      </w:r>
      <w:r>
        <w:tab/>
      </w:r>
      <w:r>
        <w:tab/>
        <w:t>Contudo, vem somar no sentido de fornecer subsídios aos Vereadores, a quem cabe a análise desta e a decisão pela aprovação.</w:t>
      </w:r>
    </w:p>
    <w:p w:rsidR="00A958B2" w:rsidRPr="00A958B2" w:rsidRDefault="00A958B2" w:rsidP="00A958B2">
      <w:pPr>
        <w:pStyle w:val="Corpodotexto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 w:rsidRPr="00A958B2">
        <w:t>Cabe salientar que qualquer alteração pro</w:t>
      </w:r>
      <w:r>
        <w:t>posta, por meio d</w:t>
      </w:r>
      <w:r w:rsidRPr="00A958B2">
        <w:t xml:space="preserve">e emenda parlamentar, pode e deve passar por pareceres das Comissões temáticas pertinentes, notadamente, à Comissão de Constituição, </w:t>
      </w:r>
      <w:r>
        <w:t>Justiça e Redação, bem como à Comissão de</w:t>
      </w:r>
      <w:r w:rsidRPr="00A958B2">
        <w:t xml:space="preserve"> </w:t>
      </w:r>
      <w:r w:rsidRPr="00A958B2">
        <w:rPr>
          <w:u w:val="single"/>
        </w:rPr>
        <w:t>Saúde e Meio Ambiente.</w:t>
      </w:r>
    </w:p>
    <w:p w:rsidR="00A958B2" w:rsidRPr="00A958B2" w:rsidRDefault="00A958B2" w:rsidP="00A958B2">
      <w:pPr>
        <w:pStyle w:val="Corpodotexto"/>
        <w:jc w:val="both"/>
      </w:pPr>
      <w:r w:rsidRPr="00A958B2">
        <w:tab/>
      </w:r>
      <w:r w:rsidRPr="00A958B2">
        <w:tab/>
      </w:r>
      <w:r>
        <w:tab/>
      </w:r>
      <w:r>
        <w:tab/>
      </w:r>
      <w:r w:rsidRPr="00A958B2">
        <w:t>No entanto, esse parecer não necessariamente precisa respeitar o prazo previsto como regra quando do projeto original, podendo ocorrer a qualquer tempo durante a tramitação legislativa, independentemente de vistas específicas a qualquer das comissões envolvidas.</w:t>
      </w:r>
    </w:p>
    <w:p w:rsidR="00690C78" w:rsidRDefault="00690C78" w:rsidP="00690C78">
      <w:pPr>
        <w:pStyle w:val="Corpodotexto"/>
        <w:jc w:val="both"/>
      </w:pPr>
      <w:r>
        <w:tab/>
      </w:r>
      <w:r>
        <w:tab/>
      </w:r>
      <w:r>
        <w:tab/>
      </w:r>
      <w:r>
        <w:tab/>
        <w:t>Portanto, quanto à form</w:t>
      </w:r>
      <w:r w:rsidR="002237C6">
        <w:t xml:space="preserve">a, </w:t>
      </w:r>
      <w:r w:rsidR="00451384">
        <w:t>a Proposta de</w:t>
      </w:r>
      <w:r w:rsidR="002237C6">
        <w:t xml:space="preserve"> Emenda</w:t>
      </w:r>
      <w:r w:rsidR="006F29E3">
        <w:t xml:space="preserve"> nº 01</w:t>
      </w:r>
      <w:r w:rsidR="002237C6">
        <w:t xml:space="preserve"> </w:t>
      </w:r>
      <w:r w:rsidR="006F29E3">
        <w:t>ao Projeto de Lei</w:t>
      </w:r>
      <w:r>
        <w:t xml:space="preserve">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690C78" w:rsidRDefault="00690C78" w:rsidP="00690C78">
      <w:pPr>
        <w:pStyle w:val="Corpodotexto"/>
        <w:jc w:val="both"/>
      </w:pPr>
      <w:r>
        <w:tab/>
      </w:r>
      <w:r>
        <w:tab/>
      </w:r>
      <w:r>
        <w:tab/>
      </w:r>
      <w:r w:rsidR="00E64648">
        <w:tab/>
      </w:r>
      <w:r>
        <w:t>Este o parecer, salvo melhor juízo.</w:t>
      </w:r>
    </w:p>
    <w:p w:rsidR="00521809" w:rsidRDefault="00521809" w:rsidP="00690C78">
      <w:pPr>
        <w:pStyle w:val="Corpodotexto"/>
        <w:jc w:val="both"/>
      </w:pPr>
    </w:p>
    <w:p w:rsidR="00690C78" w:rsidRDefault="00690C78" w:rsidP="00690C78">
      <w:pPr>
        <w:pStyle w:val="Corpodotexto"/>
        <w:jc w:val="both"/>
      </w:pPr>
      <w:r>
        <w:t xml:space="preserve"> </w:t>
      </w:r>
      <w:r w:rsidR="00E64648">
        <w:tab/>
      </w:r>
      <w:r>
        <w:tab/>
      </w:r>
      <w:r>
        <w:tab/>
      </w:r>
      <w:r w:rsidR="00E64648">
        <w:tab/>
      </w:r>
      <w:r>
        <w:t xml:space="preserve">Botucatu, </w:t>
      </w:r>
      <w:r w:rsidR="00F31F6A">
        <w:t>09 de março de 2020</w:t>
      </w:r>
      <w:r>
        <w:t>.</w:t>
      </w:r>
    </w:p>
    <w:p w:rsidR="00521809" w:rsidRDefault="00521809" w:rsidP="00690C78">
      <w:pPr>
        <w:pStyle w:val="Corpodotexto"/>
        <w:jc w:val="both"/>
      </w:pPr>
    </w:p>
    <w:p w:rsidR="00690C78" w:rsidRDefault="00C1472E" w:rsidP="00690C78">
      <w:pPr>
        <w:pStyle w:val="Corpodotexto"/>
        <w:jc w:val="center"/>
      </w:pPr>
      <w:r>
        <w:t xml:space="preserve">                                                                                       </w:t>
      </w:r>
      <w:r w:rsidR="00690C78">
        <w:t>PAULO ANTONIO CORADI FILHO</w:t>
      </w:r>
    </w:p>
    <w:p w:rsidR="00690C78" w:rsidRDefault="00C1472E" w:rsidP="00690C78">
      <w:pPr>
        <w:pStyle w:val="Corpodotexto"/>
        <w:jc w:val="center"/>
      </w:pPr>
      <w:r>
        <w:t xml:space="preserve">                                                                                        </w:t>
      </w:r>
      <w:r w:rsidR="00690C78">
        <w:t>Procurador Legislativo</w:t>
      </w:r>
    </w:p>
    <w:p w:rsidR="001C5756" w:rsidRDefault="00C1472E">
      <w:pPr>
        <w:pStyle w:val="Corpodotexto"/>
        <w:jc w:val="center"/>
      </w:pPr>
      <w:r>
        <w:t xml:space="preserve">                                                                                        </w:t>
      </w:r>
      <w:r w:rsidR="00690C78">
        <w:t>OAB-SP 253.716</w:t>
      </w:r>
    </w:p>
    <w:sectPr w:rsidR="001C5756" w:rsidSect="0096321A">
      <w:headerReference w:type="default" r:id="rId6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37D" w:rsidRDefault="003B7D9F">
      <w:r>
        <w:separator/>
      </w:r>
    </w:p>
  </w:endnote>
  <w:endnote w:type="continuationSeparator" w:id="0">
    <w:p w:rsidR="000C537D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37D" w:rsidRDefault="003B7D9F">
      <w:r>
        <w:separator/>
      </w:r>
    </w:p>
  </w:footnote>
  <w:footnote w:type="continuationSeparator" w:id="0">
    <w:p w:rsidR="000C537D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482389">
    <w:pPr>
      <w:jc w:val="center"/>
      <w:rPr>
        <w:b/>
        <w:sz w:val="28"/>
      </w:rPr>
    </w:pPr>
  </w:p>
  <w:p w:rsidR="000457B6" w:rsidRDefault="004823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362F4"/>
    <w:rsid w:val="00042BDC"/>
    <w:rsid w:val="000701E6"/>
    <w:rsid w:val="0008527F"/>
    <w:rsid w:val="000C537D"/>
    <w:rsid w:val="00100D1D"/>
    <w:rsid w:val="00126F6A"/>
    <w:rsid w:val="00180353"/>
    <w:rsid w:val="001C0E36"/>
    <w:rsid w:val="001C5756"/>
    <w:rsid w:val="001D1537"/>
    <w:rsid w:val="002237C6"/>
    <w:rsid w:val="0023673E"/>
    <w:rsid w:val="002623FE"/>
    <w:rsid w:val="002821A9"/>
    <w:rsid w:val="00292FC0"/>
    <w:rsid w:val="002C2B91"/>
    <w:rsid w:val="002C2F61"/>
    <w:rsid w:val="002D35F7"/>
    <w:rsid w:val="002E316B"/>
    <w:rsid w:val="002F3286"/>
    <w:rsid w:val="00310075"/>
    <w:rsid w:val="00374D12"/>
    <w:rsid w:val="003B729D"/>
    <w:rsid w:val="003B7D9F"/>
    <w:rsid w:val="00451384"/>
    <w:rsid w:val="00466142"/>
    <w:rsid w:val="00482389"/>
    <w:rsid w:val="004C7A32"/>
    <w:rsid w:val="004D1F6F"/>
    <w:rsid w:val="00521809"/>
    <w:rsid w:val="00541590"/>
    <w:rsid w:val="00574B76"/>
    <w:rsid w:val="005B4EBB"/>
    <w:rsid w:val="005C0877"/>
    <w:rsid w:val="006529D8"/>
    <w:rsid w:val="00690C78"/>
    <w:rsid w:val="006F29E3"/>
    <w:rsid w:val="00756BCE"/>
    <w:rsid w:val="00780C19"/>
    <w:rsid w:val="007A49FC"/>
    <w:rsid w:val="007C61FC"/>
    <w:rsid w:val="007D19C2"/>
    <w:rsid w:val="007F09A1"/>
    <w:rsid w:val="008462D3"/>
    <w:rsid w:val="0090215E"/>
    <w:rsid w:val="00904914"/>
    <w:rsid w:val="00905192"/>
    <w:rsid w:val="0096321A"/>
    <w:rsid w:val="009A42CA"/>
    <w:rsid w:val="009B7C5A"/>
    <w:rsid w:val="009C0017"/>
    <w:rsid w:val="009E41A3"/>
    <w:rsid w:val="009E747C"/>
    <w:rsid w:val="00A958B2"/>
    <w:rsid w:val="00AA0AA7"/>
    <w:rsid w:val="00AD2B3D"/>
    <w:rsid w:val="00B33E3A"/>
    <w:rsid w:val="00BA461C"/>
    <w:rsid w:val="00BF669B"/>
    <w:rsid w:val="00C1472E"/>
    <w:rsid w:val="00C41AC2"/>
    <w:rsid w:val="00C85BE1"/>
    <w:rsid w:val="00DE24A3"/>
    <w:rsid w:val="00E35525"/>
    <w:rsid w:val="00E64648"/>
    <w:rsid w:val="00E9626B"/>
    <w:rsid w:val="00EC7C2B"/>
    <w:rsid w:val="00ED3F22"/>
    <w:rsid w:val="00EF2A18"/>
    <w:rsid w:val="00F16757"/>
    <w:rsid w:val="00F31F6A"/>
    <w:rsid w:val="00F8333C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customStyle="1" w:styleId="Corpodotexto">
    <w:name w:val="Corpo do texto"/>
    <w:basedOn w:val="Normal"/>
    <w:rsid w:val="002F3286"/>
    <w:pPr>
      <w:widowControl w:val="0"/>
      <w:autoSpaceDE w:val="0"/>
      <w:autoSpaceDN w:val="0"/>
      <w:adjustRightInd w:val="0"/>
      <w:spacing w:after="283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2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27F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ED3F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6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2020-03-09T18:36:00Z</cp:lastPrinted>
  <dcterms:created xsi:type="dcterms:W3CDTF">2020-03-09T18:50:00Z</dcterms:created>
  <dcterms:modified xsi:type="dcterms:W3CDTF">2020-03-09T18:50:00Z</dcterms:modified>
</cp:coreProperties>
</file>