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452B3" w14:textId="77777777" w:rsidR="005B3FC7" w:rsidRPr="007C2BA2" w:rsidRDefault="00F20B1C" w:rsidP="005B3FC7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41F99E88">
          <v:rect id="_x0000_i1025" style="width:0;height:1.5pt" o:hralign="center" o:hrstd="t" o:hr="t" fillcolor="#a0a0a0" stroked="f"/>
        </w:pict>
      </w:r>
    </w:p>
    <w:p w14:paraId="61457285" w14:textId="77777777" w:rsidR="005B3FC7" w:rsidRPr="00567815" w:rsidRDefault="005B3FC7" w:rsidP="005B3FC7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40473BD2" w14:textId="77777777" w:rsidR="005B3FC7" w:rsidRDefault="005B3FC7" w:rsidP="005B3FC7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07CEC986" w14:textId="77777777" w:rsidR="005B3FC7" w:rsidRDefault="005B3FC7" w:rsidP="005B3FC7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2315D22D" w14:textId="77777777" w:rsidR="005B3FC7" w:rsidRPr="004A6FD9" w:rsidRDefault="005B3FC7" w:rsidP="005B3FC7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Projeto de Lei nº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00</w:t>
      </w:r>
      <w:r>
        <w:rPr>
          <w:rFonts w:ascii="Cambria" w:hAnsi="Cambria" w:cs="Courier New"/>
          <w:bCs/>
          <w:color w:val="000000"/>
          <w:sz w:val="18"/>
          <w:szCs w:val="18"/>
        </w:rPr>
        <w:t>62</w:t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/2020</w:t>
      </w:r>
    </w:p>
    <w:p w14:paraId="172CE08B" w14:textId="77777777" w:rsidR="005B3FC7" w:rsidRPr="004A6FD9" w:rsidRDefault="005B3FC7" w:rsidP="005B3FC7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proofErr w:type="gramStart"/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proofErr w:type="gramEnd"/>
      <w:r w:rsidRPr="004A6FD9">
        <w:rPr>
          <w:rFonts w:ascii="Cambria" w:hAnsi="Cambria" w:cs="Courier New"/>
          <w:bCs/>
          <w:color w:val="000000"/>
          <w:sz w:val="18"/>
          <w:szCs w:val="18"/>
        </w:rPr>
        <w:t>Vereador</w:t>
      </w:r>
      <w:r>
        <w:rPr>
          <w:rFonts w:ascii="Cambria" w:hAnsi="Cambria" w:cs="Courier New"/>
          <w:bCs/>
          <w:color w:val="000000"/>
          <w:sz w:val="18"/>
          <w:szCs w:val="18"/>
        </w:rPr>
        <w:t xml:space="preserve">a </w:t>
      </w:r>
      <w:proofErr w:type="spellStart"/>
      <w:r>
        <w:rPr>
          <w:rFonts w:ascii="Cambria" w:hAnsi="Cambria" w:cs="Courier New"/>
          <w:bCs/>
          <w:color w:val="000000"/>
          <w:sz w:val="18"/>
          <w:szCs w:val="18"/>
        </w:rPr>
        <w:t>Jamila</w:t>
      </w:r>
      <w:proofErr w:type="spellEnd"/>
      <w:r>
        <w:rPr>
          <w:rFonts w:ascii="Cambria" w:hAnsi="Cambria" w:cs="Courier New"/>
          <w:bCs/>
          <w:color w:val="000000"/>
          <w:sz w:val="18"/>
          <w:szCs w:val="18"/>
        </w:rPr>
        <w:t xml:space="preserve"> Cury </w:t>
      </w:r>
      <w:proofErr w:type="spellStart"/>
      <w:r>
        <w:rPr>
          <w:rFonts w:ascii="Cambria" w:hAnsi="Cambria" w:cs="Courier New"/>
          <w:bCs/>
          <w:color w:val="000000"/>
          <w:sz w:val="18"/>
          <w:szCs w:val="18"/>
        </w:rPr>
        <w:t>Dorini</w:t>
      </w:r>
      <w:proofErr w:type="spellEnd"/>
    </w:p>
    <w:p w14:paraId="2FAEDFF5" w14:textId="77777777" w:rsidR="005B3FC7" w:rsidRPr="004A6FD9" w:rsidRDefault="005B3FC7" w:rsidP="005B3FC7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Pr="004A6FD9">
        <w:rPr>
          <w:rFonts w:ascii="Cambria" w:hAnsi="Cambria"/>
          <w:sz w:val="18"/>
          <w:szCs w:val="18"/>
        </w:rPr>
        <w:t xml:space="preserve">rocesso legislativo deflagrado pela E. Câmara Municipal de Botucatu decorrente </w:t>
      </w:r>
      <w:r>
        <w:rPr>
          <w:rFonts w:ascii="Cambria" w:hAnsi="Cambria"/>
          <w:sz w:val="18"/>
          <w:szCs w:val="18"/>
        </w:rPr>
        <w:t xml:space="preserve">de </w:t>
      </w:r>
      <w:r w:rsidRPr="004A6FD9">
        <w:rPr>
          <w:rFonts w:ascii="Cambria" w:hAnsi="Cambria"/>
          <w:sz w:val="18"/>
          <w:szCs w:val="18"/>
        </w:rPr>
        <w:t>projeto de lei de autoria d</w:t>
      </w:r>
      <w:r>
        <w:rPr>
          <w:rFonts w:ascii="Cambria" w:hAnsi="Cambria"/>
          <w:sz w:val="18"/>
          <w:szCs w:val="18"/>
        </w:rPr>
        <w:t>a</w:t>
      </w:r>
      <w:r w:rsidRPr="004A6FD9">
        <w:rPr>
          <w:rFonts w:ascii="Cambria" w:hAnsi="Cambria"/>
          <w:sz w:val="18"/>
          <w:szCs w:val="18"/>
        </w:rPr>
        <w:t xml:space="preserve"> nobre Vereador</w:t>
      </w:r>
      <w:r>
        <w:rPr>
          <w:rFonts w:ascii="Cambria" w:hAnsi="Cambria"/>
          <w:sz w:val="18"/>
          <w:szCs w:val="18"/>
        </w:rPr>
        <w:t>a</w:t>
      </w:r>
      <w:r w:rsidRPr="004A6FD9"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Jamila</w:t>
      </w:r>
      <w:proofErr w:type="spellEnd"/>
      <w:r>
        <w:rPr>
          <w:rFonts w:ascii="Cambria" w:hAnsi="Cambria"/>
          <w:sz w:val="18"/>
          <w:szCs w:val="18"/>
        </w:rPr>
        <w:t xml:space="preserve"> Cury </w:t>
      </w:r>
      <w:proofErr w:type="spellStart"/>
      <w:r>
        <w:rPr>
          <w:rFonts w:ascii="Cambria" w:hAnsi="Cambria"/>
          <w:sz w:val="18"/>
          <w:szCs w:val="18"/>
        </w:rPr>
        <w:t>Dorini</w:t>
      </w:r>
      <w:proofErr w:type="spellEnd"/>
      <w:r w:rsidRPr="004A6FD9">
        <w:rPr>
          <w:rFonts w:ascii="Cambria" w:hAnsi="Cambria"/>
          <w:sz w:val="18"/>
          <w:szCs w:val="18"/>
        </w:rPr>
        <w:t>, que pretende denominar de “</w:t>
      </w:r>
      <w:r>
        <w:rPr>
          <w:rFonts w:ascii="Cambria" w:hAnsi="Cambria"/>
          <w:sz w:val="18"/>
          <w:szCs w:val="18"/>
        </w:rPr>
        <w:t>PRAÇA ANDRÉ LUÍS BLASI DE TOLEDO PIZA</w:t>
      </w:r>
      <w:r w:rsidRPr="004A6FD9">
        <w:rPr>
          <w:rFonts w:ascii="Cambria" w:hAnsi="Cambria"/>
          <w:sz w:val="18"/>
          <w:szCs w:val="18"/>
        </w:rPr>
        <w:t xml:space="preserve">” </w:t>
      </w:r>
      <w:r>
        <w:rPr>
          <w:rFonts w:ascii="Cambria" w:hAnsi="Cambria"/>
          <w:sz w:val="18"/>
          <w:szCs w:val="18"/>
        </w:rPr>
        <w:t>o Sistema de Lazer</w:t>
      </w:r>
      <w:r w:rsidRPr="004A6FD9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localizado no loteamento denominado Jardim Estoril. Regularidade formal do projeto. Ausência de vício de iniciativa. Matéria atinente à competência específica da Comissão de Constituição e Justiça. Aprovação em votação única e quórum qualificado de 2/3 dos membros da Câmara. Regularidade sob o aspecto material nos termos do </w:t>
      </w:r>
      <w:r w:rsidRPr="004E76CF">
        <w:rPr>
          <w:rFonts w:ascii="Cambria" w:hAnsi="Cambria"/>
          <w:sz w:val="18"/>
          <w:szCs w:val="18"/>
        </w:rPr>
        <w:t xml:space="preserve">art. 66, e parágrafo único, da Lei Orgânica </w:t>
      </w:r>
      <w:proofErr w:type="spellStart"/>
      <w:r w:rsidRPr="004E76CF">
        <w:rPr>
          <w:rFonts w:ascii="Cambria" w:hAnsi="Cambria"/>
          <w:sz w:val="18"/>
          <w:szCs w:val="18"/>
        </w:rPr>
        <w:t>c.c</w:t>
      </w:r>
      <w:proofErr w:type="spellEnd"/>
      <w:r w:rsidRPr="004E76CF">
        <w:rPr>
          <w:rFonts w:ascii="Cambria" w:hAnsi="Cambria"/>
          <w:sz w:val="18"/>
          <w:szCs w:val="18"/>
        </w:rPr>
        <w:t>. a Lei Municipal nº 4</w:t>
      </w:r>
      <w:r>
        <w:rPr>
          <w:rFonts w:ascii="Cambria" w:hAnsi="Cambria"/>
          <w:sz w:val="18"/>
          <w:szCs w:val="18"/>
        </w:rPr>
        <w:t>.</w:t>
      </w:r>
      <w:r w:rsidRPr="004E76CF">
        <w:rPr>
          <w:rFonts w:ascii="Cambria" w:hAnsi="Cambria"/>
          <w:sz w:val="18"/>
          <w:szCs w:val="18"/>
        </w:rPr>
        <w:t>282/02</w:t>
      </w:r>
      <w:r>
        <w:rPr>
          <w:rFonts w:ascii="Cambria" w:hAnsi="Cambria"/>
          <w:sz w:val="18"/>
          <w:szCs w:val="18"/>
        </w:rPr>
        <w:t>. Conclusão pela regularidade jurídica da matéria projetada.</w:t>
      </w:r>
    </w:p>
    <w:p w14:paraId="6727C5C4" w14:textId="1F7D49F8" w:rsidR="005B3FC7" w:rsidRDefault="00F20B1C" w:rsidP="006D29DD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20439628">
          <v:rect id="_x0000_i1026" style="width:0;height:1.5pt" o:hralign="center" o:hrstd="t" o:hr="t" fillcolor="#a0a0a0" stroked="f"/>
        </w:pict>
      </w:r>
    </w:p>
    <w:p w14:paraId="7BDADB7F" w14:textId="77777777" w:rsidR="005B3FC7" w:rsidRDefault="005B3FC7" w:rsidP="005B3FC7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</w:p>
    <w:p w14:paraId="16239B8A" w14:textId="77777777" w:rsidR="005B3FC7" w:rsidRPr="002148A5" w:rsidRDefault="005B3FC7" w:rsidP="005B3FC7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 xml:space="preserve">Colenda Comissão Permanente, </w:t>
      </w:r>
      <w:r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6F12AF1C" w14:textId="77777777" w:rsidR="005B3FC7" w:rsidRPr="002148A5" w:rsidRDefault="005B3FC7" w:rsidP="005B3FC7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Nobres Vereadores.</w:t>
      </w:r>
    </w:p>
    <w:p w14:paraId="3AD4A4EE" w14:textId="77777777" w:rsidR="005B3FC7" w:rsidRDefault="005B3FC7" w:rsidP="005B3FC7">
      <w:pPr>
        <w:widowControl w:val="0"/>
        <w:rPr>
          <w:b/>
          <w:sz w:val="24"/>
          <w:szCs w:val="24"/>
        </w:rPr>
      </w:pPr>
    </w:p>
    <w:p w14:paraId="0AC81DB3" w14:textId="77777777" w:rsidR="005B3F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 xml:space="preserve">Trata-se de </w:t>
      </w:r>
      <w:r>
        <w:rPr>
          <w:rFonts w:ascii="Cambria" w:hAnsi="Cambria"/>
          <w:sz w:val="22"/>
          <w:szCs w:val="22"/>
        </w:rPr>
        <w:t>processo legislativo deflagrado pela E. Câmara Municipal de Botucatu decorrente p</w:t>
      </w:r>
      <w:r w:rsidRPr="002148A5">
        <w:rPr>
          <w:rFonts w:ascii="Cambria" w:hAnsi="Cambria"/>
          <w:sz w:val="22"/>
          <w:szCs w:val="22"/>
        </w:rPr>
        <w:t xml:space="preserve">rojeto de </w:t>
      </w:r>
      <w:r>
        <w:rPr>
          <w:rFonts w:ascii="Cambria" w:hAnsi="Cambria"/>
          <w:sz w:val="22"/>
          <w:szCs w:val="22"/>
        </w:rPr>
        <w:t>l</w:t>
      </w:r>
      <w:r w:rsidRPr="002148A5">
        <w:rPr>
          <w:rFonts w:ascii="Cambria" w:hAnsi="Cambria"/>
          <w:sz w:val="22"/>
          <w:szCs w:val="22"/>
        </w:rPr>
        <w:t xml:space="preserve">ei </w:t>
      </w:r>
      <w:r>
        <w:rPr>
          <w:rFonts w:ascii="Cambria" w:hAnsi="Cambria"/>
          <w:sz w:val="22"/>
          <w:szCs w:val="22"/>
        </w:rPr>
        <w:t>de autoria do nobre</w:t>
      </w:r>
      <w:r w:rsidRPr="002148A5">
        <w:rPr>
          <w:rFonts w:ascii="Cambria" w:hAnsi="Cambria"/>
          <w:sz w:val="22"/>
          <w:szCs w:val="22"/>
        </w:rPr>
        <w:t xml:space="preserve"> do Vereador </w:t>
      </w:r>
      <w:r w:rsidRPr="00DB7F75">
        <w:rPr>
          <w:rFonts w:ascii="Cambria" w:hAnsi="Cambria"/>
          <w:sz w:val="22"/>
          <w:szCs w:val="22"/>
        </w:rPr>
        <w:t xml:space="preserve">Antônio Carlos Vaz de Almeida, que pretende denominar de “ANTÔNIO GALVÃO JEREMIAS DOS SANTOS” a Rua “5” localizada no loteamento Jardim Santa Cecília </w:t>
      </w:r>
    </w:p>
    <w:p w14:paraId="3A280A55" w14:textId="77777777" w:rsidR="005B3F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frise-se que a análise meritória do presente projeto de lei se dará por intermédio do exercício da competência política dos nobres vereadores através da observância do princípio da soberania do plenário.</w:t>
      </w:r>
    </w:p>
    <w:p w14:paraId="2D214276" w14:textId="77777777" w:rsidR="005B3F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limitar-se-á à análise jurídica s</w:t>
      </w:r>
      <w:r w:rsidRPr="008B5173"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aspecto formal e material do processo legislativo em questão, conforme passamos a expor.</w:t>
      </w:r>
    </w:p>
    <w:p w14:paraId="6FFF6BB3" w14:textId="77777777" w:rsidR="005B3F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a </w:t>
      </w:r>
      <w:r w:rsidRPr="003366AE">
        <w:rPr>
          <w:rFonts w:ascii="Cambria" w:hAnsi="Cambria"/>
          <w:sz w:val="22"/>
          <w:szCs w:val="22"/>
        </w:rPr>
        <w:t>alteração</w:t>
      </w:r>
      <w:r>
        <w:rPr>
          <w:rFonts w:ascii="Cambria" w:hAnsi="Cambria"/>
          <w:sz w:val="22"/>
          <w:szCs w:val="22"/>
        </w:rPr>
        <w:t xml:space="preserve"> e </w:t>
      </w:r>
      <w:r w:rsidRPr="003366AE">
        <w:rPr>
          <w:rFonts w:ascii="Cambria" w:hAnsi="Cambria"/>
          <w:sz w:val="22"/>
          <w:szCs w:val="22"/>
        </w:rPr>
        <w:t>denominação de próprios, vias e logradouros públicos</w:t>
      </w:r>
      <w:r>
        <w:rPr>
          <w:rFonts w:ascii="Cambria" w:hAnsi="Cambria"/>
          <w:sz w:val="22"/>
          <w:szCs w:val="22"/>
        </w:rPr>
        <w:t xml:space="preserve"> está inserida na competência municipal constitucional para dispor sobre assuntos de interesse local prevista no art. 30, inc. I da Constituição Federal.</w:t>
      </w:r>
    </w:p>
    <w:p w14:paraId="248B6A24" w14:textId="77777777" w:rsidR="006D29DD" w:rsidRDefault="006D29DD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13739FA7" w14:textId="77777777" w:rsidR="006D29DD" w:rsidRDefault="006D29DD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55C08276" w14:textId="77777777" w:rsidR="006D29DD" w:rsidRDefault="006D29DD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34D3B321" w14:textId="77777777" w:rsidR="005B3F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sua vez, já no âmbito da competência municipal, o Supremo Tribunal Federal pacificou-se no sentido de que </w:t>
      </w:r>
      <w:r w:rsidRPr="004F1C4E">
        <w:rPr>
          <w:rFonts w:ascii="Cambria" w:hAnsi="Cambria"/>
          <w:sz w:val="22"/>
          <w:szCs w:val="22"/>
        </w:rPr>
        <w:t>"</w:t>
      </w:r>
      <w:r>
        <w:rPr>
          <w:rFonts w:ascii="Cambria" w:hAnsi="Cambria"/>
          <w:sz w:val="22"/>
          <w:szCs w:val="22"/>
        </w:rPr>
        <w:t>é</w:t>
      </w:r>
      <w:r w:rsidRPr="004F1C4E">
        <w:rPr>
          <w:rFonts w:ascii="Cambria" w:hAnsi="Cambria"/>
          <w:sz w:val="22"/>
          <w:szCs w:val="22"/>
        </w:rPr>
        <w:t xml:space="preserve"> comum aos poderes Executivo (decreto) e Legislativo (lei formal) a competência destinada a denominação de próprios, vias e logradouros públicos e suas alterações, cada qual no âmbito de suas atribuições</w:t>
      </w:r>
      <w:r>
        <w:rPr>
          <w:rFonts w:ascii="Cambria" w:hAnsi="Cambria"/>
          <w:sz w:val="22"/>
          <w:szCs w:val="22"/>
        </w:rPr>
        <w:t>”</w:t>
      </w:r>
      <w:r>
        <w:rPr>
          <w:rStyle w:val="Refdenotaderodap"/>
          <w:rFonts w:ascii="Cambria" w:hAnsi="Cambria"/>
          <w:sz w:val="22"/>
          <w:szCs w:val="22"/>
        </w:rPr>
        <w:footnoteReference w:id="1"/>
      </w:r>
      <w:r>
        <w:rPr>
          <w:rFonts w:ascii="Cambria" w:hAnsi="Cambria"/>
          <w:sz w:val="22"/>
          <w:szCs w:val="22"/>
        </w:rPr>
        <w:t>.</w:t>
      </w:r>
    </w:p>
    <w:p w14:paraId="388BD1A1" w14:textId="77777777" w:rsidR="005B3F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Consentaneamente, a competência municipal legislativa para dispor sobre esta matéria vem disposta no art. 14, inc. XIV da Lei Orgânica de Botucatu, o que confere legitimidade ao autor da presente proposição e afasta qualquer vício de iniciativa no projeto em curso.</w:t>
      </w:r>
    </w:p>
    <w:p w14:paraId="66F5E2C1" w14:textId="77777777" w:rsidR="005B3F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observo que não sendo competência específica de outras comissões, o presente projeto deverá transpassar pelo crivo da Colenda Comissão de Constituição e Justiça no exercício de sua competência específica prevista pelo art. 60, inc. I do Regimento Interno desta Egrégia Câmara Municipal. </w:t>
      </w:r>
    </w:p>
    <w:p w14:paraId="0208FB15" w14:textId="77777777" w:rsidR="005B3FC7" w:rsidRPr="003E3E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quórum de aprovação plenária, trata-se de projeto de lei que exige votação única e maioria qualificada de 2/3 dos membros da Câmara (Art. 39, §3º </w:t>
      </w:r>
      <w:proofErr w:type="spellStart"/>
      <w:r>
        <w:rPr>
          <w:rFonts w:ascii="Cambria" w:hAnsi="Cambria"/>
          <w:sz w:val="22"/>
          <w:szCs w:val="22"/>
        </w:rPr>
        <w:t>c.c</w:t>
      </w:r>
      <w:proofErr w:type="spellEnd"/>
      <w:r>
        <w:rPr>
          <w:rFonts w:ascii="Cambria" w:hAnsi="Cambria"/>
          <w:sz w:val="22"/>
          <w:szCs w:val="22"/>
        </w:rPr>
        <w:t>. o art. 40, inc. III, alínea “h”, ambos do Regimento Interno da Câmara Municipal; e art. 5º da Lei Municipal nº 4.282/02).</w:t>
      </w:r>
    </w:p>
    <w:p w14:paraId="2D94F67F" w14:textId="77777777" w:rsidR="005B3FC7" w:rsidRPr="003E3E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Sob o aspecto material (conteúdo), o presente projeto vem lastreado no art. 66, e parágrafo único, da Lei Orgânica </w:t>
      </w:r>
      <w:proofErr w:type="spellStart"/>
      <w:r w:rsidRPr="003E3EC7">
        <w:rPr>
          <w:rFonts w:ascii="Cambria" w:hAnsi="Cambria"/>
          <w:sz w:val="22"/>
          <w:szCs w:val="22"/>
        </w:rPr>
        <w:t>c.c</w:t>
      </w:r>
      <w:proofErr w:type="spellEnd"/>
      <w:r w:rsidRPr="003E3EC7">
        <w:rPr>
          <w:rFonts w:ascii="Cambria" w:hAnsi="Cambria"/>
          <w:sz w:val="22"/>
          <w:szCs w:val="22"/>
        </w:rPr>
        <w:t>. a Lei Municipal nº 4282/02 (que dispõe sobre a denominação de logradouros e próprios público municipais).</w:t>
      </w:r>
    </w:p>
    <w:p w14:paraId="46C143E0" w14:textId="77777777" w:rsidR="005B3FC7" w:rsidRPr="00A7053F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Quantos aos requisitos </w:t>
      </w:r>
      <w:r>
        <w:rPr>
          <w:rFonts w:ascii="Cambria" w:hAnsi="Cambria"/>
          <w:sz w:val="22"/>
          <w:szCs w:val="22"/>
        </w:rPr>
        <w:t>de direito material</w:t>
      </w:r>
      <w:r w:rsidRPr="003E3EC7">
        <w:rPr>
          <w:rFonts w:ascii="Cambria" w:hAnsi="Cambria"/>
          <w:sz w:val="22"/>
          <w:szCs w:val="22"/>
        </w:rPr>
        <w:t xml:space="preserve">, o legislador ordinário exige que a propositura </w:t>
      </w:r>
      <w:r>
        <w:rPr>
          <w:rFonts w:ascii="Cambria" w:hAnsi="Cambria"/>
          <w:sz w:val="22"/>
          <w:szCs w:val="22"/>
        </w:rPr>
        <w:t>esteja de acordo com o estabelecido pelos artigos 2º, 3º e 4º da Lei Municipal nº 4.282/02.</w:t>
      </w:r>
    </w:p>
    <w:p w14:paraId="7F55BBC4" w14:textId="77777777" w:rsidR="005B3FC7" w:rsidRPr="00A7053F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Não há qualquer evidência, salvo melhor entendimento, de que a matéria projetada não atenda as disposições do art. 2º e 3º, estando regular neste aspecto.</w:t>
      </w:r>
    </w:p>
    <w:p w14:paraId="171154C7" w14:textId="77777777" w:rsidR="005B3FC7" w:rsidRPr="00A7053F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Por sua vez, o</w:t>
      </w:r>
      <w:r>
        <w:rPr>
          <w:rFonts w:ascii="Cambria" w:hAnsi="Cambria"/>
          <w:sz w:val="22"/>
          <w:szCs w:val="22"/>
        </w:rPr>
        <w:t xml:space="preserve"> §1º do</w:t>
      </w:r>
      <w:r w:rsidRPr="00A7053F">
        <w:rPr>
          <w:rFonts w:ascii="Cambria" w:hAnsi="Cambria"/>
          <w:sz w:val="22"/>
          <w:szCs w:val="22"/>
        </w:rPr>
        <w:t xml:space="preserve"> art. 4º da Lei Municipal nº 4282/02 exige </w:t>
      </w:r>
      <w:r>
        <w:rPr>
          <w:rFonts w:ascii="Cambria" w:hAnsi="Cambria"/>
          <w:sz w:val="22"/>
          <w:szCs w:val="22"/>
        </w:rPr>
        <w:t xml:space="preserve">que a matéria </w:t>
      </w:r>
      <w:r w:rsidRPr="00A7053F">
        <w:rPr>
          <w:rFonts w:ascii="Cambria" w:hAnsi="Cambria"/>
          <w:sz w:val="22"/>
          <w:szCs w:val="22"/>
        </w:rPr>
        <w:t>atend</w:t>
      </w:r>
      <w:r>
        <w:rPr>
          <w:rFonts w:ascii="Cambria" w:hAnsi="Cambria"/>
          <w:sz w:val="22"/>
          <w:szCs w:val="22"/>
        </w:rPr>
        <w:t>a, ainda,</w:t>
      </w:r>
      <w:r w:rsidRPr="00A7053F">
        <w:rPr>
          <w:rFonts w:ascii="Cambria" w:hAnsi="Cambria"/>
          <w:sz w:val="22"/>
          <w:szCs w:val="22"/>
        </w:rPr>
        <w:t xml:space="preserve"> aos seguintes requisitos: 1) justificativa adequada, devendo constar, obrigatoriamente, em qual ou quais incisos do art. 4º da Lei Municipal nº 4282/02 o homenageado se enquadra; 2) </w:t>
      </w:r>
      <w:r w:rsidRPr="00A7053F">
        <w:rPr>
          <w:rFonts w:ascii="Cambria" w:hAnsi="Cambria" w:cs="Calibri"/>
          <w:sz w:val="22"/>
          <w:szCs w:val="22"/>
          <w:shd w:val="clear" w:color="auto" w:fill="FFFFFF"/>
        </w:rPr>
        <w:t>curriculum vitae e da foto do homenageado; 3) que a denominação conste o nome completo do homenageado.</w:t>
      </w:r>
    </w:p>
    <w:p w14:paraId="5559DCEE" w14:textId="77777777" w:rsidR="006D29DD" w:rsidRDefault="006D29DD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737D7E29" w14:textId="77777777" w:rsidR="006D29DD" w:rsidRDefault="006D29DD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305DD3B8" w14:textId="77777777" w:rsidR="006D29DD" w:rsidRDefault="006D29DD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0EEE1277" w14:textId="77777777" w:rsidR="005B3F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Observo que o autor da matéria apresentou sua justificativa demonstrando que a pessoa homenageada se enquadra no inciso VII da Lei Municipal nº 4.282/02, além de trazer informações a respeito de seu </w:t>
      </w:r>
      <w:r w:rsidRPr="00AF239D">
        <w:rPr>
          <w:rFonts w:ascii="Cambria" w:hAnsi="Cambria"/>
          <w:i/>
          <w:iCs/>
          <w:sz w:val="22"/>
          <w:szCs w:val="22"/>
        </w:rPr>
        <w:t>curriculum vitae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foto da pessoa homenageada, garantindo o cumprimento das exigências previstas nos itens 1 e 2 </w:t>
      </w:r>
      <w:proofErr w:type="gramStart"/>
      <w:r>
        <w:rPr>
          <w:rFonts w:ascii="Cambria" w:hAnsi="Cambria"/>
          <w:sz w:val="22"/>
          <w:szCs w:val="22"/>
        </w:rPr>
        <w:t>referidas parágrafo</w:t>
      </w:r>
      <w:proofErr w:type="gramEnd"/>
      <w:r>
        <w:rPr>
          <w:rFonts w:ascii="Cambria" w:hAnsi="Cambria"/>
          <w:sz w:val="22"/>
          <w:szCs w:val="22"/>
        </w:rPr>
        <w:t xml:space="preserve"> anterior (fls. 02 e 07).</w:t>
      </w:r>
    </w:p>
    <w:p w14:paraId="5E470D3C" w14:textId="77777777" w:rsidR="005B3F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 fim, o art. 1º da matéria projetada constou o nome completo da pessoa homenageada.</w:t>
      </w:r>
    </w:p>
    <w:p w14:paraId="66D3A4DD" w14:textId="77777777" w:rsidR="005B3FC7" w:rsidRPr="002148A5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diante da regularidade formal e material do processo legislativo em curso, opino pelo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6068ABF8" w14:textId="77777777" w:rsidR="005B3FC7" w:rsidRDefault="005B3FC7" w:rsidP="005B3FC7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2A9A2256" w14:textId="77777777" w:rsidR="005B3FC7" w:rsidRDefault="005B3FC7" w:rsidP="005B3FC7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7623FD87" w14:textId="77777777" w:rsidR="005B3FC7" w:rsidRPr="002148A5" w:rsidRDefault="005B3FC7" w:rsidP="005B3FC7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5DC21E66" w14:textId="77777777" w:rsidR="005B3FC7" w:rsidRPr="002148A5" w:rsidRDefault="005B3FC7" w:rsidP="005B3FC7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Botucatu/SP, 1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1</w:t>
      </w: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gramStart"/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Setembro</w:t>
      </w:r>
      <w:proofErr w:type="gramEnd"/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2020.</w:t>
      </w:r>
    </w:p>
    <w:p w14:paraId="7B1520B8" w14:textId="77777777" w:rsidR="005B3FC7" w:rsidRDefault="005B3FC7" w:rsidP="005B3FC7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749521BC" w14:textId="77777777" w:rsidR="005B3FC7" w:rsidRDefault="005B3FC7" w:rsidP="005B3FC7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183C22E9" w14:textId="77777777" w:rsidR="005B3FC7" w:rsidRPr="006842E5" w:rsidRDefault="005B3FC7" w:rsidP="005B3FC7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- Alisson R.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Forti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Quessada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–</w:t>
      </w:r>
    </w:p>
    <w:p w14:paraId="5613F0A0" w14:textId="77777777" w:rsidR="005B3FC7" w:rsidRDefault="005B3FC7" w:rsidP="005B3FC7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56031BDD" w14:textId="77777777" w:rsidR="005B3FC7" w:rsidRDefault="005B3FC7" w:rsidP="005B3FC7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</w:pPr>
      <w:bookmarkStart w:id="1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1"/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D9342" w14:textId="77777777" w:rsidR="00F20B1C" w:rsidRDefault="00F20B1C">
      <w:r>
        <w:separator/>
      </w:r>
    </w:p>
  </w:endnote>
  <w:endnote w:type="continuationSeparator" w:id="0">
    <w:p w14:paraId="05D9980C" w14:textId="77777777" w:rsidR="00F20B1C" w:rsidRDefault="00F2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DA5E6" w14:textId="77777777" w:rsidR="00F20B1C" w:rsidRDefault="00F20B1C">
      <w:r>
        <w:separator/>
      </w:r>
    </w:p>
  </w:footnote>
  <w:footnote w:type="continuationSeparator" w:id="0">
    <w:p w14:paraId="6663D79A" w14:textId="77777777" w:rsidR="00F20B1C" w:rsidRDefault="00F20B1C">
      <w:r>
        <w:continuationSeparator/>
      </w:r>
    </w:p>
  </w:footnote>
  <w:footnote w:id="1">
    <w:p w14:paraId="5050E326" w14:textId="77777777" w:rsidR="005B3FC7" w:rsidRPr="00603020" w:rsidRDefault="005B3FC7" w:rsidP="005B3FC7">
      <w:pPr>
        <w:jc w:val="both"/>
        <w:rPr>
          <w:rFonts w:ascii="Cambria" w:hAnsi="Cambria"/>
          <w:sz w:val="16"/>
          <w:szCs w:val="16"/>
        </w:rPr>
      </w:pPr>
      <w:r w:rsidRPr="00603020">
        <w:rPr>
          <w:rStyle w:val="Refdenotaderodap"/>
          <w:sz w:val="16"/>
          <w:szCs w:val="16"/>
        </w:rPr>
        <w:footnoteRef/>
      </w:r>
      <w:r w:rsidRPr="00603020">
        <w:rPr>
          <w:sz w:val="16"/>
          <w:szCs w:val="16"/>
        </w:rPr>
        <w:t xml:space="preserve"> </w:t>
      </w:r>
      <w:r w:rsidRPr="00603020">
        <w:rPr>
          <w:rFonts w:ascii="Cambria" w:hAnsi="Cambria"/>
          <w:sz w:val="16"/>
          <w:szCs w:val="16"/>
        </w:rPr>
        <w:t xml:space="preserve">STF. RE 1151237, </w:t>
      </w:r>
      <w:proofErr w:type="gramStart"/>
      <w:r w:rsidRPr="00603020">
        <w:rPr>
          <w:rFonts w:ascii="Cambria" w:hAnsi="Cambria"/>
          <w:sz w:val="16"/>
          <w:szCs w:val="16"/>
        </w:rPr>
        <w:t>Relator(</w:t>
      </w:r>
      <w:proofErr w:type="gramEnd"/>
      <w:r w:rsidRPr="00603020">
        <w:rPr>
          <w:rFonts w:ascii="Cambria" w:hAnsi="Cambria"/>
          <w:sz w:val="16"/>
          <w:szCs w:val="16"/>
        </w:rPr>
        <w:t>a): ALEXANDRE DE MORAES, Tribunal Pleno, julgado em 03/10/2019, PROCESSO ELETRÔNICO REPERCUSSÃO GERAL - MÉRITO DJe-248  DIVULG 11-11-2019  PUBLIC 12-11-2019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99212" w14:textId="14EE92AA" w:rsidR="005B3FC7" w:rsidRDefault="005B3FC7" w:rsidP="005B3FC7">
    <w:pPr>
      <w:pStyle w:val="Cabealho"/>
      <w:jc w:val="center"/>
      <w:rPr>
        <w:rFonts w:ascii="Arial" w:hAnsi="Arial"/>
        <w:b/>
        <w:u w:val="single"/>
      </w:rPr>
    </w:pPr>
  </w:p>
  <w:p w14:paraId="20817E80" w14:textId="77777777" w:rsidR="005B3FC7" w:rsidRDefault="005B3FC7" w:rsidP="005B3FC7">
    <w:pPr>
      <w:jc w:val="center"/>
      <w:rPr>
        <w:b/>
        <w:sz w:val="28"/>
      </w:rPr>
    </w:pPr>
  </w:p>
  <w:p w14:paraId="22DEB35E" w14:textId="77777777" w:rsidR="005B3FC7" w:rsidRDefault="005B3FC7" w:rsidP="005B3FC7">
    <w:pPr>
      <w:pStyle w:val="Cabealho"/>
    </w:pPr>
  </w:p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3C54"/>
    <w:rsid w:val="00527B79"/>
    <w:rsid w:val="005B3FC7"/>
    <w:rsid w:val="006D29DD"/>
    <w:rsid w:val="007D7635"/>
    <w:rsid w:val="00B37AE0"/>
    <w:rsid w:val="00ED0B09"/>
    <w:rsid w:val="00F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5B3FC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FC7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B3FC7"/>
    <w:rPr>
      <w:vertAlign w:val="superscript"/>
    </w:rPr>
  </w:style>
  <w:style w:type="character" w:customStyle="1" w:styleId="CabealhoChar">
    <w:name w:val="Cabeçalho Char"/>
    <w:basedOn w:val="Fontepargpadro"/>
    <w:link w:val="Cabealho"/>
    <w:semiHidden/>
    <w:rsid w:val="005B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2020-07-10T14:52:00Z</cp:lastPrinted>
  <dcterms:created xsi:type="dcterms:W3CDTF">2020-07-10T14:52:00Z</dcterms:created>
  <dcterms:modified xsi:type="dcterms:W3CDTF">2020-09-11T17:29:00Z</dcterms:modified>
</cp:coreProperties>
</file>