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30DB4" w14:textId="77777777" w:rsidR="002F51FC" w:rsidRDefault="002F51FC" w:rsidP="004F5FD6">
      <w:pPr>
        <w:widowControl w:val="0"/>
        <w:autoSpaceDE w:val="0"/>
        <w:autoSpaceDN w:val="0"/>
        <w:adjustRightInd w:val="0"/>
        <w:jc w:val="both"/>
        <w:rPr>
          <w:rFonts w:ascii="Cambria" w:hAnsi="Cambria" w:cs="Courier New"/>
          <w:b/>
          <w:color w:val="000000"/>
          <w:sz w:val="24"/>
          <w:szCs w:val="24"/>
        </w:rPr>
      </w:pPr>
    </w:p>
    <w:p w14:paraId="5AFB8173" w14:textId="77777777" w:rsidR="004F5FD6" w:rsidRPr="007C2BA2" w:rsidRDefault="00F77106" w:rsidP="004F5FD6">
      <w:pPr>
        <w:widowControl w:val="0"/>
        <w:autoSpaceDE w:val="0"/>
        <w:autoSpaceDN w:val="0"/>
        <w:adjustRightInd w:val="0"/>
        <w:jc w:val="both"/>
        <w:rPr>
          <w:rFonts w:ascii="Cambria" w:hAnsi="Cambria" w:cs="Courier New"/>
          <w:b/>
          <w:color w:val="000000"/>
          <w:sz w:val="24"/>
          <w:szCs w:val="24"/>
        </w:rPr>
      </w:pPr>
      <w:r>
        <w:rPr>
          <w:rFonts w:ascii="Cambria" w:hAnsi="Cambria" w:cs="Courier New"/>
          <w:b/>
          <w:color w:val="000000"/>
          <w:sz w:val="24"/>
          <w:szCs w:val="24"/>
        </w:rPr>
        <w:pict w14:anchorId="7EB1403F">
          <v:rect id="_x0000_i1025" style="width:0;height:1.5pt" o:hralign="center" o:hrstd="t" o:hr="t" fillcolor="#a0a0a0" stroked="f"/>
        </w:pict>
      </w:r>
    </w:p>
    <w:p w14:paraId="7DA20AE4" w14:textId="77777777" w:rsidR="004F5FD6" w:rsidRPr="00567815" w:rsidRDefault="004F5FD6" w:rsidP="004F5FD6">
      <w:pPr>
        <w:widowControl w:val="0"/>
        <w:shd w:val="clear" w:color="auto" w:fill="000000"/>
        <w:jc w:val="center"/>
        <w:rPr>
          <w:rFonts w:ascii="Cambria" w:hAnsi="Cambria" w:cs="Arial"/>
          <w:color w:val="F2F2F2"/>
          <w:spacing w:val="20"/>
          <w:sz w:val="28"/>
          <w:szCs w:val="24"/>
        </w:rPr>
      </w:pPr>
      <w:r>
        <w:rPr>
          <w:rFonts w:ascii="Cambria" w:hAnsi="Cambria" w:cs="Arial"/>
          <w:color w:val="F2F2F2"/>
          <w:spacing w:val="20"/>
          <w:sz w:val="28"/>
          <w:szCs w:val="24"/>
        </w:rPr>
        <w:t xml:space="preserve">PROCURADORIA JURÍDICA </w:t>
      </w:r>
    </w:p>
    <w:p w14:paraId="4C88BF2B" w14:textId="77777777" w:rsidR="004F5FD6" w:rsidRDefault="004F5FD6" w:rsidP="004F5FD6">
      <w:pPr>
        <w:widowControl w:val="0"/>
        <w:shd w:val="clear" w:color="auto" w:fill="000000"/>
        <w:jc w:val="center"/>
        <w:rPr>
          <w:rFonts w:ascii="Cambria" w:hAnsi="Cambria" w:cs="Arial"/>
          <w:color w:val="F2F2F2"/>
          <w:spacing w:val="20"/>
          <w:sz w:val="28"/>
          <w:szCs w:val="24"/>
        </w:rPr>
      </w:pPr>
      <w:r>
        <w:rPr>
          <w:rFonts w:ascii="Cambria" w:hAnsi="Cambria" w:cs="Arial"/>
          <w:color w:val="F2F2F2"/>
          <w:spacing w:val="20"/>
          <w:sz w:val="28"/>
          <w:szCs w:val="24"/>
        </w:rPr>
        <w:t>Parecer Jurídico</w:t>
      </w:r>
    </w:p>
    <w:p w14:paraId="351AB5A7" w14:textId="77777777" w:rsidR="004F5FD6" w:rsidRDefault="004F5FD6" w:rsidP="004F5FD6">
      <w:pPr>
        <w:widowControl w:val="0"/>
        <w:spacing w:line="360" w:lineRule="auto"/>
        <w:ind w:left="3402" w:hanging="3402"/>
        <w:jc w:val="both"/>
        <w:rPr>
          <w:rFonts w:ascii="Cambria" w:hAnsi="Cambria" w:cs="Courier New"/>
          <w:b/>
          <w:color w:val="000000"/>
        </w:rPr>
      </w:pPr>
    </w:p>
    <w:p w14:paraId="5CB7AA1F" w14:textId="77777777" w:rsidR="004F5FD6" w:rsidRPr="004A6FD9" w:rsidRDefault="004F5FD6" w:rsidP="004F5FD6">
      <w:pPr>
        <w:widowControl w:val="0"/>
        <w:spacing w:line="360" w:lineRule="auto"/>
        <w:ind w:left="2268" w:hanging="2268"/>
        <w:jc w:val="both"/>
        <w:rPr>
          <w:rFonts w:ascii="Cambria" w:hAnsi="Cambria" w:cs="Courier New"/>
          <w:bCs/>
          <w:color w:val="000000"/>
          <w:sz w:val="18"/>
          <w:szCs w:val="18"/>
        </w:rPr>
      </w:pPr>
      <w:r w:rsidRPr="004A6FD9">
        <w:rPr>
          <w:rFonts w:ascii="Cambria" w:hAnsi="Cambria" w:cs="Courier New"/>
          <w:b/>
          <w:color w:val="000000"/>
          <w:sz w:val="18"/>
          <w:szCs w:val="18"/>
        </w:rPr>
        <w:t>Projeto de Lei nº</w:t>
      </w:r>
      <w:r w:rsidRPr="004A6FD9">
        <w:rPr>
          <w:rFonts w:ascii="Cambria" w:hAnsi="Cambria" w:cs="Courier New"/>
          <w:b/>
          <w:color w:val="000000"/>
          <w:sz w:val="18"/>
          <w:szCs w:val="18"/>
        </w:rPr>
        <w:tab/>
      </w:r>
      <w:r w:rsidRPr="004A6FD9">
        <w:rPr>
          <w:rFonts w:ascii="Cambria" w:hAnsi="Cambria" w:cs="Courier New"/>
          <w:bCs/>
          <w:color w:val="000000"/>
          <w:sz w:val="18"/>
          <w:szCs w:val="18"/>
        </w:rPr>
        <w:t>00</w:t>
      </w:r>
      <w:r>
        <w:rPr>
          <w:rFonts w:ascii="Cambria" w:hAnsi="Cambria" w:cs="Courier New"/>
          <w:bCs/>
          <w:color w:val="000000"/>
          <w:sz w:val="18"/>
          <w:szCs w:val="18"/>
        </w:rPr>
        <w:t>61</w:t>
      </w:r>
      <w:r w:rsidRPr="004A6FD9">
        <w:rPr>
          <w:rFonts w:ascii="Cambria" w:hAnsi="Cambria" w:cs="Courier New"/>
          <w:bCs/>
          <w:color w:val="000000"/>
          <w:sz w:val="18"/>
          <w:szCs w:val="18"/>
        </w:rPr>
        <w:t>/2020</w:t>
      </w:r>
    </w:p>
    <w:p w14:paraId="0D065B08" w14:textId="77777777" w:rsidR="004F5FD6" w:rsidRPr="004A6FD9" w:rsidRDefault="004F5FD6" w:rsidP="004F5FD6">
      <w:pPr>
        <w:widowControl w:val="0"/>
        <w:spacing w:after="120" w:line="360" w:lineRule="auto"/>
        <w:ind w:left="2268" w:hanging="2268"/>
        <w:jc w:val="both"/>
        <w:rPr>
          <w:rFonts w:ascii="Cambria" w:hAnsi="Cambria" w:cs="Courier New"/>
          <w:b/>
          <w:color w:val="000000"/>
          <w:sz w:val="18"/>
          <w:szCs w:val="18"/>
        </w:rPr>
      </w:pPr>
      <w:proofErr w:type="gramStart"/>
      <w:r w:rsidRPr="004A6FD9">
        <w:rPr>
          <w:rFonts w:ascii="Cambria" w:hAnsi="Cambria" w:cs="Courier New"/>
          <w:b/>
          <w:color w:val="000000"/>
          <w:sz w:val="18"/>
          <w:szCs w:val="18"/>
        </w:rPr>
        <w:t>Autoria:</w:t>
      </w:r>
      <w:r w:rsidRPr="004A6FD9">
        <w:rPr>
          <w:rFonts w:ascii="Cambria" w:hAnsi="Cambria" w:cs="Courier New"/>
          <w:b/>
          <w:color w:val="000000"/>
          <w:sz w:val="18"/>
          <w:szCs w:val="18"/>
        </w:rPr>
        <w:tab/>
      </w:r>
      <w:proofErr w:type="gramEnd"/>
      <w:r w:rsidRPr="004A6FD9">
        <w:rPr>
          <w:rFonts w:ascii="Cambria" w:hAnsi="Cambria" w:cs="Courier New"/>
          <w:bCs/>
          <w:color w:val="000000"/>
          <w:sz w:val="18"/>
          <w:szCs w:val="18"/>
        </w:rPr>
        <w:t xml:space="preserve">Vereador </w:t>
      </w:r>
      <w:r>
        <w:rPr>
          <w:rFonts w:ascii="Cambria" w:hAnsi="Cambria" w:cs="Courier New"/>
          <w:bCs/>
          <w:color w:val="000000"/>
          <w:sz w:val="18"/>
          <w:szCs w:val="18"/>
        </w:rPr>
        <w:t>Antônio Carlos Vaz de Almeida</w:t>
      </w:r>
    </w:p>
    <w:p w14:paraId="47DEE75F" w14:textId="77777777" w:rsidR="004F5FD6" w:rsidRPr="004A6FD9" w:rsidRDefault="004F5FD6" w:rsidP="004F5FD6">
      <w:pPr>
        <w:widowControl w:val="0"/>
        <w:spacing w:line="360" w:lineRule="auto"/>
        <w:ind w:left="2268" w:hanging="2268"/>
        <w:jc w:val="both"/>
        <w:rPr>
          <w:rFonts w:ascii="Cambria" w:hAnsi="Cambria" w:cs="Courier New"/>
          <w:iCs/>
          <w:color w:val="000000"/>
          <w:sz w:val="18"/>
          <w:szCs w:val="18"/>
        </w:rPr>
      </w:pPr>
      <w:r>
        <w:rPr>
          <w:rFonts w:ascii="Cambria" w:hAnsi="Cambria" w:cs="Courier New"/>
          <w:b/>
          <w:color w:val="000000"/>
          <w:sz w:val="18"/>
          <w:szCs w:val="18"/>
        </w:rPr>
        <w:t>Ementa</w:t>
      </w:r>
      <w:r w:rsidRPr="004A6FD9">
        <w:rPr>
          <w:rFonts w:ascii="Cambria" w:hAnsi="Cambria" w:cs="Courier New"/>
          <w:b/>
          <w:color w:val="000000"/>
          <w:sz w:val="18"/>
          <w:szCs w:val="18"/>
        </w:rPr>
        <w:t>:</w:t>
      </w:r>
      <w:r w:rsidRPr="004A6FD9">
        <w:rPr>
          <w:rFonts w:ascii="Cambria" w:hAnsi="Cambria" w:cs="Courier New"/>
          <w:i/>
          <w:color w:val="000000"/>
          <w:sz w:val="18"/>
          <w:szCs w:val="18"/>
        </w:rPr>
        <w:t xml:space="preserve"> </w:t>
      </w:r>
      <w:r w:rsidRPr="004A6FD9">
        <w:rPr>
          <w:rFonts w:ascii="Cambria" w:hAnsi="Cambria" w:cs="Courier New"/>
          <w:i/>
          <w:color w:val="000000"/>
          <w:sz w:val="18"/>
          <w:szCs w:val="18"/>
        </w:rPr>
        <w:tab/>
      </w:r>
      <w:r w:rsidRPr="004A6FD9">
        <w:rPr>
          <w:rFonts w:ascii="Cambria" w:hAnsi="Cambria" w:cs="Courier New"/>
          <w:iCs/>
          <w:color w:val="000000"/>
          <w:sz w:val="18"/>
          <w:szCs w:val="18"/>
        </w:rPr>
        <w:t>P</w:t>
      </w:r>
      <w:r w:rsidRPr="004A6FD9">
        <w:rPr>
          <w:rFonts w:ascii="Cambria" w:hAnsi="Cambria"/>
          <w:sz w:val="18"/>
          <w:szCs w:val="18"/>
        </w:rPr>
        <w:t xml:space="preserve">rocesso legislativo deflagrado pela E. Câmara Municipal de Botucatu decorrente </w:t>
      </w:r>
      <w:r>
        <w:rPr>
          <w:rFonts w:ascii="Cambria" w:hAnsi="Cambria"/>
          <w:sz w:val="18"/>
          <w:szCs w:val="18"/>
        </w:rPr>
        <w:t xml:space="preserve">de </w:t>
      </w:r>
      <w:r w:rsidRPr="004A6FD9">
        <w:rPr>
          <w:rFonts w:ascii="Cambria" w:hAnsi="Cambria"/>
          <w:sz w:val="18"/>
          <w:szCs w:val="18"/>
        </w:rPr>
        <w:t xml:space="preserve">projeto de lei de autoria do nobre Vereador </w:t>
      </w:r>
      <w:r w:rsidRPr="00DB7F75">
        <w:rPr>
          <w:rFonts w:ascii="Cambria" w:hAnsi="Cambria"/>
          <w:sz w:val="18"/>
          <w:szCs w:val="18"/>
        </w:rPr>
        <w:t>Antônio Carlos Vaz de Almeida</w:t>
      </w:r>
      <w:r w:rsidRPr="004A6FD9">
        <w:rPr>
          <w:rFonts w:ascii="Cambria" w:hAnsi="Cambria"/>
          <w:sz w:val="18"/>
          <w:szCs w:val="18"/>
        </w:rPr>
        <w:t>, que pretende denominar de “</w:t>
      </w:r>
      <w:r>
        <w:rPr>
          <w:rFonts w:ascii="Cambria" w:hAnsi="Cambria"/>
          <w:sz w:val="18"/>
          <w:szCs w:val="18"/>
        </w:rPr>
        <w:t>ANTÔNIO GALVÃO JEREMIAS DOS SANTOS</w:t>
      </w:r>
      <w:r w:rsidRPr="004A6FD9">
        <w:rPr>
          <w:rFonts w:ascii="Cambria" w:hAnsi="Cambria"/>
          <w:sz w:val="18"/>
          <w:szCs w:val="18"/>
        </w:rPr>
        <w:t>” a Rua “</w:t>
      </w:r>
      <w:r>
        <w:rPr>
          <w:rFonts w:ascii="Cambria" w:hAnsi="Cambria"/>
          <w:sz w:val="18"/>
          <w:szCs w:val="18"/>
        </w:rPr>
        <w:t>5</w:t>
      </w:r>
      <w:r w:rsidRPr="004A6FD9">
        <w:rPr>
          <w:rFonts w:ascii="Cambria" w:hAnsi="Cambria"/>
          <w:sz w:val="18"/>
          <w:szCs w:val="18"/>
        </w:rPr>
        <w:t xml:space="preserve">” localizada no loteamento </w:t>
      </w:r>
      <w:r>
        <w:rPr>
          <w:rFonts w:ascii="Cambria" w:hAnsi="Cambria"/>
          <w:sz w:val="18"/>
          <w:szCs w:val="18"/>
        </w:rPr>
        <w:t xml:space="preserve">Jardim Santa Cecília. Regularidade formal do projeto. Ausência de vício de iniciativa. Matéria atinente à competência específica da Comissão de Constituição e Justiça. Aprovação em votação única e quórum qualificado de 2/3 dos membros da Câmara. Regularidade sob o aspecto material nos termos do </w:t>
      </w:r>
      <w:r w:rsidRPr="004E76CF">
        <w:rPr>
          <w:rFonts w:ascii="Cambria" w:hAnsi="Cambria"/>
          <w:sz w:val="18"/>
          <w:szCs w:val="18"/>
        </w:rPr>
        <w:t xml:space="preserve">art. 66, e parágrafo único, da Lei Orgânica </w:t>
      </w:r>
      <w:proofErr w:type="spellStart"/>
      <w:r w:rsidRPr="004E76CF">
        <w:rPr>
          <w:rFonts w:ascii="Cambria" w:hAnsi="Cambria"/>
          <w:sz w:val="18"/>
          <w:szCs w:val="18"/>
        </w:rPr>
        <w:t>c.c</w:t>
      </w:r>
      <w:proofErr w:type="spellEnd"/>
      <w:r w:rsidRPr="004E76CF">
        <w:rPr>
          <w:rFonts w:ascii="Cambria" w:hAnsi="Cambria"/>
          <w:sz w:val="18"/>
          <w:szCs w:val="18"/>
        </w:rPr>
        <w:t>. a Lei Municipal nº 4</w:t>
      </w:r>
      <w:r>
        <w:rPr>
          <w:rFonts w:ascii="Cambria" w:hAnsi="Cambria"/>
          <w:sz w:val="18"/>
          <w:szCs w:val="18"/>
        </w:rPr>
        <w:t>.</w:t>
      </w:r>
      <w:r w:rsidRPr="004E76CF">
        <w:rPr>
          <w:rFonts w:ascii="Cambria" w:hAnsi="Cambria"/>
          <w:sz w:val="18"/>
          <w:szCs w:val="18"/>
        </w:rPr>
        <w:t>282/02</w:t>
      </w:r>
      <w:r>
        <w:rPr>
          <w:rFonts w:ascii="Cambria" w:hAnsi="Cambria"/>
          <w:sz w:val="18"/>
          <w:szCs w:val="18"/>
        </w:rPr>
        <w:t>. Conclusão pela regularidade jurídica da matéria projetada.</w:t>
      </w:r>
    </w:p>
    <w:p w14:paraId="4FBB3744" w14:textId="10F43F52" w:rsidR="004F5FD6" w:rsidRDefault="00F77106" w:rsidP="002F51FC">
      <w:pPr>
        <w:widowControl w:val="0"/>
        <w:autoSpaceDE w:val="0"/>
        <w:autoSpaceDN w:val="0"/>
        <w:adjustRightInd w:val="0"/>
        <w:jc w:val="both"/>
        <w:rPr>
          <w:rFonts w:ascii="Cambria" w:hAnsi="Cambria" w:cs="Courier New"/>
          <w:b/>
          <w:bCs/>
          <w:i/>
          <w:sz w:val="24"/>
          <w:szCs w:val="24"/>
        </w:rPr>
      </w:pPr>
      <w:r>
        <w:rPr>
          <w:rFonts w:ascii="Cambria" w:hAnsi="Cambria" w:cs="Courier New"/>
          <w:b/>
          <w:color w:val="000000"/>
          <w:sz w:val="24"/>
          <w:szCs w:val="24"/>
        </w:rPr>
        <w:pict w14:anchorId="70FAA792">
          <v:rect id="_x0000_i1026" style="width:0;height:1.5pt" o:hralign="center" o:hrstd="t" o:hr="t" fillcolor="#a0a0a0" stroked="f"/>
        </w:pict>
      </w:r>
    </w:p>
    <w:p w14:paraId="5C440098" w14:textId="77777777" w:rsidR="004F5FD6" w:rsidRDefault="004F5FD6" w:rsidP="004F5FD6">
      <w:pPr>
        <w:widowControl w:val="0"/>
        <w:autoSpaceDE w:val="0"/>
        <w:autoSpaceDN w:val="0"/>
        <w:adjustRightInd w:val="0"/>
        <w:spacing w:line="360" w:lineRule="auto"/>
        <w:ind w:left="2160"/>
        <w:rPr>
          <w:rFonts w:ascii="Cambria" w:hAnsi="Cambria" w:cs="Courier New"/>
          <w:b/>
          <w:bCs/>
          <w:i/>
          <w:sz w:val="24"/>
          <w:szCs w:val="24"/>
        </w:rPr>
      </w:pPr>
    </w:p>
    <w:p w14:paraId="37D7BFB4" w14:textId="77777777" w:rsidR="004F5FD6" w:rsidRDefault="004F5FD6" w:rsidP="004F5FD6">
      <w:pPr>
        <w:widowControl w:val="0"/>
        <w:autoSpaceDE w:val="0"/>
        <w:autoSpaceDN w:val="0"/>
        <w:adjustRightInd w:val="0"/>
        <w:spacing w:line="360" w:lineRule="auto"/>
        <w:ind w:left="2160"/>
        <w:rPr>
          <w:rFonts w:ascii="Cambria" w:hAnsi="Cambria" w:cs="Courier New"/>
          <w:b/>
          <w:bCs/>
          <w:sz w:val="24"/>
          <w:szCs w:val="24"/>
        </w:rPr>
      </w:pPr>
      <w:r w:rsidRPr="002148A5">
        <w:rPr>
          <w:rFonts w:ascii="Cambria" w:hAnsi="Cambria" w:cs="Courier New"/>
          <w:b/>
          <w:bCs/>
          <w:i/>
          <w:sz w:val="24"/>
          <w:szCs w:val="24"/>
        </w:rPr>
        <w:t>Excelentíssimo Senhor Presidente da Câmara</w:t>
      </w:r>
      <w:r w:rsidRPr="002148A5">
        <w:rPr>
          <w:rFonts w:ascii="Cambria" w:hAnsi="Cambria" w:cs="Courier New"/>
          <w:b/>
          <w:bCs/>
          <w:sz w:val="24"/>
          <w:szCs w:val="24"/>
        </w:rPr>
        <w:t>,</w:t>
      </w:r>
      <w:r>
        <w:rPr>
          <w:rFonts w:ascii="Cambria" w:hAnsi="Cambria" w:cs="Courier New"/>
          <w:b/>
          <w:bCs/>
          <w:sz w:val="24"/>
          <w:szCs w:val="24"/>
        </w:rPr>
        <w:tab/>
      </w:r>
      <w:r>
        <w:rPr>
          <w:rFonts w:ascii="Cambria" w:hAnsi="Cambria" w:cs="Courier New"/>
          <w:b/>
          <w:bCs/>
          <w:sz w:val="24"/>
          <w:szCs w:val="24"/>
        </w:rPr>
        <w:tab/>
      </w:r>
      <w:r>
        <w:rPr>
          <w:rFonts w:ascii="Cambria" w:hAnsi="Cambria" w:cs="Courier New"/>
          <w:b/>
          <w:bCs/>
          <w:sz w:val="24"/>
          <w:szCs w:val="24"/>
        </w:rPr>
        <w:tab/>
      </w:r>
    </w:p>
    <w:p w14:paraId="6AE23939" w14:textId="77777777" w:rsidR="004F5FD6" w:rsidRPr="002148A5" w:rsidRDefault="004F5FD6" w:rsidP="004F5FD6">
      <w:pPr>
        <w:widowControl w:val="0"/>
        <w:autoSpaceDE w:val="0"/>
        <w:autoSpaceDN w:val="0"/>
        <w:adjustRightInd w:val="0"/>
        <w:spacing w:line="360" w:lineRule="auto"/>
        <w:ind w:left="4320" w:firstLine="720"/>
        <w:jc w:val="center"/>
        <w:rPr>
          <w:rFonts w:ascii="Cambria" w:hAnsi="Cambria" w:cs="Courier New"/>
          <w:b/>
          <w:bCs/>
          <w:sz w:val="24"/>
          <w:szCs w:val="24"/>
        </w:rPr>
      </w:pPr>
      <w:r>
        <w:rPr>
          <w:rFonts w:ascii="Cambria" w:hAnsi="Cambria" w:cs="Courier New"/>
          <w:b/>
          <w:bCs/>
          <w:i/>
          <w:sz w:val="24"/>
          <w:szCs w:val="24"/>
        </w:rPr>
        <w:t xml:space="preserve">Colenda Comissão Permanente, </w:t>
      </w:r>
      <w:r>
        <w:rPr>
          <w:rFonts w:ascii="Cambria" w:hAnsi="Cambria" w:cs="Courier New"/>
          <w:b/>
          <w:bCs/>
          <w:i/>
          <w:sz w:val="24"/>
          <w:szCs w:val="24"/>
        </w:rPr>
        <w:tab/>
      </w:r>
    </w:p>
    <w:p w14:paraId="03BA41F0" w14:textId="77777777" w:rsidR="004F5FD6" w:rsidRPr="002148A5" w:rsidRDefault="004F5FD6" w:rsidP="004F5FD6">
      <w:pPr>
        <w:widowControl w:val="0"/>
        <w:autoSpaceDE w:val="0"/>
        <w:autoSpaceDN w:val="0"/>
        <w:adjustRightInd w:val="0"/>
        <w:spacing w:line="360" w:lineRule="auto"/>
        <w:ind w:left="5760" w:firstLine="720"/>
        <w:jc w:val="center"/>
        <w:rPr>
          <w:rFonts w:ascii="Cambria" w:hAnsi="Cambria" w:cs="Courier New"/>
          <w:b/>
          <w:bCs/>
          <w:sz w:val="24"/>
          <w:szCs w:val="24"/>
        </w:rPr>
      </w:pPr>
      <w:r w:rsidRPr="002148A5">
        <w:rPr>
          <w:rFonts w:ascii="Cambria" w:hAnsi="Cambria" w:cs="Courier New"/>
          <w:b/>
          <w:bCs/>
          <w:i/>
          <w:iCs/>
          <w:sz w:val="24"/>
          <w:szCs w:val="24"/>
        </w:rPr>
        <w:t>Nobres Vereadores.</w:t>
      </w:r>
    </w:p>
    <w:p w14:paraId="1B803BFA" w14:textId="77777777" w:rsidR="004F5FD6" w:rsidRDefault="004F5FD6" w:rsidP="004F5FD6">
      <w:pPr>
        <w:widowControl w:val="0"/>
        <w:rPr>
          <w:b/>
          <w:sz w:val="24"/>
          <w:szCs w:val="24"/>
        </w:rPr>
      </w:pPr>
    </w:p>
    <w:p w14:paraId="2189AA9B" w14:textId="77777777" w:rsidR="004F5FD6" w:rsidRDefault="004F5FD6" w:rsidP="004F5FD6">
      <w:pPr>
        <w:widowControl w:val="0"/>
        <w:spacing w:line="360" w:lineRule="auto"/>
        <w:ind w:firstLine="2268"/>
        <w:jc w:val="both"/>
        <w:rPr>
          <w:rFonts w:ascii="Cambria" w:hAnsi="Cambria"/>
          <w:sz w:val="22"/>
          <w:szCs w:val="22"/>
        </w:rPr>
      </w:pPr>
      <w:r w:rsidRPr="002148A5">
        <w:rPr>
          <w:rFonts w:ascii="Cambria" w:hAnsi="Cambria"/>
          <w:sz w:val="22"/>
          <w:szCs w:val="22"/>
        </w:rPr>
        <w:t xml:space="preserve">Trata-se de </w:t>
      </w:r>
      <w:r>
        <w:rPr>
          <w:rFonts w:ascii="Cambria" w:hAnsi="Cambria"/>
          <w:sz w:val="22"/>
          <w:szCs w:val="22"/>
        </w:rPr>
        <w:t xml:space="preserve">processo </w:t>
      </w:r>
      <w:r w:rsidRPr="00292D20">
        <w:rPr>
          <w:rFonts w:ascii="Cambria" w:hAnsi="Cambria"/>
          <w:sz w:val="22"/>
          <w:szCs w:val="22"/>
        </w:rPr>
        <w:t>legislativo deflagrado pela E. Câmara Municipal de Botucatu decorrente de projeto de lei de autoria do nobre Vereador Antônio Carlos Vaz de Almeida, que pretende denominar de “ANTÔNIO GALVÃO JEREMIAS DOS SANTOS” a Rua “5” localizada no loteamento Jardim Santa Cecília</w:t>
      </w:r>
      <w:r>
        <w:rPr>
          <w:rFonts w:ascii="Cambria" w:hAnsi="Cambria"/>
          <w:sz w:val="22"/>
          <w:szCs w:val="22"/>
        </w:rPr>
        <w:t>.</w:t>
      </w:r>
    </w:p>
    <w:p w14:paraId="3962CC68" w14:textId="77777777" w:rsidR="004F5FD6" w:rsidRDefault="004F5FD6" w:rsidP="004F5FD6">
      <w:pPr>
        <w:widowControl w:val="0"/>
        <w:spacing w:line="360" w:lineRule="auto"/>
        <w:ind w:firstLine="2268"/>
        <w:jc w:val="both"/>
        <w:rPr>
          <w:rFonts w:ascii="Cambria" w:hAnsi="Cambria"/>
          <w:sz w:val="22"/>
          <w:szCs w:val="22"/>
        </w:rPr>
      </w:pPr>
      <w:r w:rsidRPr="00514B94">
        <w:rPr>
          <w:rFonts w:ascii="Cambria" w:hAnsi="Cambria"/>
          <w:i/>
          <w:iCs/>
          <w:sz w:val="22"/>
          <w:szCs w:val="22"/>
        </w:rPr>
        <w:t>A priori</w:t>
      </w:r>
      <w:r>
        <w:rPr>
          <w:rFonts w:ascii="Cambria" w:hAnsi="Cambria"/>
          <w:sz w:val="22"/>
          <w:szCs w:val="22"/>
        </w:rPr>
        <w:t>, frise-se que a análise meritória do presente projeto de lei se dará por intermédio do exercício da competência política dos nobres vereadores através da observância do princípio da soberania do plenário.</w:t>
      </w:r>
    </w:p>
    <w:p w14:paraId="1E48924B" w14:textId="77777777" w:rsidR="004F5FD6" w:rsidRDefault="004F5FD6" w:rsidP="004F5FD6">
      <w:pPr>
        <w:widowControl w:val="0"/>
        <w:spacing w:line="360" w:lineRule="auto"/>
        <w:ind w:firstLine="2268"/>
        <w:jc w:val="both"/>
        <w:rPr>
          <w:rFonts w:ascii="Cambria" w:hAnsi="Cambria"/>
          <w:sz w:val="22"/>
          <w:szCs w:val="22"/>
        </w:rPr>
      </w:pPr>
      <w:r>
        <w:rPr>
          <w:rFonts w:ascii="Cambria" w:hAnsi="Cambria"/>
          <w:sz w:val="22"/>
          <w:szCs w:val="22"/>
        </w:rPr>
        <w:t>Não obstante, o presente parecer limitar-se-á à análise jurídica s</w:t>
      </w:r>
      <w:r w:rsidRPr="008B5173">
        <w:rPr>
          <w:rFonts w:ascii="Cambria" w:hAnsi="Cambria"/>
          <w:sz w:val="22"/>
          <w:szCs w:val="22"/>
        </w:rPr>
        <w:t>ob</w:t>
      </w:r>
      <w:r>
        <w:rPr>
          <w:rFonts w:ascii="Cambria" w:hAnsi="Cambria"/>
          <w:i/>
          <w:iCs/>
          <w:sz w:val="22"/>
          <w:szCs w:val="22"/>
        </w:rPr>
        <w:t xml:space="preserve"> </w:t>
      </w:r>
      <w:r>
        <w:rPr>
          <w:rFonts w:ascii="Cambria" w:hAnsi="Cambria"/>
          <w:sz w:val="22"/>
          <w:szCs w:val="22"/>
        </w:rPr>
        <w:t>aspecto formal e material do processo legislativo em questão, conforme passamos a expor.</w:t>
      </w:r>
    </w:p>
    <w:p w14:paraId="6120F8EC" w14:textId="77777777" w:rsidR="004F5FD6" w:rsidRDefault="004F5FD6" w:rsidP="004F5FD6">
      <w:pPr>
        <w:widowControl w:val="0"/>
        <w:spacing w:line="360" w:lineRule="auto"/>
        <w:ind w:firstLine="2268"/>
        <w:jc w:val="both"/>
        <w:rPr>
          <w:rFonts w:ascii="Cambria" w:hAnsi="Cambria"/>
          <w:sz w:val="22"/>
          <w:szCs w:val="22"/>
        </w:rPr>
      </w:pPr>
      <w:r>
        <w:rPr>
          <w:rFonts w:ascii="Cambria" w:hAnsi="Cambria"/>
          <w:sz w:val="22"/>
          <w:szCs w:val="22"/>
        </w:rPr>
        <w:t xml:space="preserve">Quanto ao aspecto formal do projeto, a </w:t>
      </w:r>
      <w:r w:rsidRPr="003366AE">
        <w:rPr>
          <w:rFonts w:ascii="Cambria" w:hAnsi="Cambria"/>
          <w:sz w:val="22"/>
          <w:szCs w:val="22"/>
        </w:rPr>
        <w:t>alteração</w:t>
      </w:r>
      <w:r>
        <w:rPr>
          <w:rFonts w:ascii="Cambria" w:hAnsi="Cambria"/>
          <w:sz w:val="22"/>
          <w:szCs w:val="22"/>
        </w:rPr>
        <w:t xml:space="preserve"> e </w:t>
      </w:r>
      <w:r w:rsidRPr="003366AE">
        <w:rPr>
          <w:rFonts w:ascii="Cambria" w:hAnsi="Cambria"/>
          <w:sz w:val="22"/>
          <w:szCs w:val="22"/>
        </w:rPr>
        <w:t>denominação de próprios, vias e logradouros públicos</w:t>
      </w:r>
      <w:r>
        <w:rPr>
          <w:rFonts w:ascii="Cambria" w:hAnsi="Cambria"/>
          <w:sz w:val="22"/>
          <w:szCs w:val="22"/>
        </w:rPr>
        <w:t xml:space="preserve"> está inserida na competência municipal constitucional para dispor sobre assuntos de interesse local prevista no art. 30, inc. I da Constituição Federal.</w:t>
      </w:r>
    </w:p>
    <w:p w14:paraId="052DE524" w14:textId="77777777" w:rsidR="002F51FC" w:rsidRDefault="002F51FC" w:rsidP="004F5FD6">
      <w:pPr>
        <w:widowControl w:val="0"/>
        <w:spacing w:line="360" w:lineRule="auto"/>
        <w:ind w:firstLine="2268"/>
        <w:jc w:val="both"/>
        <w:rPr>
          <w:rFonts w:ascii="Cambria" w:hAnsi="Cambria"/>
          <w:sz w:val="22"/>
          <w:szCs w:val="22"/>
        </w:rPr>
      </w:pPr>
    </w:p>
    <w:p w14:paraId="4CBC39F8" w14:textId="77777777" w:rsidR="002F51FC" w:rsidRDefault="002F51FC" w:rsidP="004F5FD6">
      <w:pPr>
        <w:widowControl w:val="0"/>
        <w:spacing w:line="360" w:lineRule="auto"/>
        <w:ind w:firstLine="2268"/>
        <w:jc w:val="both"/>
        <w:rPr>
          <w:rFonts w:ascii="Cambria" w:hAnsi="Cambria"/>
          <w:sz w:val="22"/>
          <w:szCs w:val="22"/>
        </w:rPr>
      </w:pPr>
    </w:p>
    <w:p w14:paraId="48FA5FFC" w14:textId="77777777" w:rsidR="004F5FD6" w:rsidRDefault="004F5FD6" w:rsidP="004F5FD6">
      <w:pPr>
        <w:widowControl w:val="0"/>
        <w:spacing w:line="360" w:lineRule="auto"/>
        <w:ind w:firstLine="2268"/>
        <w:jc w:val="both"/>
        <w:rPr>
          <w:rFonts w:ascii="Cambria" w:hAnsi="Cambria"/>
          <w:sz w:val="22"/>
          <w:szCs w:val="22"/>
        </w:rPr>
      </w:pPr>
      <w:r>
        <w:rPr>
          <w:rFonts w:ascii="Cambria" w:hAnsi="Cambria"/>
          <w:sz w:val="22"/>
          <w:szCs w:val="22"/>
        </w:rPr>
        <w:t xml:space="preserve">Por sua vez, já no âmbito da competência municipal, o Supremo Tribunal Federal pacificou-se no sentido de que </w:t>
      </w:r>
      <w:r w:rsidRPr="004F1C4E">
        <w:rPr>
          <w:rFonts w:ascii="Cambria" w:hAnsi="Cambria"/>
          <w:sz w:val="22"/>
          <w:szCs w:val="22"/>
        </w:rPr>
        <w:t>"</w:t>
      </w:r>
      <w:r>
        <w:rPr>
          <w:rFonts w:ascii="Cambria" w:hAnsi="Cambria"/>
          <w:sz w:val="22"/>
          <w:szCs w:val="22"/>
        </w:rPr>
        <w:t>é</w:t>
      </w:r>
      <w:r w:rsidRPr="004F1C4E">
        <w:rPr>
          <w:rFonts w:ascii="Cambria" w:hAnsi="Cambria"/>
          <w:sz w:val="22"/>
          <w:szCs w:val="22"/>
        </w:rPr>
        <w:t xml:space="preserve"> comum aos poderes Executivo (decreto) e Legislativo (lei formal) a competência destinada a denominação de próprios, vias e logradouros públicos e suas alterações, cada qual no âmbito de suas atribuições</w:t>
      </w:r>
      <w:r>
        <w:rPr>
          <w:rFonts w:ascii="Cambria" w:hAnsi="Cambria"/>
          <w:sz w:val="22"/>
          <w:szCs w:val="22"/>
        </w:rPr>
        <w:t>”</w:t>
      </w:r>
      <w:r>
        <w:rPr>
          <w:rStyle w:val="Refdenotaderodap"/>
          <w:rFonts w:ascii="Cambria" w:hAnsi="Cambria"/>
          <w:sz w:val="22"/>
          <w:szCs w:val="22"/>
        </w:rPr>
        <w:footnoteReference w:id="1"/>
      </w:r>
      <w:r>
        <w:rPr>
          <w:rFonts w:ascii="Cambria" w:hAnsi="Cambria"/>
          <w:sz w:val="22"/>
          <w:szCs w:val="22"/>
        </w:rPr>
        <w:t>.</w:t>
      </w:r>
    </w:p>
    <w:p w14:paraId="48410FC0" w14:textId="77777777" w:rsidR="004F5FD6" w:rsidRDefault="004F5FD6" w:rsidP="004F5FD6">
      <w:pPr>
        <w:widowControl w:val="0"/>
        <w:spacing w:line="360" w:lineRule="auto"/>
        <w:ind w:firstLine="2268"/>
        <w:jc w:val="both"/>
        <w:rPr>
          <w:rFonts w:ascii="Cambria" w:hAnsi="Cambria"/>
          <w:sz w:val="22"/>
          <w:szCs w:val="22"/>
        </w:rPr>
      </w:pPr>
      <w:r>
        <w:rPr>
          <w:rFonts w:ascii="Cambria" w:hAnsi="Cambria"/>
          <w:sz w:val="22"/>
          <w:szCs w:val="22"/>
        </w:rPr>
        <w:t>Consentaneamente, a competência municipal legislativa para dispor sobre esta matéria vem disposta no art. 14, inc. XIV da Lei Orgânica de Botucatu, o que confere legitimidade ao autor da presente proposição e afasta qualquer vício de iniciativa no projeto em curso.</w:t>
      </w:r>
    </w:p>
    <w:p w14:paraId="0306245A" w14:textId="77777777" w:rsidR="004F5FD6" w:rsidRDefault="004F5FD6" w:rsidP="004F5FD6">
      <w:pPr>
        <w:widowControl w:val="0"/>
        <w:spacing w:line="360" w:lineRule="auto"/>
        <w:ind w:firstLine="2268"/>
        <w:jc w:val="both"/>
        <w:rPr>
          <w:rFonts w:ascii="Cambria" w:hAnsi="Cambria"/>
          <w:sz w:val="22"/>
          <w:szCs w:val="22"/>
        </w:rPr>
      </w:pPr>
      <w:r>
        <w:rPr>
          <w:rFonts w:ascii="Cambria" w:hAnsi="Cambria"/>
          <w:sz w:val="22"/>
          <w:szCs w:val="22"/>
        </w:rPr>
        <w:t xml:space="preserve">Ainda sob o aspecto formal, observo que não sendo competência específica de outras comissões, o presente projeto deverá transpassar pelo crivo da Colenda Comissão de Constituição e Justiça no exercício de sua competência específica prevista pelo art. 60, inc. I do Regimento Interno desta Egrégia Câmara Municipal. </w:t>
      </w:r>
    </w:p>
    <w:p w14:paraId="1DAD3DE1" w14:textId="77777777" w:rsidR="004F5FD6" w:rsidRPr="003E3EC7" w:rsidRDefault="004F5FD6" w:rsidP="004F5FD6">
      <w:pPr>
        <w:widowControl w:val="0"/>
        <w:spacing w:line="360" w:lineRule="auto"/>
        <w:ind w:firstLine="2268"/>
        <w:jc w:val="both"/>
        <w:rPr>
          <w:rFonts w:ascii="Cambria" w:hAnsi="Cambria"/>
          <w:sz w:val="22"/>
          <w:szCs w:val="22"/>
        </w:rPr>
      </w:pPr>
      <w:r>
        <w:rPr>
          <w:rFonts w:ascii="Cambria" w:hAnsi="Cambria"/>
          <w:sz w:val="22"/>
          <w:szCs w:val="22"/>
        </w:rPr>
        <w:t xml:space="preserve">Quanto ao quórum de aprovação plenária, trata-se de projeto de lei que exige votação única e maioria qualificada de 2/3 dos membros da Câmara (Art. 39, §3º </w:t>
      </w:r>
      <w:proofErr w:type="spellStart"/>
      <w:r>
        <w:rPr>
          <w:rFonts w:ascii="Cambria" w:hAnsi="Cambria"/>
          <w:sz w:val="22"/>
          <w:szCs w:val="22"/>
        </w:rPr>
        <w:t>c.c</w:t>
      </w:r>
      <w:proofErr w:type="spellEnd"/>
      <w:r>
        <w:rPr>
          <w:rFonts w:ascii="Cambria" w:hAnsi="Cambria"/>
          <w:sz w:val="22"/>
          <w:szCs w:val="22"/>
        </w:rPr>
        <w:t>. o art. 40, inc. III, alínea “h”, ambos do Regimento Interno da Câmara Municipal; e art. 5º da Lei Municipal nº 4.282/02).</w:t>
      </w:r>
    </w:p>
    <w:p w14:paraId="1A2BA886" w14:textId="77777777" w:rsidR="004F5FD6" w:rsidRPr="003E3EC7" w:rsidRDefault="004F5FD6" w:rsidP="004F5FD6">
      <w:pPr>
        <w:widowControl w:val="0"/>
        <w:spacing w:line="360" w:lineRule="auto"/>
        <w:ind w:firstLine="2268"/>
        <w:jc w:val="both"/>
        <w:rPr>
          <w:rFonts w:ascii="Cambria" w:hAnsi="Cambria"/>
          <w:sz w:val="22"/>
          <w:szCs w:val="22"/>
        </w:rPr>
      </w:pPr>
      <w:r w:rsidRPr="003E3EC7">
        <w:rPr>
          <w:rFonts w:ascii="Cambria" w:hAnsi="Cambria"/>
          <w:sz w:val="22"/>
          <w:szCs w:val="22"/>
        </w:rPr>
        <w:t xml:space="preserve">Sob o aspecto material (conteúdo), o presente projeto vem lastreado no art. 66, e parágrafo único, da Lei Orgânica </w:t>
      </w:r>
      <w:proofErr w:type="spellStart"/>
      <w:r w:rsidRPr="003E3EC7">
        <w:rPr>
          <w:rFonts w:ascii="Cambria" w:hAnsi="Cambria"/>
          <w:sz w:val="22"/>
          <w:szCs w:val="22"/>
        </w:rPr>
        <w:t>c.c</w:t>
      </w:r>
      <w:proofErr w:type="spellEnd"/>
      <w:r w:rsidRPr="003E3EC7">
        <w:rPr>
          <w:rFonts w:ascii="Cambria" w:hAnsi="Cambria"/>
          <w:sz w:val="22"/>
          <w:szCs w:val="22"/>
        </w:rPr>
        <w:t>. a Lei Municipal nº 4282/02 (que dispõe sobre a denominação de logradouros e próprios público municipais).</w:t>
      </w:r>
    </w:p>
    <w:p w14:paraId="17ECE79C" w14:textId="77777777" w:rsidR="004F5FD6" w:rsidRPr="00A7053F" w:rsidRDefault="004F5FD6" w:rsidP="004F5FD6">
      <w:pPr>
        <w:widowControl w:val="0"/>
        <w:spacing w:line="360" w:lineRule="auto"/>
        <w:ind w:firstLine="2268"/>
        <w:jc w:val="both"/>
        <w:rPr>
          <w:rFonts w:ascii="Cambria" w:hAnsi="Cambria"/>
          <w:sz w:val="22"/>
          <w:szCs w:val="22"/>
        </w:rPr>
      </w:pPr>
      <w:r w:rsidRPr="003E3EC7">
        <w:rPr>
          <w:rFonts w:ascii="Cambria" w:hAnsi="Cambria"/>
          <w:sz w:val="22"/>
          <w:szCs w:val="22"/>
        </w:rPr>
        <w:t xml:space="preserve">Quantos aos requisitos </w:t>
      </w:r>
      <w:r>
        <w:rPr>
          <w:rFonts w:ascii="Cambria" w:hAnsi="Cambria"/>
          <w:sz w:val="22"/>
          <w:szCs w:val="22"/>
        </w:rPr>
        <w:t>de direito material</w:t>
      </w:r>
      <w:r w:rsidRPr="003E3EC7">
        <w:rPr>
          <w:rFonts w:ascii="Cambria" w:hAnsi="Cambria"/>
          <w:sz w:val="22"/>
          <w:szCs w:val="22"/>
        </w:rPr>
        <w:t xml:space="preserve">, o legislador ordinário exige que a propositura </w:t>
      </w:r>
      <w:r>
        <w:rPr>
          <w:rFonts w:ascii="Cambria" w:hAnsi="Cambria"/>
          <w:sz w:val="22"/>
          <w:szCs w:val="22"/>
        </w:rPr>
        <w:t>esteja de acordo com o estabelecido pelos artigos 2º, 3º e 4º da Lei Municipal nº 4.282/02.</w:t>
      </w:r>
    </w:p>
    <w:p w14:paraId="767E17B9" w14:textId="77777777" w:rsidR="004F5FD6" w:rsidRPr="00A7053F" w:rsidRDefault="004F5FD6" w:rsidP="004F5FD6">
      <w:pPr>
        <w:widowControl w:val="0"/>
        <w:spacing w:line="360" w:lineRule="auto"/>
        <w:ind w:firstLine="2268"/>
        <w:jc w:val="both"/>
        <w:rPr>
          <w:rFonts w:ascii="Cambria" w:hAnsi="Cambria"/>
          <w:sz w:val="22"/>
          <w:szCs w:val="22"/>
        </w:rPr>
      </w:pPr>
      <w:r w:rsidRPr="00A7053F">
        <w:rPr>
          <w:rFonts w:ascii="Cambria" w:hAnsi="Cambria"/>
          <w:sz w:val="22"/>
          <w:szCs w:val="22"/>
        </w:rPr>
        <w:t>Não há qualquer evidência, salvo melhor entendimento, de que a matéria projetada não atenda as disposições do art. 2º e 3º, estando regular neste aspecto.</w:t>
      </w:r>
    </w:p>
    <w:p w14:paraId="5E60FC0E" w14:textId="77777777" w:rsidR="004F5FD6" w:rsidRPr="00A7053F" w:rsidRDefault="004F5FD6" w:rsidP="004F5FD6">
      <w:pPr>
        <w:widowControl w:val="0"/>
        <w:spacing w:line="360" w:lineRule="auto"/>
        <w:ind w:firstLine="2268"/>
        <w:jc w:val="both"/>
        <w:rPr>
          <w:rFonts w:ascii="Cambria" w:hAnsi="Cambria"/>
          <w:sz w:val="22"/>
          <w:szCs w:val="22"/>
        </w:rPr>
      </w:pPr>
      <w:r w:rsidRPr="00A7053F">
        <w:rPr>
          <w:rFonts w:ascii="Cambria" w:hAnsi="Cambria"/>
          <w:sz w:val="22"/>
          <w:szCs w:val="22"/>
        </w:rPr>
        <w:t>Por sua vez, o</w:t>
      </w:r>
      <w:r>
        <w:rPr>
          <w:rFonts w:ascii="Cambria" w:hAnsi="Cambria"/>
          <w:sz w:val="22"/>
          <w:szCs w:val="22"/>
        </w:rPr>
        <w:t xml:space="preserve"> §1º do</w:t>
      </w:r>
      <w:r w:rsidRPr="00A7053F">
        <w:rPr>
          <w:rFonts w:ascii="Cambria" w:hAnsi="Cambria"/>
          <w:sz w:val="22"/>
          <w:szCs w:val="22"/>
        </w:rPr>
        <w:t xml:space="preserve"> art. 4º da Lei Municipal nº 4282/02 exige </w:t>
      </w:r>
      <w:r>
        <w:rPr>
          <w:rFonts w:ascii="Cambria" w:hAnsi="Cambria"/>
          <w:sz w:val="22"/>
          <w:szCs w:val="22"/>
        </w:rPr>
        <w:t xml:space="preserve">que a matéria </w:t>
      </w:r>
      <w:r w:rsidRPr="00A7053F">
        <w:rPr>
          <w:rFonts w:ascii="Cambria" w:hAnsi="Cambria"/>
          <w:sz w:val="22"/>
          <w:szCs w:val="22"/>
        </w:rPr>
        <w:t>atend</w:t>
      </w:r>
      <w:r>
        <w:rPr>
          <w:rFonts w:ascii="Cambria" w:hAnsi="Cambria"/>
          <w:sz w:val="22"/>
          <w:szCs w:val="22"/>
        </w:rPr>
        <w:t>a, ainda,</w:t>
      </w:r>
      <w:r w:rsidRPr="00A7053F">
        <w:rPr>
          <w:rFonts w:ascii="Cambria" w:hAnsi="Cambria"/>
          <w:sz w:val="22"/>
          <w:szCs w:val="22"/>
        </w:rPr>
        <w:t xml:space="preserve"> aos seguintes requisitos: 1) justificativa adequada, devendo constar, obrigatoriamente, em qual ou quais incisos do art. 4º da Lei Municipal nº 4282/02 o homenageado se enquadra; 2) </w:t>
      </w:r>
      <w:r w:rsidRPr="00A7053F">
        <w:rPr>
          <w:rFonts w:ascii="Cambria" w:hAnsi="Cambria" w:cs="Calibri"/>
          <w:sz w:val="22"/>
          <w:szCs w:val="22"/>
          <w:shd w:val="clear" w:color="auto" w:fill="FFFFFF"/>
        </w:rPr>
        <w:t>curriculum vitae e da foto do homenageado; 3) que a denominação conste o nome completo do homenageado.</w:t>
      </w:r>
    </w:p>
    <w:p w14:paraId="6C08B928" w14:textId="77777777" w:rsidR="002F51FC" w:rsidRDefault="002F51FC" w:rsidP="004F5FD6">
      <w:pPr>
        <w:widowControl w:val="0"/>
        <w:spacing w:line="360" w:lineRule="auto"/>
        <w:ind w:firstLine="2268"/>
        <w:jc w:val="both"/>
        <w:rPr>
          <w:rFonts w:ascii="Cambria" w:hAnsi="Cambria"/>
          <w:sz w:val="22"/>
          <w:szCs w:val="22"/>
        </w:rPr>
      </w:pPr>
    </w:p>
    <w:p w14:paraId="25B41A1C" w14:textId="77777777" w:rsidR="002F51FC" w:rsidRDefault="002F51FC" w:rsidP="004F5FD6">
      <w:pPr>
        <w:widowControl w:val="0"/>
        <w:spacing w:line="360" w:lineRule="auto"/>
        <w:ind w:firstLine="2268"/>
        <w:jc w:val="both"/>
        <w:rPr>
          <w:rFonts w:ascii="Cambria" w:hAnsi="Cambria"/>
          <w:sz w:val="22"/>
          <w:szCs w:val="22"/>
        </w:rPr>
      </w:pPr>
    </w:p>
    <w:p w14:paraId="095A7147" w14:textId="77777777" w:rsidR="002F51FC" w:rsidRDefault="002F51FC" w:rsidP="004F5FD6">
      <w:pPr>
        <w:widowControl w:val="0"/>
        <w:spacing w:line="360" w:lineRule="auto"/>
        <w:ind w:firstLine="2268"/>
        <w:jc w:val="both"/>
        <w:rPr>
          <w:rFonts w:ascii="Cambria" w:hAnsi="Cambria"/>
          <w:sz w:val="22"/>
          <w:szCs w:val="22"/>
        </w:rPr>
      </w:pPr>
    </w:p>
    <w:p w14:paraId="6DB860BF" w14:textId="77777777" w:rsidR="002F51FC" w:rsidRDefault="002F51FC" w:rsidP="004F5FD6">
      <w:pPr>
        <w:widowControl w:val="0"/>
        <w:spacing w:line="360" w:lineRule="auto"/>
        <w:ind w:firstLine="2268"/>
        <w:jc w:val="both"/>
        <w:rPr>
          <w:rFonts w:ascii="Cambria" w:hAnsi="Cambria"/>
          <w:sz w:val="22"/>
          <w:szCs w:val="22"/>
        </w:rPr>
      </w:pPr>
    </w:p>
    <w:p w14:paraId="556462D1" w14:textId="77777777" w:rsidR="002F51FC" w:rsidRDefault="002F51FC" w:rsidP="004F5FD6">
      <w:pPr>
        <w:widowControl w:val="0"/>
        <w:spacing w:line="360" w:lineRule="auto"/>
        <w:ind w:firstLine="2268"/>
        <w:jc w:val="both"/>
        <w:rPr>
          <w:rFonts w:ascii="Cambria" w:hAnsi="Cambria"/>
          <w:sz w:val="22"/>
          <w:szCs w:val="22"/>
        </w:rPr>
      </w:pPr>
    </w:p>
    <w:p w14:paraId="49B29BFF" w14:textId="77777777" w:rsidR="004F5FD6" w:rsidRDefault="004F5FD6" w:rsidP="004F5FD6">
      <w:pPr>
        <w:widowControl w:val="0"/>
        <w:spacing w:line="360" w:lineRule="auto"/>
        <w:ind w:firstLine="2268"/>
        <w:jc w:val="both"/>
        <w:rPr>
          <w:rFonts w:ascii="Cambria" w:hAnsi="Cambria"/>
          <w:sz w:val="22"/>
          <w:szCs w:val="22"/>
        </w:rPr>
      </w:pPr>
      <w:bookmarkStart w:id="0" w:name="_GoBack"/>
      <w:bookmarkEnd w:id="0"/>
      <w:r>
        <w:rPr>
          <w:rFonts w:ascii="Cambria" w:hAnsi="Cambria"/>
          <w:sz w:val="22"/>
          <w:szCs w:val="22"/>
        </w:rPr>
        <w:t xml:space="preserve">Observo que o autor da matéria apresentou sua justificativa demonstrando que a pessoa homenageada se enquadra no inciso VII da Lei Municipal nº 4.282/02, além de trazer informações a respeito de seu </w:t>
      </w:r>
      <w:r w:rsidRPr="00AF239D">
        <w:rPr>
          <w:rFonts w:ascii="Cambria" w:hAnsi="Cambria"/>
          <w:i/>
          <w:iCs/>
          <w:sz w:val="22"/>
          <w:szCs w:val="22"/>
        </w:rPr>
        <w:t>curriculum vitae</w:t>
      </w:r>
      <w:r>
        <w:rPr>
          <w:rFonts w:ascii="Cambria" w:hAnsi="Cambria"/>
          <w:i/>
          <w:iCs/>
          <w:sz w:val="22"/>
          <w:szCs w:val="22"/>
        </w:rPr>
        <w:t xml:space="preserve"> </w:t>
      </w:r>
      <w:r>
        <w:rPr>
          <w:rFonts w:ascii="Cambria" w:hAnsi="Cambria"/>
          <w:sz w:val="22"/>
          <w:szCs w:val="22"/>
        </w:rPr>
        <w:t xml:space="preserve">e foto da pessoa homenageada, garantindo o cumprimento das exigências previstas nos itens 1 e 2 </w:t>
      </w:r>
      <w:proofErr w:type="gramStart"/>
      <w:r>
        <w:rPr>
          <w:rFonts w:ascii="Cambria" w:hAnsi="Cambria"/>
          <w:sz w:val="22"/>
          <w:szCs w:val="22"/>
        </w:rPr>
        <w:t>referidas parágrafo</w:t>
      </w:r>
      <w:proofErr w:type="gramEnd"/>
      <w:r>
        <w:rPr>
          <w:rFonts w:ascii="Cambria" w:hAnsi="Cambria"/>
          <w:sz w:val="22"/>
          <w:szCs w:val="22"/>
        </w:rPr>
        <w:t xml:space="preserve"> anterior (fls. 02 e 07).</w:t>
      </w:r>
    </w:p>
    <w:p w14:paraId="64176997" w14:textId="77777777" w:rsidR="004F5FD6" w:rsidRDefault="004F5FD6" w:rsidP="004F5FD6">
      <w:pPr>
        <w:widowControl w:val="0"/>
        <w:spacing w:line="360" w:lineRule="auto"/>
        <w:ind w:firstLine="2268"/>
        <w:jc w:val="both"/>
        <w:rPr>
          <w:rFonts w:ascii="Cambria" w:hAnsi="Cambria"/>
          <w:sz w:val="22"/>
          <w:szCs w:val="22"/>
        </w:rPr>
      </w:pPr>
      <w:r>
        <w:rPr>
          <w:rFonts w:ascii="Cambria" w:hAnsi="Cambria"/>
          <w:sz w:val="22"/>
          <w:szCs w:val="22"/>
        </w:rPr>
        <w:t>Por fim, o art. 1º da matéria projetada constou o nome completo da pessoa homenageada.</w:t>
      </w:r>
    </w:p>
    <w:p w14:paraId="713AAB88" w14:textId="77777777" w:rsidR="004F5FD6" w:rsidRPr="002148A5" w:rsidRDefault="004F5FD6" w:rsidP="004F5FD6">
      <w:pPr>
        <w:widowControl w:val="0"/>
        <w:spacing w:line="360" w:lineRule="auto"/>
        <w:ind w:firstLine="2268"/>
        <w:jc w:val="both"/>
        <w:rPr>
          <w:rFonts w:ascii="Cambria" w:hAnsi="Cambria"/>
          <w:sz w:val="22"/>
          <w:szCs w:val="22"/>
        </w:rPr>
      </w:pPr>
      <w:r>
        <w:rPr>
          <w:rFonts w:ascii="Cambria" w:hAnsi="Cambria"/>
          <w:sz w:val="22"/>
          <w:szCs w:val="22"/>
        </w:rPr>
        <w:t>Ante o exposto</w:t>
      </w:r>
      <w:r w:rsidRPr="002148A5">
        <w:rPr>
          <w:rFonts w:ascii="Cambria" w:hAnsi="Cambria"/>
          <w:sz w:val="22"/>
          <w:szCs w:val="22"/>
        </w:rPr>
        <w:t xml:space="preserve">, </w:t>
      </w:r>
      <w:r>
        <w:rPr>
          <w:rFonts w:ascii="Cambria" w:hAnsi="Cambria"/>
          <w:sz w:val="22"/>
          <w:szCs w:val="22"/>
        </w:rPr>
        <w:t>diante da regularidade formal e material do processo legislativo em curso, opino pelo regular prosseguimento do feito</w:t>
      </w:r>
      <w:r w:rsidRPr="002148A5">
        <w:rPr>
          <w:rFonts w:ascii="Cambria" w:hAnsi="Cambria"/>
          <w:sz w:val="22"/>
          <w:szCs w:val="22"/>
        </w:rPr>
        <w:t xml:space="preserve">. </w:t>
      </w:r>
    </w:p>
    <w:p w14:paraId="72D36CE6" w14:textId="77777777" w:rsidR="004F5FD6" w:rsidRDefault="004F5FD6" w:rsidP="004F5FD6">
      <w:pPr>
        <w:widowControl w:val="0"/>
        <w:spacing w:line="360" w:lineRule="auto"/>
        <w:ind w:firstLine="2268"/>
        <w:jc w:val="both"/>
        <w:rPr>
          <w:rFonts w:ascii="Cambria" w:hAnsi="Cambria"/>
          <w:sz w:val="22"/>
          <w:szCs w:val="22"/>
        </w:rPr>
      </w:pPr>
    </w:p>
    <w:p w14:paraId="3405B45C" w14:textId="77777777" w:rsidR="004F5FD6" w:rsidRDefault="004F5FD6" w:rsidP="004F5FD6">
      <w:pPr>
        <w:pStyle w:val="paragraph"/>
        <w:widowControl w:val="0"/>
        <w:spacing w:before="0" w:beforeAutospacing="0" w:after="0" w:afterAutospacing="0" w:line="360" w:lineRule="auto"/>
        <w:ind w:left="564" w:firstLine="1704"/>
        <w:jc w:val="both"/>
        <w:textAlignment w:val="baseline"/>
        <w:rPr>
          <w:rStyle w:val="normaltextrun"/>
          <w:rFonts w:ascii="Lucida Calligraphy" w:hAnsi="Lucida Calligraphy" w:cs="Courier New"/>
          <w:color w:val="000000"/>
          <w:sz w:val="22"/>
          <w:szCs w:val="22"/>
          <w:bdr w:val="none" w:sz="0" w:space="0" w:color="auto" w:frame="1"/>
        </w:rPr>
      </w:pPr>
      <w:r w:rsidRPr="002148A5">
        <w:rPr>
          <w:rStyle w:val="normaltextrun"/>
          <w:rFonts w:ascii="Lucida Calligraphy" w:hAnsi="Lucida Calligraphy" w:cs="Courier New"/>
          <w:color w:val="000000"/>
          <w:sz w:val="22"/>
          <w:szCs w:val="22"/>
          <w:bdr w:val="none" w:sz="0" w:space="0" w:color="auto" w:frame="1"/>
        </w:rPr>
        <w:t xml:space="preserve">Salvo melhor juízo. </w:t>
      </w:r>
    </w:p>
    <w:p w14:paraId="59E4EA30" w14:textId="77777777" w:rsidR="004F5FD6" w:rsidRPr="002148A5" w:rsidRDefault="004F5FD6" w:rsidP="004F5FD6">
      <w:pPr>
        <w:pStyle w:val="paragraph"/>
        <w:widowControl w:val="0"/>
        <w:spacing w:before="0" w:beforeAutospacing="0" w:after="0" w:afterAutospacing="0" w:line="360" w:lineRule="auto"/>
        <w:ind w:left="564" w:firstLine="1704"/>
        <w:jc w:val="both"/>
        <w:textAlignment w:val="baseline"/>
        <w:rPr>
          <w:rStyle w:val="normaltextrun"/>
          <w:rFonts w:ascii="Lucida Calligraphy" w:hAnsi="Lucida Calligraphy" w:cs="Courier New"/>
          <w:color w:val="000000"/>
          <w:sz w:val="22"/>
          <w:szCs w:val="22"/>
          <w:bdr w:val="none" w:sz="0" w:space="0" w:color="auto" w:frame="1"/>
        </w:rPr>
      </w:pPr>
    </w:p>
    <w:p w14:paraId="3DF91931" w14:textId="77777777" w:rsidR="004F5FD6" w:rsidRPr="002148A5" w:rsidRDefault="004F5FD6" w:rsidP="004F5FD6">
      <w:pPr>
        <w:pStyle w:val="paragraph"/>
        <w:widowControl w:val="0"/>
        <w:spacing w:before="0" w:beforeAutospacing="0" w:after="0" w:afterAutospacing="0" w:line="360" w:lineRule="auto"/>
        <w:ind w:firstLine="2268"/>
        <w:jc w:val="both"/>
        <w:textAlignment w:val="baseline"/>
        <w:rPr>
          <w:rStyle w:val="normaltextrun"/>
          <w:rFonts w:ascii="Cambria" w:hAnsi="Cambria" w:cs="Courier New"/>
          <w:color w:val="000000"/>
          <w:sz w:val="22"/>
          <w:szCs w:val="22"/>
          <w:bdr w:val="none" w:sz="0" w:space="0" w:color="auto" w:frame="1"/>
        </w:rPr>
      </w:pPr>
      <w:r w:rsidRPr="002148A5">
        <w:rPr>
          <w:rStyle w:val="normaltextrun"/>
          <w:rFonts w:ascii="Cambria" w:hAnsi="Cambria" w:cs="Courier New"/>
          <w:color w:val="000000"/>
          <w:sz w:val="22"/>
          <w:szCs w:val="22"/>
          <w:bdr w:val="none" w:sz="0" w:space="0" w:color="auto" w:frame="1"/>
        </w:rPr>
        <w:t>Botucatu/SP, 1</w:t>
      </w:r>
      <w:r>
        <w:rPr>
          <w:rStyle w:val="normaltextrun"/>
          <w:rFonts w:ascii="Cambria" w:hAnsi="Cambria" w:cs="Courier New"/>
          <w:color w:val="000000"/>
          <w:sz w:val="22"/>
          <w:szCs w:val="22"/>
          <w:bdr w:val="none" w:sz="0" w:space="0" w:color="auto" w:frame="1"/>
        </w:rPr>
        <w:t>1</w:t>
      </w:r>
      <w:r w:rsidRPr="002148A5">
        <w:rPr>
          <w:rStyle w:val="normaltextrun"/>
          <w:rFonts w:ascii="Cambria" w:hAnsi="Cambria" w:cs="Courier New"/>
          <w:color w:val="000000"/>
          <w:sz w:val="22"/>
          <w:szCs w:val="22"/>
          <w:bdr w:val="none" w:sz="0" w:space="0" w:color="auto" w:frame="1"/>
        </w:rPr>
        <w:t xml:space="preserve"> de </w:t>
      </w:r>
      <w:proofErr w:type="gramStart"/>
      <w:r>
        <w:rPr>
          <w:rStyle w:val="normaltextrun"/>
          <w:rFonts w:ascii="Cambria" w:hAnsi="Cambria" w:cs="Courier New"/>
          <w:color w:val="000000"/>
          <w:sz w:val="22"/>
          <w:szCs w:val="22"/>
          <w:bdr w:val="none" w:sz="0" w:space="0" w:color="auto" w:frame="1"/>
        </w:rPr>
        <w:t>Setembro</w:t>
      </w:r>
      <w:proofErr w:type="gramEnd"/>
      <w:r w:rsidRPr="002148A5">
        <w:rPr>
          <w:rStyle w:val="normaltextrun"/>
          <w:rFonts w:ascii="Cambria" w:hAnsi="Cambria" w:cs="Courier New"/>
          <w:color w:val="000000"/>
          <w:sz w:val="22"/>
          <w:szCs w:val="22"/>
          <w:bdr w:val="none" w:sz="0" w:space="0" w:color="auto" w:frame="1"/>
        </w:rPr>
        <w:t xml:space="preserve"> de 2020.</w:t>
      </w:r>
    </w:p>
    <w:p w14:paraId="184839E8" w14:textId="77777777" w:rsidR="004F5FD6" w:rsidRDefault="004F5FD6" w:rsidP="004F5FD6">
      <w:pPr>
        <w:pStyle w:val="paragraph"/>
        <w:widowControl w:val="0"/>
        <w:spacing w:before="0" w:beforeAutospacing="0" w:after="0" w:afterAutospacing="0" w:line="360" w:lineRule="auto"/>
        <w:ind w:firstLine="2835"/>
        <w:jc w:val="both"/>
        <w:textAlignment w:val="baseline"/>
        <w:rPr>
          <w:rStyle w:val="normaltextrun"/>
          <w:rFonts w:ascii="Cambria" w:hAnsi="Cambria" w:cs="Courier New"/>
          <w:color w:val="000000"/>
          <w:bdr w:val="none" w:sz="0" w:space="0" w:color="auto" w:frame="1"/>
        </w:rPr>
      </w:pPr>
    </w:p>
    <w:p w14:paraId="25E2293D" w14:textId="77777777" w:rsidR="004F5FD6" w:rsidRDefault="004F5FD6" w:rsidP="004F5FD6">
      <w:pPr>
        <w:pStyle w:val="paragraph"/>
        <w:widowControl w:val="0"/>
        <w:spacing w:before="0" w:beforeAutospacing="0" w:after="0" w:afterAutospacing="0"/>
        <w:jc w:val="center"/>
        <w:textAlignment w:val="baseline"/>
        <w:rPr>
          <w:rStyle w:val="normaltextrun"/>
          <w:rFonts w:ascii="Cambria" w:hAnsi="Cambria" w:cs="Courier New"/>
          <w:b/>
          <w:i/>
          <w:color w:val="000000"/>
          <w:sz w:val="30"/>
          <w:szCs w:val="30"/>
          <w:bdr w:val="none" w:sz="0" w:space="0" w:color="auto" w:frame="1"/>
        </w:rPr>
      </w:pPr>
    </w:p>
    <w:p w14:paraId="7054C639" w14:textId="77777777" w:rsidR="004F5FD6" w:rsidRPr="006842E5" w:rsidRDefault="004F5FD6" w:rsidP="004F5FD6">
      <w:pPr>
        <w:pStyle w:val="paragraph"/>
        <w:widowControl w:val="0"/>
        <w:spacing w:before="0" w:beforeAutospacing="0" w:after="0" w:afterAutospacing="0"/>
        <w:jc w:val="center"/>
        <w:textAlignment w:val="baseline"/>
        <w:rPr>
          <w:rStyle w:val="normaltextrun"/>
          <w:rFonts w:ascii="Cambria" w:hAnsi="Cambria" w:cs="Courier New"/>
          <w:b/>
          <w:i/>
          <w:color w:val="000000"/>
          <w:sz w:val="30"/>
          <w:szCs w:val="30"/>
          <w:bdr w:val="none" w:sz="0" w:space="0" w:color="auto" w:frame="1"/>
        </w:rPr>
      </w:pPr>
      <w:r w:rsidRPr="006842E5">
        <w:rPr>
          <w:rStyle w:val="normaltextrun"/>
          <w:rFonts w:ascii="Cambria" w:hAnsi="Cambria" w:cs="Courier New"/>
          <w:b/>
          <w:i/>
          <w:color w:val="000000"/>
          <w:sz w:val="30"/>
          <w:szCs w:val="30"/>
          <w:bdr w:val="none" w:sz="0" w:space="0" w:color="auto" w:frame="1"/>
        </w:rPr>
        <w:t xml:space="preserve">- Alisson R. </w:t>
      </w:r>
      <w:proofErr w:type="spellStart"/>
      <w:r w:rsidRPr="006842E5">
        <w:rPr>
          <w:rStyle w:val="normaltextrun"/>
          <w:rFonts w:ascii="Cambria" w:hAnsi="Cambria" w:cs="Courier New"/>
          <w:b/>
          <w:i/>
          <w:color w:val="000000"/>
          <w:sz w:val="30"/>
          <w:szCs w:val="30"/>
          <w:bdr w:val="none" w:sz="0" w:space="0" w:color="auto" w:frame="1"/>
        </w:rPr>
        <w:t>Forti</w:t>
      </w:r>
      <w:proofErr w:type="spellEnd"/>
      <w:r w:rsidRPr="006842E5">
        <w:rPr>
          <w:rStyle w:val="normaltextrun"/>
          <w:rFonts w:ascii="Cambria" w:hAnsi="Cambria" w:cs="Courier New"/>
          <w:b/>
          <w:i/>
          <w:color w:val="000000"/>
          <w:sz w:val="30"/>
          <w:szCs w:val="30"/>
          <w:bdr w:val="none" w:sz="0" w:space="0" w:color="auto" w:frame="1"/>
        </w:rPr>
        <w:t xml:space="preserve"> </w:t>
      </w:r>
      <w:proofErr w:type="spellStart"/>
      <w:r w:rsidRPr="006842E5">
        <w:rPr>
          <w:rStyle w:val="normaltextrun"/>
          <w:rFonts w:ascii="Cambria" w:hAnsi="Cambria" w:cs="Courier New"/>
          <w:b/>
          <w:i/>
          <w:color w:val="000000"/>
          <w:sz w:val="30"/>
          <w:szCs w:val="30"/>
          <w:bdr w:val="none" w:sz="0" w:space="0" w:color="auto" w:frame="1"/>
        </w:rPr>
        <w:t>Quessada</w:t>
      </w:r>
      <w:proofErr w:type="spellEnd"/>
      <w:r w:rsidRPr="006842E5">
        <w:rPr>
          <w:rStyle w:val="normaltextrun"/>
          <w:rFonts w:ascii="Cambria" w:hAnsi="Cambria" w:cs="Courier New"/>
          <w:b/>
          <w:i/>
          <w:color w:val="000000"/>
          <w:sz w:val="30"/>
          <w:szCs w:val="30"/>
          <w:bdr w:val="none" w:sz="0" w:space="0" w:color="auto" w:frame="1"/>
        </w:rPr>
        <w:t xml:space="preserve"> –</w:t>
      </w:r>
    </w:p>
    <w:p w14:paraId="7F457A54" w14:textId="77777777" w:rsidR="004F5FD6" w:rsidRDefault="004F5FD6" w:rsidP="004F5FD6">
      <w:pPr>
        <w:pStyle w:val="paragraph"/>
        <w:widowControl w:val="0"/>
        <w:spacing w:before="0" w:beforeAutospacing="0" w:after="0" w:afterAutospacing="0"/>
        <w:jc w:val="center"/>
        <w:textAlignment w:val="baseline"/>
        <w:rPr>
          <w:rStyle w:val="normaltextrun"/>
          <w:rFonts w:ascii="Cambria" w:hAnsi="Cambria" w:cs="Courier New"/>
          <w:i/>
          <w:color w:val="000000"/>
          <w:bdr w:val="none" w:sz="0" w:space="0" w:color="auto" w:frame="1"/>
        </w:rPr>
      </w:pPr>
      <w:r w:rsidRPr="007C2BA2">
        <w:rPr>
          <w:rStyle w:val="normaltextrun"/>
          <w:rFonts w:ascii="Cambria" w:hAnsi="Cambria" w:cs="Courier New"/>
          <w:i/>
          <w:color w:val="000000"/>
          <w:bdr w:val="none" w:sz="0" w:space="0" w:color="auto" w:frame="1"/>
        </w:rPr>
        <w:t xml:space="preserve">Procurador </w:t>
      </w:r>
      <w:r>
        <w:rPr>
          <w:rStyle w:val="normaltextrun"/>
          <w:rFonts w:ascii="Cambria" w:hAnsi="Cambria" w:cs="Courier New"/>
          <w:i/>
          <w:color w:val="000000"/>
          <w:bdr w:val="none" w:sz="0" w:space="0" w:color="auto" w:frame="1"/>
        </w:rPr>
        <w:t>Jurídico Designado</w:t>
      </w:r>
    </w:p>
    <w:p w14:paraId="2772F203" w14:textId="77777777" w:rsidR="004F5FD6" w:rsidRDefault="004F5FD6" w:rsidP="004F5FD6">
      <w:pPr>
        <w:pStyle w:val="paragraph"/>
        <w:widowControl w:val="0"/>
        <w:spacing w:before="0" w:beforeAutospacing="0" w:after="0" w:afterAutospacing="0"/>
        <w:jc w:val="center"/>
        <w:textAlignment w:val="baseline"/>
        <w:rPr>
          <w:rStyle w:val="normaltextrun"/>
          <w:rFonts w:ascii="Cambria" w:hAnsi="Cambria" w:cs="Courier New"/>
          <w:i/>
          <w:color w:val="000000"/>
          <w:sz w:val="20"/>
          <w:szCs w:val="20"/>
          <w:bdr w:val="none" w:sz="0" w:space="0" w:color="auto" w:frame="1"/>
        </w:rPr>
      </w:pPr>
      <w:bookmarkStart w:id="1" w:name="_Hlk40366187"/>
      <w:r w:rsidRPr="004F3823">
        <w:rPr>
          <w:rStyle w:val="normaltextrun"/>
          <w:rFonts w:ascii="Cambria" w:hAnsi="Cambria" w:cs="Courier New"/>
          <w:i/>
          <w:color w:val="000000"/>
          <w:sz w:val="20"/>
          <w:szCs w:val="20"/>
          <w:bdr w:val="none" w:sz="0" w:space="0" w:color="auto" w:frame="1"/>
        </w:rPr>
        <w:t>OAB/SP nº 292.684</w:t>
      </w:r>
      <w:bookmarkEnd w:id="1"/>
    </w:p>
    <w:p w14:paraId="6FD74CC2" w14:textId="77777777" w:rsidR="00206E3B" w:rsidRDefault="00206E3B">
      <w:pPr>
        <w:rPr>
          <w:rFonts w:ascii="Verdana" w:hAnsi="Verdana"/>
          <w:b/>
          <w:sz w:val="24"/>
          <w:u w:val="single"/>
        </w:rPr>
      </w:pPr>
    </w:p>
    <w:sectPr w:rsidR="00206E3B">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3B88E" w14:textId="77777777" w:rsidR="00F77106" w:rsidRDefault="00F77106">
      <w:r>
        <w:separator/>
      </w:r>
    </w:p>
  </w:endnote>
  <w:endnote w:type="continuationSeparator" w:id="0">
    <w:p w14:paraId="46F27D1E" w14:textId="77777777" w:rsidR="00F77106" w:rsidRDefault="00F7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F9B7A" w14:textId="77777777" w:rsidR="00F77106" w:rsidRDefault="00F77106">
      <w:r>
        <w:separator/>
      </w:r>
    </w:p>
  </w:footnote>
  <w:footnote w:type="continuationSeparator" w:id="0">
    <w:p w14:paraId="265C5885" w14:textId="77777777" w:rsidR="00F77106" w:rsidRDefault="00F77106">
      <w:r>
        <w:continuationSeparator/>
      </w:r>
    </w:p>
  </w:footnote>
  <w:footnote w:id="1">
    <w:p w14:paraId="7FBB1C8D" w14:textId="77777777" w:rsidR="004F5FD6" w:rsidRPr="00603020" w:rsidRDefault="004F5FD6" w:rsidP="004F5FD6">
      <w:pPr>
        <w:jc w:val="both"/>
        <w:rPr>
          <w:rFonts w:ascii="Cambria" w:hAnsi="Cambria"/>
          <w:sz w:val="16"/>
          <w:szCs w:val="16"/>
        </w:rPr>
      </w:pPr>
      <w:r w:rsidRPr="00603020">
        <w:rPr>
          <w:rStyle w:val="Refdenotaderodap"/>
          <w:sz w:val="16"/>
          <w:szCs w:val="16"/>
        </w:rPr>
        <w:footnoteRef/>
      </w:r>
      <w:r w:rsidRPr="00603020">
        <w:rPr>
          <w:sz w:val="16"/>
          <w:szCs w:val="16"/>
        </w:rPr>
        <w:t xml:space="preserve"> </w:t>
      </w:r>
      <w:r w:rsidRPr="00603020">
        <w:rPr>
          <w:rFonts w:ascii="Cambria" w:hAnsi="Cambria"/>
          <w:sz w:val="16"/>
          <w:szCs w:val="16"/>
        </w:rPr>
        <w:t xml:space="preserve">STF. RE 1151237, </w:t>
      </w:r>
      <w:proofErr w:type="gramStart"/>
      <w:r w:rsidRPr="00603020">
        <w:rPr>
          <w:rFonts w:ascii="Cambria" w:hAnsi="Cambria"/>
          <w:sz w:val="16"/>
          <w:szCs w:val="16"/>
        </w:rPr>
        <w:t>Relator(</w:t>
      </w:r>
      <w:proofErr w:type="gramEnd"/>
      <w:r w:rsidRPr="00603020">
        <w:rPr>
          <w:rFonts w:ascii="Cambria" w:hAnsi="Cambria"/>
          <w:sz w:val="16"/>
          <w:szCs w:val="16"/>
        </w:rPr>
        <w:t>a): ALEXANDRE DE MORAES, Tribunal Pleno, julgado em 03/10/2019, PROCESSO ELETRÔNICO REPERCUSSÃO GERAL - MÉRITO DJe-248  DIVULG 11-11-2019  PUBLIC 12-11-2019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BDE8" w14:textId="77777777" w:rsidR="00206E3B" w:rsidRDefault="00206E3B">
    <w:pPr>
      <w:jc w:val="center"/>
      <w:rPr>
        <w:b/>
        <w:sz w:val="28"/>
      </w:rPr>
    </w:pPr>
  </w:p>
  <w:p w14:paraId="5E834B64" w14:textId="77777777" w:rsidR="00206E3B" w:rsidRDefault="00206E3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F1F8B"/>
    <w:multiLevelType w:val="hybridMultilevel"/>
    <w:tmpl w:val="C07A84F6"/>
    <w:lvl w:ilvl="0" w:tplc="105C03CA">
      <w:start w:val="1"/>
      <w:numFmt w:val="decimal"/>
      <w:lvlText w:val="%1)"/>
      <w:lvlJc w:val="left"/>
      <w:pPr>
        <w:tabs>
          <w:tab w:val="num" w:pos="435"/>
        </w:tabs>
        <w:ind w:left="43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15:restartNumberingAfterBreak="0">
    <w:nsid w:val="716F6E57"/>
    <w:multiLevelType w:val="hybridMultilevel"/>
    <w:tmpl w:val="B3F66B36"/>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08"/>
    <w:rsid w:val="00062F08"/>
    <w:rsid w:val="00206E3B"/>
    <w:rsid w:val="002F51FC"/>
    <w:rsid w:val="004F5FD6"/>
    <w:rsid w:val="00527B79"/>
    <w:rsid w:val="007D7635"/>
    <w:rsid w:val="00B37AE0"/>
    <w:rsid w:val="00E53047"/>
    <w:rsid w:val="00ED0B09"/>
    <w:rsid w:val="00F771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48BC7"/>
  <w15:chartTrackingRefBased/>
  <w15:docId w15:val="{6A4B181C-B75F-4072-A72F-6C01087A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customStyle="1" w:styleId="paragraph">
    <w:name w:val="paragraph"/>
    <w:basedOn w:val="Normal"/>
    <w:rsid w:val="004F5FD6"/>
    <w:pPr>
      <w:spacing w:before="100" w:beforeAutospacing="1" w:after="100" w:afterAutospacing="1"/>
    </w:pPr>
    <w:rPr>
      <w:sz w:val="24"/>
      <w:szCs w:val="24"/>
    </w:rPr>
  </w:style>
  <w:style w:type="character" w:customStyle="1" w:styleId="normaltextrun">
    <w:name w:val="normaltextrun"/>
    <w:rsid w:val="004F5FD6"/>
    <w:rPr>
      <w:rFonts w:cs="Times New Roman"/>
    </w:rPr>
  </w:style>
  <w:style w:type="character" w:styleId="Refdenotaderodap">
    <w:name w:val="footnote reference"/>
    <w:basedOn w:val="Fontepargpadro"/>
    <w:uiPriority w:val="99"/>
    <w:semiHidden/>
    <w:unhideWhenUsed/>
    <w:rsid w:val="004F5F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Erika</cp:lastModifiedBy>
  <cp:revision>4</cp:revision>
  <cp:lastPrinted>2020-07-10T14:52:00Z</cp:lastPrinted>
  <dcterms:created xsi:type="dcterms:W3CDTF">2020-07-10T14:52:00Z</dcterms:created>
  <dcterms:modified xsi:type="dcterms:W3CDTF">2020-09-11T17:27:00Z</dcterms:modified>
</cp:coreProperties>
</file>