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12534" w14:textId="4B1573C5" w:rsidR="00456A33" w:rsidRPr="0059092D" w:rsidRDefault="00456A33" w:rsidP="00456A33">
      <w:pPr>
        <w:spacing w:line="360" w:lineRule="auto"/>
        <w:jc w:val="center"/>
        <w:rPr>
          <w:rFonts w:ascii="Arial" w:hAnsi="Arial" w:cs="Arial"/>
          <w:b/>
          <w:sz w:val="22"/>
          <w:szCs w:val="22"/>
          <w:u w:val="single"/>
        </w:rPr>
      </w:pPr>
      <w:r>
        <w:rPr>
          <w:rFonts w:ascii="Arial" w:hAnsi="Arial" w:cs="Arial"/>
          <w:b/>
          <w:sz w:val="22"/>
          <w:szCs w:val="22"/>
          <w:u w:val="single"/>
        </w:rPr>
        <w:t>C</w:t>
      </w:r>
      <w:bookmarkStart w:id="0" w:name="_GoBack"/>
      <w:bookmarkEnd w:id="0"/>
      <w:r w:rsidRPr="0059092D">
        <w:rPr>
          <w:rFonts w:ascii="Arial" w:hAnsi="Arial" w:cs="Arial"/>
          <w:b/>
          <w:sz w:val="22"/>
          <w:szCs w:val="22"/>
          <w:u w:val="single"/>
        </w:rPr>
        <w:t>OMISSÃO DE CONSTITUIÇÃO, JUSTIÇA E REDAÇÃO</w:t>
      </w:r>
    </w:p>
    <w:p w14:paraId="32AD349A" w14:textId="77777777" w:rsidR="00456A33" w:rsidRPr="0059092D" w:rsidRDefault="00456A33" w:rsidP="00456A33">
      <w:pPr>
        <w:spacing w:line="360" w:lineRule="auto"/>
        <w:jc w:val="center"/>
        <w:rPr>
          <w:rFonts w:ascii="Arial" w:hAnsi="Arial" w:cs="Arial"/>
          <w:b/>
          <w:sz w:val="22"/>
          <w:szCs w:val="22"/>
          <w:u w:val="single"/>
        </w:rPr>
      </w:pPr>
      <w:r w:rsidRPr="0059092D">
        <w:rPr>
          <w:rFonts w:ascii="Arial" w:hAnsi="Arial" w:cs="Arial"/>
          <w:b/>
          <w:sz w:val="22"/>
          <w:szCs w:val="22"/>
          <w:u w:val="single"/>
        </w:rPr>
        <w:t>P A R E C E R</w:t>
      </w:r>
    </w:p>
    <w:p w14:paraId="39C7C366" w14:textId="77777777" w:rsidR="00456A33" w:rsidRPr="0059092D" w:rsidRDefault="00456A33" w:rsidP="00456A33">
      <w:pPr>
        <w:spacing w:line="276" w:lineRule="auto"/>
        <w:rPr>
          <w:rFonts w:ascii="Arial" w:hAnsi="Arial" w:cs="Arial"/>
          <w:b/>
          <w:color w:val="FF0000"/>
          <w:sz w:val="22"/>
          <w:szCs w:val="22"/>
          <w:u w:val="single"/>
        </w:rPr>
      </w:pPr>
    </w:p>
    <w:p w14:paraId="3F9FF686" w14:textId="77777777" w:rsidR="00456A33" w:rsidRPr="0059092D" w:rsidRDefault="00456A33" w:rsidP="00456A33">
      <w:pPr>
        <w:spacing w:line="276" w:lineRule="auto"/>
        <w:jc w:val="both"/>
        <w:rPr>
          <w:rFonts w:ascii="Arial" w:hAnsi="Arial" w:cs="Arial"/>
          <w:b/>
          <w:color w:val="0000FF"/>
          <w:sz w:val="22"/>
          <w:szCs w:val="22"/>
        </w:rPr>
      </w:pPr>
      <w:r w:rsidRPr="0059092D">
        <w:rPr>
          <w:rFonts w:ascii="Arial" w:hAnsi="Arial" w:cs="Arial"/>
          <w:b/>
          <w:bCs/>
          <w:sz w:val="22"/>
          <w:szCs w:val="22"/>
          <w:u w:val="single"/>
        </w:rPr>
        <w:t>REFERÊNCIA</w:t>
      </w:r>
      <w:r w:rsidRPr="0059092D">
        <w:rPr>
          <w:rFonts w:ascii="Arial" w:hAnsi="Arial" w:cs="Arial"/>
          <w:b/>
          <w:bCs/>
          <w:sz w:val="22"/>
          <w:szCs w:val="22"/>
        </w:rPr>
        <w:t>:</w:t>
      </w:r>
      <w:r w:rsidRPr="0059092D">
        <w:rPr>
          <w:rFonts w:ascii="Arial" w:hAnsi="Arial" w:cs="Arial"/>
          <w:sz w:val="22"/>
          <w:szCs w:val="22"/>
        </w:rPr>
        <w:t xml:space="preserve"> Projeto de Lei</w:t>
      </w:r>
      <w:r w:rsidRPr="0059092D">
        <w:rPr>
          <w:rFonts w:ascii="Arial" w:hAnsi="Arial" w:cs="Arial"/>
          <w:bCs/>
          <w:sz w:val="22"/>
          <w:szCs w:val="22"/>
        </w:rPr>
        <w:t xml:space="preserve"> nº. 0069/2020</w:t>
      </w:r>
    </w:p>
    <w:p w14:paraId="76C13DAE" w14:textId="77777777" w:rsidR="00456A33" w:rsidRPr="0059092D" w:rsidRDefault="00456A33" w:rsidP="00456A33">
      <w:pPr>
        <w:spacing w:line="276" w:lineRule="auto"/>
        <w:jc w:val="both"/>
        <w:rPr>
          <w:rFonts w:ascii="Arial" w:hAnsi="Arial" w:cs="Arial"/>
          <w:bCs/>
          <w:sz w:val="22"/>
          <w:szCs w:val="22"/>
        </w:rPr>
      </w:pPr>
      <w:proofErr w:type="gramStart"/>
      <w:r w:rsidRPr="0059092D">
        <w:rPr>
          <w:rFonts w:ascii="Arial" w:hAnsi="Arial" w:cs="Arial"/>
          <w:b/>
          <w:bCs/>
          <w:sz w:val="22"/>
          <w:szCs w:val="22"/>
          <w:u w:val="single"/>
        </w:rPr>
        <w:t>ASSUNTO</w:t>
      </w:r>
      <w:r w:rsidRPr="0059092D">
        <w:rPr>
          <w:rFonts w:ascii="Arial" w:hAnsi="Arial" w:cs="Arial"/>
          <w:b/>
          <w:bCs/>
          <w:sz w:val="22"/>
          <w:szCs w:val="22"/>
        </w:rPr>
        <w:t>:</w:t>
      </w:r>
      <w:r w:rsidRPr="0059092D">
        <w:rPr>
          <w:rFonts w:ascii="Arial" w:hAnsi="Arial" w:cs="Arial"/>
          <w:b/>
          <w:bCs/>
          <w:sz w:val="22"/>
          <w:szCs w:val="22"/>
        </w:rPr>
        <w:tab/>
      </w:r>
      <w:proofErr w:type="gramEnd"/>
      <w:r w:rsidRPr="0059092D">
        <w:rPr>
          <w:rFonts w:ascii="Arial" w:hAnsi="Arial" w:cs="Arial"/>
          <w:bCs/>
          <w:sz w:val="22"/>
          <w:szCs w:val="22"/>
        </w:rPr>
        <w:t>Dispõe sobre a concessão de abono ao Magistério Público Municipal de Botucatu remunerado pelo FUNDEB - Fundo de Manutenção e Desenvolvimento do Ensino Básico e Valorização do Magistério.</w:t>
      </w:r>
    </w:p>
    <w:p w14:paraId="6E683598" w14:textId="77777777" w:rsidR="00456A33" w:rsidRPr="0059092D" w:rsidRDefault="00456A33" w:rsidP="00456A33">
      <w:pPr>
        <w:spacing w:line="276" w:lineRule="auto"/>
        <w:jc w:val="both"/>
        <w:rPr>
          <w:rFonts w:ascii="Arial" w:hAnsi="Arial" w:cs="Arial"/>
          <w:sz w:val="22"/>
          <w:szCs w:val="22"/>
        </w:rPr>
      </w:pPr>
      <w:r w:rsidRPr="0059092D">
        <w:rPr>
          <w:rFonts w:ascii="Arial" w:hAnsi="Arial" w:cs="Arial"/>
          <w:b/>
          <w:bCs/>
          <w:sz w:val="22"/>
          <w:szCs w:val="22"/>
          <w:u w:val="single"/>
        </w:rPr>
        <w:t>AUTOR</w:t>
      </w:r>
      <w:r w:rsidRPr="0059092D">
        <w:rPr>
          <w:rFonts w:ascii="Arial" w:hAnsi="Arial" w:cs="Arial"/>
          <w:b/>
          <w:bCs/>
          <w:sz w:val="22"/>
          <w:szCs w:val="22"/>
        </w:rPr>
        <w:t>:</w:t>
      </w:r>
      <w:r w:rsidRPr="0059092D">
        <w:rPr>
          <w:rFonts w:ascii="Arial" w:hAnsi="Arial" w:cs="Arial"/>
          <w:sz w:val="22"/>
          <w:szCs w:val="22"/>
        </w:rPr>
        <w:t xml:space="preserve"> Prefeito Municipal</w:t>
      </w:r>
    </w:p>
    <w:p w14:paraId="2EDCEBF3" w14:textId="77777777" w:rsidR="00456A33" w:rsidRPr="0059092D" w:rsidRDefault="00456A33" w:rsidP="00456A33">
      <w:pPr>
        <w:jc w:val="both"/>
        <w:rPr>
          <w:rFonts w:ascii="Arial" w:hAnsi="Arial" w:cs="Arial"/>
          <w:sz w:val="22"/>
          <w:szCs w:val="22"/>
        </w:rPr>
      </w:pPr>
    </w:p>
    <w:p w14:paraId="6C549A1F" w14:textId="77777777" w:rsidR="00456A33" w:rsidRPr="0059092D" w:rsidRDefault="00456A33" w:rsidP="00456A33">
      <w:pPr>
        <w:jc w:val="both"/>
        <w:rPr>
          <w:rFonts w:ascii="Arial" w:hAnsi="Arial" w:cs="Arial"/>
          <w:sz w:val="22"/>
          <w:szCs w:val="22"/>
        </w:rPr>
      </w:pPr>
      <w:r w:rsidRPr="0059092D">
        <w:rPr>
          <w:rFonts w:ascii="Arial" w:hAnsi="Arial" w:cs="Arial"/>
          <w:sz w:val="22"/>
          <w:szCs w:val="22"/>
        </w:rPr>
        <w:tab/>
      </w:r>
      <w:r w:rsidRPr="0059092D">
        <w:rPr>
          <w:rFonts w:ascii="Arial" w:hAnsi="Arial" w:cs="Arial"/>
          <w:sz w:val="22"/>
          <w:szCs w:val="22"/>
        </w:rPr>
        <w:tab/>
        <w:t>Conforme estabelece o art. 60, I, “a” do Regimento Interno, é da competência da Comissão de Constituição, Justiça e Redação manifestar-se quanto ao aspecto constitucional, legal e regimental e quanto ao aspecto gramatical e lógico de todas as proposições que tramitarem pela Câmara.</w:t>
      </w:r>
    </w:p>
    <w:p w14:paraId="04A99718" w14:textId="77777777" w:rsidR="00456A33" w:rsidRPr="0059092D" w:rsidRDefault="00456A33" w:rsidP="00456A33">
      <w:pPr>
        <w:jc w:val="both"/>
        <w:rPr>
          <w:rFonts w:ascii="Arial" w:hAnsi="Arial" w:cs="Arial"/>
          <w:i/>
          <w:sz w:val="22"/>
          <w:szCs w:val="22"/>
        </w:rPr>
      </w:pPr>
      <w:r w:rsidRPr="0059092D">
        <w:rPr>
          <w:rFonts w:ascii="Arial" w:hAnsi="Arial" w:cs="Arial"/>
          <w:sz w:val="22"/>
          <w:szCs w:val="22"/>
        </w:rPr>
        <w:t xml:space="preserve"> </w:t>
      </w:r>
      <w:r w:rsidRPr="0059092D">
        <w:rPr>
          <w:rFonts w:ascii="Arial" w:hAnsi="Arial" w:cs="Arial"/>
          <w:sz w:val="22"/>
          <w:szCs w:val="22"/>
        </w:rPr>
        <w:tab/>
      </w:r>
      <w:r w:rsidRPr="0059092D">
        <w:rPr>
          <w:rFonts w:ascii="Arial" w:hAnsi="Arial" w:cs="Arial"/>
          <w:sz w:val="22"/>
          <w:szCs w:val="22"/>
        </w:rPr>
        <w:tab/>
        <w:t>Conforme consta da justificativa “</w:t>
      </w:r>
      <w:r w:rsidRPr="0059092D">
        <w:rPr>
          <w:rFonts w:ascii="Arial" w:hAnsi="Arial" w:cs="Arial"/>
          <w:i/>
          <w:sz w:val="22"/>
          <w:szCs w:val="22"/>
        </w:rPr>
        <w:t>a regulamentação do FUNDEB se deu, inicialmente, pela Medida Provisória nº 339/2006, publicada no D.O.U. em 29/12/2006, sendo que, atualmente, o mencionado fundo é regulado pela Lei 11.494, de 20/06/1997, a qual disciplina que os recursos constitutivos do citado fundo decorrem do número de alunos matriculados em toda educação básica. Em seu Artigo 21, a Lei descreve sobre os recursos dos Fundos, inclusive aqueles oriundos de complementação da União, serão utilizados pelos Estados, pelo Distrito Federal e pelos Municípios, no exercício financeiro em que lhes forem creditados, em ações consideradas como de manutenção e desenvolvimento do ensino para a educação básica pública, conforme disposto no art. 70 da Lei nº 9.394, de 20 de dezembro de 1996.(...)</w:t>
      </w:r>
      <w:r w:rsidRPr="0059092D">
        <w:rPr>
          <w:i/>
          <w:sz w:val="22"/>
          <w:szCs w:val="22"/>
        </w:rPr>
        <w:t xml:space="preserve"> </w:t>
      </w:r>
      <w:r w:rsidRPr="0059092D">
        <w:rPr>
          <w:rFonts w:ascii="Arial" w:hAnsi="Arial" w:cs="Arial"/>
          <w:i/>
          <w:sz w:val="22"/>
          <w:szCs w:val="22"/>
        </w:rPr>
        <w:t>Por outro lado, além da aplicação dos 60% dos recursos anuais do citado fundo, há também outra porcentagem - 40%, que também pode ser aplicada aos profissionais da educação, inclusive, na forma de abono. Deduzida a remuneração do magistério, o restante dos recursos (correspondente aos 40%) poderá ser utilizado na cobertura das demais despesas consideradas como de manutenção e desenvolvimento do ensino, previstas no artigo 70 da Lei 9.394/96 (LDB), observando-se os respectivos âmbitos de atuação prioritária dos Estados e Municípios, conforme estabelecido nos §§ 2° e 3° do artigo 211 da Constituição Federal (os Municípios devem utilizar recursos do FUNDEB na educação infantil e ensino fundamental e os Estados no ensino fundamental e médio)</w:t>
      </w:r>
      <w:r w:rsidRPr="0059092D">
        <w:rPr>
          <w:sz w:val="22"/>
          <w:szCs w:val="22"/>
        </w:rPr>
        <w:t xml:space="preserve"> </w:t>
      </w:r>
      <w:r w:rsidRPr="0059092D">
        <w:rPr>
          <w:rFonts w:ascii="Arial" w:hAnsi="Arial" w:cs="Arial"/>
          <w:i/>
          <w:sz w:val="22"/>
          <w:szCs w:val="22"/>
        </w:rPr>
        <w:t xml:space="preserve">Esse conjunto de despesas </w:t>
      </w:r>
      <w:proofErr w:type="spellStart"/>
      <w:r w:rsidRPr="0059092D">
        <w:rPr>
          <w:rFonts w:ascii="Arial" w:hAnsi="Arial" w:cs="Arial"/>
          <w:i/>
          <w:sz w:val="22"/>
          <w:szCs w:val="22"/>
        </w:rPr>
        <w:t>compreende:Remuneração</w:t>
      </w:r>
      <w:proofErr w:type="spellEnd"/>
      <w:r w:rsidRPr="0059092D">
        <w:rPr>
          <w:rFonts w:ascii="Arial" w:hAnsi="Arial" w:cs="Arial"/>
          <w:i/>
          <w:sz w:val="22"/>
          <w:szCs w:val="22"/>
        </w:rPr>
        <w:t xml:space="preserve"> e aperfeiçoamento de demais profissionais da Educação, sendo alcançados nesta classificação os profissionais da educação básica que atuam no âmbito do respectivo sistema de ensino (estadual ou municipal), seja nas escolas ou nos demais órgãos integrantes do sistema de ensino e que desenvolvem atividades de natureza técnico administrativa (com ou sem cargo de direção ou chefia)”.</w:t>
      </w:r>
    </w:p>
    <w:p w14:paraId="791622B2" w14:textId="77777777" w:rsidR="00456A33" w:rsidRPr="0059092D" w:rsidRDefault="00456A33" w:rsidP="00456A33">
      <w:pPr>
        <w:jc w:val="both"/>
        <w:rPr>
          <w:rFonts w:ascii="Arial" w:hAnsi="Arial" w:cs="Arial"/>
          <w:sz w:val="22"/>
          <w:szCs w:val="22"/>
        </w:rPr>
      </w:pPr>
      <w:r w:rsidRPr="0059092D">
        <w:rPr>
          <w:rFonts w:ascii="Arial" w:hAnsi="Arial" w:cs="Arial"/>
          <w:sz w:val="22"/>
          <w:szCs w:val="22"/>
        </w:rPr>
        <w:tab/>
      </w:r>
      <w:r w:rsidRPr="0059092D">
        <w:rPr>
          <w:rFonts w:ascii="Arial" w:hAnsi="Arial" w:cs="Arial"/>
          <w:sz w:val="22"/>
          <w:szCs w:val="22"/>
        </w:rPr>
        <w:tab/>
        <w:t>Diante do exposto, esta Comissão ratifica os aspectos legais já apontados e reserva o direito de se manifestar quanto ao mérito da questão, quando esta propositura constar da pauta da Ordem do Dia.</w:t>
      </w:r>
    </w:p>
    <w:p w14:paraId="613E0298" w14:textId="77777777" w:rsidR="00456A33" w:rsidRPr="0059092D" w:rsidRDefault="00456A33" w:rsidP="00456A33">
      <w:pPr>
        <w:jc w:val="both"/>
        <w:rPr>
          <w:rFonts w:ascii="Arial" w:hAnsi="Arial" w:cs="Arial"/>
          <w:sz w:val="22"/>
          <w:szCs w:val="22"/>
        </w:rPr>
      </w:pPr>
    </w:p>
    <w:p w14:paraId="22F66BD8" w14:textId="77777777" w:rsidR="00456A33" w:rsidRPr="0059092D" w:rsidRDefault="00456A33" w:rsidP="00456A33">
      <w:pPr>
        <w:tabs>
          <w:tab w:val="left" w:pos="0"/>
        </w:tabs>
        <w:jc w:val="center"/>
        <w:rPr>
          <w:rFonts w:ascii="Arial" w:hAnsi="Arial" w:cs="Arial"/>
          <w:sz w:val="22"/>
          <w:szCs w:val="22"/>
        </w:rPr>
      </w:pPr>
      <w:r w:rsidRPr="0059092D">
        <w:rPr>
          <w:rFonts w:ascii="Arial" w:hAnsi="Arial" w:cs="Arial"/>
          <w:sz w:val="22"/>
          <w:szCs w:val="22"/>
        </w:rPr>
        <w:t>Plenário “Vereador Laurin</w:t>
      </w:r>
      <w:r>
        <w:rPr>
          <w:rFonts w:ascii="Arial" w:hAnsi="Arial" w:cs="Arial"/>
          <w:sz w:val="22"/>
          <w:szCs w:val="22"/>
        </w:rPr>
        <w:t>do Ezidoro Jaqueta”, 06</w:t>
      </w:r>
      <w:r w:rsidRPr="0059092D">
        <w:rPr>
          <w:rFonts w:ascii="Arial" w:hAnsi="Arial" w:cs="Arial"/>
          <w:sz w:val="22"/>
          <w:szCs w:val="22"/>
        </w:rPr>
        <w:t xml:space="preserve"> de outubro de 2020.</w:t>
      </w:r>
    </w:p>
    <w:p w14:paraId="62940326" w14:textId="77777777" w:rsidR="00456A33" w:rsidRPr="0059092D" w:rsidRDefault="00456A33" w:rsidP="00456A33">
      <w:pPr>
        <w:tabs>
          <w:tab w:val="left" w:pos="0"/>
          <w:tab w:val="center" w:pos="4320"/>
          <w:tab w:val="right" w:pos="8640"/>
        </w:tabs>
        <w:rPr>
          <w:rFonts w:ascii="Arial" w:hAnsi="Arial" w:cs="Arial"/>
          <w:sz w:val="22"/>
          <w:szCs w:val="22"/>
        </w:rPr>
      </w:pPr>
    </w:p>
    <w:p w14:paraId="6349C628" w14:textId="77777777" w:rsidR="00456A33" w:rsidRPr="0059092D" w:rsidRDefault="00456A33" w:rsidP="00456A33">
      <w:pPr>
        <w:tabs>
          <w:tab w:val="left" w:pos="0"/>
          <w:tab w:val="center" w:pos="4320"/>
          <w:tab w:val="right" w:pos="8640"/>
        </w:tabs>
        <w:rPr>
          <w:rFonts w:ascii="Arial" w:hAnsi="Arial" w:cs="Arial"/>
          <w:sz w:val="22"/>
          <w:szCs w:val="22"/>
        </w:rPr>
      </w:pPr>
    </w:p>
    <w:p w14:paraId="2043E851" w14:textId="77777777" w:rsidR="00456A33" w:rsidRPr="0059092D" w:rsidRDefault="00456A33" w:rsidP="00456A33">
      <w:pPr>
        <w:tabs>
          <w:tab w:val="left" w:pos="0"/>
          <w:tab w:val="center" w:pos="4320"/>
          <w:tab w:val="right" w:pos="8640"/>
        </w:tabs>
        <w:rPr>
          <w:rFonts w:ascii="Arial" w:hAnsi="Arial" w:cs="Arial"/>
          <w:sz w:val="22"/>
          <w:szCs w:val="22"/>
        </w:rPr>
      </w:pPr>
    </w:p>
    <w:p w14:paraId="68342199" w14:textId="77777777" w:rsidR="00456A33" w:rsidRPr="0059092D" w:rsidRDefault="00456A33" w:rsidP="00456A33">
      <w:pPr>
        <w:jc w:val="center"/>
        <w:rPr>
          <w:rFonts w:ascii="Arial" w:hAnsi="Arial" w:cs="Arial"/>
          <w:b/>
          <w:sz w:val="22"/>
          <w:szCs w:val="22"/>
        </w:rPr>
      </w:pPr>
      <w:r w:rsidRPr="0059092D">
        <w:rPr>
          <w:rFonts w:ascii="Arial" w:hAnsi="Arial" w:cs="Arial"/>
          <w:sz w:val="22"/>
          <w:szCs w:val="22"/>
        </w:rPr>
        <w:t>Vereador</w:t>
      </w:r>
      <w:r w:rsidRPr="0059092D">
        <w:rPr>
          <w:rFonts w:ascii="Arial" w:hAnsi="Arial" w:cs="Arial"/>
          <w:b/>
          <w:sz w:val="22"/>
          <w:szCs w:val="22"/>
        </w:rPr>
        <w:t xml:space="preserve"> IZAIAS COLINO</w:t>
      </w:r>
    </w:p>
    <w:p w14:paraId="32F9D0EF" w14:textId="77777777" w:rsidR="00456A33" w:rsidRPr="0059092D" w:rsidRDefault="00456A33" w:rsidP="00456A33">
      <w:pPr>
        <w:rPr>
          <w:rFonts w:ascii="Arial" w:hAnsi="Arial" w:cs="Arial"/>
          <w:bCs/>
          <w:sz w:val="22"/>
          <w:szCs w:val="22"/>
        </w:rPr>
      </w:pPr>
      <w:r w:rsidRPr="0059092D">
        <w:rPr>
          <w:rFonts w:ascii="Arial" w:hAnsi="Arial" w:cs="Arial"/>
          <w:b/>
          <w:sz w:val="22"/>
          <w:szCs w:val="22"/>
        </w:rPr>
        <w:tab/>
      </w:r>
      <w:r w:rsidRPr="0059092D">
        <w:rPr>
          <w:rFonts w:ascii="Arial" w:hAnsi="Arial" w:cs="Arial"/>
          <w:b/>
          <w:sz w:val="22"/>
          <w:szCs w:val="22"/>
        </w:rPr>
        <w:tab/>
      </w:r>
      <w:r w:rsidRPr="0059092D">
        <w:rPr>
          <w:rFonts w:ascii="Arial" w:hAnsi="Arial" w:cs="Arial"/>
          <w:b/>
          <w:sz w:val="22"/>
          <w:szCs w:val="22"/>
        </w:rPr>
        <w:tab/>
      </w:r>
      <w:r w:rsidRPr="0059092D">
        <w:rPr>
          <w:rFonts w:ascii="Arial" w:hAnsi="Arial" w:cs="Arial"/>
          <w:b/>
          <w:sz w:val="22"/>
          <w:szCs w:val="22"/>
        </w:rPr>
        <w:tab/>
      </w:r>
      <w:r w:rsidRPr="0059092D">
        <w:rPr>
          <w:rFonts w:ascii="Arial" w:hAnsi="Arial" w:cs="Arial"/>
          <w:b/>
          <w:sz w:val="22"/>
          <w:szCs w:val="22"/>
        </w:rPr>
        <w:tab/>
        <w:t xml:space="preserve">       </w:t>
      </w:r>
      <w:r w:rsidRPr="0059092D">
        <w:rPr>
          <w:rFonts w:ascii="Arial" w:hAnsi="Arial" w:cs="Arial"/>
          <w:bCs/>
          <w:sz w:val="22"/>
          <w:szCs w:val="22"/>
        </w:rPr>
        <w:t>Presidente</w:t>
      </w:r>
    </w:p>
    <w:p w14:paraId="34D13F4F" w14:textId="77777777" w:rsidR="00456A33" w:rsidRPr="0059092D" w:rsidRDefault="00456A33" w:rsidP="00456A33">
      <w:pPr>
        <w:rPr>
          <w:rFonts w:ascii="Arial" w:hAnsi="Arial" w:cs="Arial"/>
          <w:bCs/>
          <w:sz w:val="22"/>
          <w:szCs w:val="22"/>
        </w:rPr>
      </w:pPr>
    </w:p>
    <w:p w14:paraId="5A769569" w14:textId="77777777" w:rsidR="00456A33" w:rsidRPr="0059092D" w:rsidRDefault="00456A33" w:rsidP="00456A33">
      <w:pPr>
        <w:rPr>
          <w:rFonts w:ascii="Arial" w:hAnsi="Arial" w:cs="Arial"/>
          <w:bCs/>
          <w:sz w:val="22"/>
          <w:szCs w:val="22"/>
        </w:rPr>
      </w:pPr>
    </w:p>
    <w:p w14:paraId="124EC393" w14:textId="77777777" w:rsidR="00456A33" w:rsidRPr="0059092D" w:rsidRDefault="00456A33" w:rsidP="00456A33">
      <w:pPr>
        <w:rPr>
          <w:rFonts w:ascii="Arial" w:hAnsi="Arial" w:cs="Arial"/>
          <w:b/>
          <w:sz w:val="22"/>
          <w:szCs w:val="22"/>
        </w:rPr>
      </w:pPr>
    </w:p>
    <w:tbl>
      <w:tblPr>
        <w:tblW w:w="0" w:type="auto"/>
        <w:tblLook w:val="04A0" w:firstRow="1" w:lastRow="0" w:firstColumn="1" w:lastColumn="0" w:noHBand="0" w:noVBand="1"/>
      </w:tblPr>
      <w:tblGrid>
        <w:gridCol w:w="4260"/>
        <w:gridCol w:w="4245"/>
      </w:tblGrid>
      <w:tr w:rsidR="00456A33" w:rsidRPr="0059092D" w14:paraId="7C7450A9" w14:textId="77777777" w:rsidTr="001338BB">
        <w:tc>
          <w:tcPr>
            <w:tcW w:w="4558" w:type="dxa"/>
            <w:hideMark/>
          </w:tcPr>
          <w:p w14:paraId="72B19D7D" w14:textId="77777777" w:rsidR="00456A33" w:rsidRPr="0059092D" w:rsidRDefault="00456A33" w:rsidP="001338BB">
            <w:pPr>
              <w:jc w:val="center"/>
              <w:rPr>
                <w:rFonts w:ascii="Arial" w:hAnsi="Arial" w:cs="Arial"/>
                <w:b/>
                <w:sz w:val="22"/>
                <w:szCs w:val="22"/>
              </w:rPr>
            </w:pPr>
            <w:r w:rsidRPr="0059092D">
              <w:rPr>
                <w:rFonts w:ascii="Arial" w:hAnsi="Arial" w:cs="Arial"/>
                <w:sz w:val="22"/>
                <w:szCs w:val="22"/>
              </w:rPr>
              <w:t xml:space="preserve">Vereador </w:t>
            </w:r>
            <w:r w:rsidRPr="0059092D">
              <w:rPr>
                <w:rFonts w:ascii="Arial" w:hAnsi="Arial" w:cs="Arial"/>
                <w:b/>
                <w:sz w:val="22"/>
                <w:szCs w:val="22"/>
              </w:rPr>
              <w:t>CURUMIM</w:t>
            </w:r>
          </w:p>
        </w:tc>
        <w:tc>
          <w:tcPr>
            <w:tcW w:w="4558" w:type="dxa"/>
            <w:hideMark/>
          </w:tcPr>
          <w:p w14:paraId="22F3C25E" w14:textId="77777777" w:rsidR="00456A33" w:rsidRPr="0059092D" w:rsidRDefault="00456A33" w:rsidP="001338BB">
            <w:pPr>
              <w:jc w:val="center"/>
              <w:rPr>
                <w:rFonts w:ascii="Arial" w:hAnsi="Arial" w:cs="Arial"/>
                <w:b/>
                <w:sz w:val="22"/>
                <w:szCs w:val="22"/>
              </w:rPr>
            </w:pPr>
            <w:r w:rsidRPr="0059092D">
              <w:rPr>
                <w:rFonts w:ascii="Arial" w:hAnsi="Arial" w:cs="Arial"/>
                <w:sz w:val="22"/>
                <w:szCs w:val="22"/>
              </w:rPr>
              <w:t xml:space="preserve">Vereador </w:t>
            </w:r>
            <w:r w:rsidRPr="0059092D">
              <w:rPr>
                <w:rFonts w:ascii="Arial" w:hAnsi="Arial" w:cs="Arial"/>
                <w:b/>
                <w:sz w:val="22"/>
                <w:szCs w:val="22"/>
              </w:rPr>
              <w:t>CULA</w:t>
            </w:r>
          </w:p>
        </w:tc>
      </w:tr>
      <w:tr w:rsidR="00456A33" w:rsidRPr="0059092D" w14:paraId="14061102" w14:textId="77777777" w:rsidTr="001338BB">
        <w:tc>
          <w:tcPr>
            <w:tcW w:w="4558" w:type="dxa"/>
            <w:hideMark/>
          </w:tcPr>
          <w:p w14:paraId="15474C4C" w14:textId="77777777" w:rsidR="00456A33" w:rsidRPr="0059092D" w:rsidRDefault="00456A33" w:rsidP="001338BB">
            <w:pPr>
              <w:jc w:val="center"/>
              <w:rPr>
                <w:rFonts w:ascii="Arial" w:hAnsi="Arial" w:cs="Arial"/>
                <w:b/>
                <w:sz w:val="22"/>
                <w:szCs w:val="22"/>
              </w:rPr>
            </w:pPr>
            <w:r w:rsidRPr="0059092D">
              <w:rPr>
                <w:rFonts w:ascii="Arial" w:hAnsi="Arial" w:cs="Arial"/>
                <w:sz w:val="22"/>
                <w:szCs w:val="22"/>
              </w:rPr>
              <w:t>Relator</w:t>
            </w:r>
          </w:p>
        </w:tc>
        <w:tc>
          <w:tcPr>
            <w:tcW w:w="4558" w:type="dxa"/>
            <w:hideMark/>
          </w:tcPr>
          <w:p w14:paraId="6B46BE79" w14:textId="77777777" w:rsidR="00456A33" w:rsidRPr="0059092D" w:rsidRDefault="00456A33" w:rsidP="001338BB">
            <w:pPr>
              <w:jc w:val="center"/>
              <w:rPr>
                <w:rFonts w:ascii="Arial" w:hAnsi="Arial" w:cs="Arial"/>
                <w:b/>
                <w:sz w:val="22"/>
                <w:szCs w:val="22"/>
              </w:rPr>
            </w:pPr>
            <w:r w:rsidRPr="0059092D">
              <w:rPr>
                <w:rFonts w:ascii="Arial" w:hAnsi="Arial" w:cs="Arial"/>
                <w:sz w:val="22"/>
                <w:szCs w:val="22"/>
              </w:rPr>
              <w:t>Membro</w:t>
            </w:r>
          </w:p>
        </w:tc>
      </w:tr>
    </w:tbl>
    <w:p w14:paraId="3E3E4661" w14:textId="77777777" w:rsidR="00206E3B" w:rsidRDefault="00206E3B">
      <w:pPr>
        <w:rPr>
          <w:rFonts w:ascii="Bookman Old Style" w:hAnsi="Bookman Old Style"/>
          <w:b/>
          <w:sz w:val="24"/>
          <w:u w:val="single"/>
        </w:rPr>
      </w:pPr>
    </w:p>
    <w:sectPr w:rsidR="00206E3B" w:rsidSect="00456A33">
      <w:headerReference w:type="default" r:id="rId7"/>
      <w:pgSz w:w="11907" w:h="16840" w:code="9"/>
      <w:pgMar w:top="426" w:right="1701" w:bottom="709"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4133E" w14:textId="77777777" w:rsidR="00374751" w:rsidRDefault="00374751">
      <w:r>
        <w:separator/>
      </w:r>
    </w:p>
  </w:endnote>
  <w:endnote w:type="continuationSeparator" w:id="0">
    <w:p w14:paraId="1F7FDF71" w14:textId="77777777" w:rsidR="00374751" w:rsidRDefault="00374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1CA4B7" w14:textId="77777777" w:rsidR="00374751" w:rsidRDefault="00374751">
      <w:r>
        <w:separator/>
      </w:r>
    </w:p>
  </w:footnote>
  <w:footnote w:type="continuationSeparator" w:id="0">
    <w:p w14:paraId="2A05B518" w14:textId="77777777" w:rsidR="00374751" w:rsidRDefault="00374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BDE8" w14:textId="77777777" w:rsidR="00206E3B" w:rsidRDefault="00206E3B">
    <w:pPr>
      <w:jc w:val="center"/>
      <w:rPr>
        <w:b/>
        <w:sz w:val="28"/>
      </w:rPr>
    </w:pPr>
  </w:p>
  <w:p w14:paraId="5E834B64" w14:textId="77777777" w:rsidR="00206E3B" w:rsidRDefault="00206E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1F8B"/>
    <w:multiLevelType w:val="hybridMultilevel"/>
    <w:tmpl w:val="C07A84F6"/>
    <w:lvl w:ilvl="0" w:tplc="105C03CA">
      <w:start w:val="1"/>
      <w:numFmt w:val="decimal"/>
      <w:lvlText w:val="%1)"/>
      <w:lvlJc w:val="left"/>
      <w:pPr>
        <w:tabs>
          <w:tab w:val="num" w:pos="435"/>
        </w:tabs>
        <w:ind w:left="43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15:restartNumberingAfterBreak="0">
    <w:nsid w:val="716F6E57"/>
    <w:multiLevelType w:val="hybridMultilevel"/>
    <w:tmpl w:val="B3F66B36"/>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F08"/>
    <w:rsid w:val="00062F08"/>
    <w:rsid w:val="00206E3B"/>
    <w:rsid w:val="00374751"/>
    <w:rsid w:val="00456A33"/>
    <w:rsid w:val="00527B79"/>
    <w:rsid w:val="007D7635"/>
    <w:rsid w:val="00B37AE0"/>
    <w:rsid w:val="00ED0B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48BC7"/>
  <w15:chartTrackingRefBased/>
  <w15:docId w15:val="{6A4B181C-B75F-4072-A72F-6C01087A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461</Words>
  <Characters>2495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Erika</cp:lastModifiedBy>
  <cp:revision>3</cp:revision>
  <cp:lastPrinted>2020-07-10T14:52:00Z</cp:lastPrinted>
  <dcterms:created xsi:type="dcterms:W3CDTF">2020-07-10T14:52:00Z</dcterms:created>
  <dcterms:modified xsi:type="dcterms:W3CDTF">2020-10-06T14:54:00Z</dcterms:modified>
</cp:coreProperties>
</file>