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7CE" w:rsidRPr="007A4940" w:rsidP="00D417CE" w14:paraId="7E2B9BEF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A4940">
        <w:rPr>
          <w:rFonts w:ascii="Arial" w:hAnsi="Arial" w:cs="Arial"/>
          <w:b/>
          <w:sz w:val="22"/>
          <w:szCs w:val="22"/>
          <w:u w:val="single"/>
        </w:rPr>
        <w:t>P</w:t>
      </w:r>
      <w:r>
        <w:rPr>
          <w:rFonts w:ascii="Arial" w:hAnsi="Arial" w:cs="Arial"/>
          <w:b/>
          <w:sz w:val="22"/>
          <w:szCs w:val="22"/>
          <w:u w:val="single"/>
        </w:rPr>
        <w:t>ARECER CONJUNTO</w:t>
      </w:r>
    </w:p>
    <w:p w:rsidR="00D417CE" w:rsidRPr="007A4940" w:rsidP="00D417CE" w14:paraId="6A0A2E43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417CE" w:rsidP="00D417CE" w14:paraId="239DA5B8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sz w:val="22"/>
          <w:szCs w:val="22"/>
        </w:rPr>
        <w:t xml:space="preserve"> Projeto de Lei</w:t>
      </w:r>
      <w:r w:rsidRPr="007A4940">
        <w:rPr>
          <w:rFonts w:ascii="Arial" w:hAnsi="Arial" w:cs="Arial"/>
          <w:bCs/>
          <w:sz w:val="22"/>
          <w:szCs w:val="22"/>
        </w:rPr>
        <w:t xml:space="preserve"> nº. 002/2021</w:t>
      </w:r>
    </w:p>
    <w:p w:rsidR="00D417CE" w:rsidRPr="007A4940" w:rsidP="00D417CE" w14:paraId="71EB5477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D417CE" w:rsidP="00D417CE" w14:paraId="6C144427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b/>
          <w:bCs/>
          <w:sz w:val="22"/>
          <w:szCs w:val="22"/>
        </w:rPr>
        <w:tab/>
      </w:r>
      <w:r w:rsidRPr="007A4940">
        <w:rPr>
          <w:rFonts w:ascii="Arial" w:hAnsi="Arial" w:cs="Arial"/>
          <w:bCs/>
          <w:sz w:val="22"/>
          <w:szCs w:val="22"/>
        </w:rPr>
        <w:t>Dispõe sobre a celebração de convênio com o Hospital das Clínicas da Faculdade de Medicina de Botucatu e a Fundação para o Desenvolvimento Médico Hospitalar, objetivando a transferência de recursos financeiros destinados à realização de testes para detecção do novo coronavírus, através de exame de RT-PCR.</w:t>
      </w:r>
    </w:p>
    <w:p w:rsidR="00D417CE" w:rsidRPr="007A4940" w:rsidP="00D417CE" w14:paraId="60876DCC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417CE" w:rsidRPr="007A4940" w:rsidP="00D417CE" w14:paraId="468C1F06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sz w:val="22"/>
          <w:szCs w:val="22"/>
        </w:rPr>
        <w:t xml:space="preserve"> Prefeito Municipal</w:t>
      </w:r>
    </w:p>
    <w:p w:rsidR="00D417CE" w:rsidRPr="007A4940" w:rsidP="00D417CE" w14:paraId="088F02F3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D417CE" w:rsidRPr="00C55D94" w:rsidP="00D417CE" w14:paraId="7170C89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acordo por realizar reunião conjunta para examinar e emitir parecer sobre a matéria, conforme prevê o Regimento Interno em seu artigo 77.</w:t>
      </w:r>
    </w:p>
    <w:p w:rsidR="00D417CE" w:rsidRPr="00C55D94" w:rsidP="00D417CE" w14:paraId="0ECD32E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RPr="00901B63" w:rsidP="00D417CE" w14:paraId="7126E27E" w14:textId="77777777">
      <w:pPr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projeto que nos foi submetido dispõe sobre a celebração de convênio com o Hospital das Clínicas da Faculdade de Medicina de Botucatu e a Fundação para o Desenvolvimento Médico Hospitalar, objetivando a transferência de recursos financeiros destinados à realização de testes para detecção do novo coronavírus, através de exame de RT-PCR. Conforme consta da proposta, serão disponibilizados</w:t>
      </w:r>
      <w:r w:rsidRPr="00C55D94">
        <w:rPr>
          <w:rFonts w:ascii="Arial" w:hAnsi="Arial" w:cs="Arial"/>
          <w:bCs/>
          <w:sz w:val="24"/>
          <w:szCs w:val="24"/>
        </w:rPr>
        <w:t xml:space="preserve"> </w:t>
      </w:r>
      <w:r w:rsidRPr="00C55D94">
        <w:rPr>
          <w:rFonts w:ascii="Arial" w:hAnsi="Arial" w:cs="Arial"/>
          <w:bCs/>
          <w:i/>
          <w:sz w:val="24"/>
          <w:szCs w:val="24"/>
        </w:rPr>
        <w:t xml:space="preserve">pelo </w:t>
      </w:r>
      <w:r w:rsidRPr="00901B63">
        <w:rPr>
          <w:rFonts w:ascii="Arial" w:hAnsi="Arial" w:cs="Arial"/>
          <w:bCs/>
          <w:iCs/>
          <w:sz w:val="24"/>
          <w:szCs w:val="24"/>
        </w:rPr>
        <w:t>Hospital das Clínicas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901B63">
        <w:rPr>
          <w:rFonts w:ascii="Arial" w:hAnsi="Arial" w:cs="Arial"/>
          <w:bCs/>
          <w:iCs/>
          <w:sz w:val="24"/>
          <w:szCs w:val="24"/>
        </w:rPr>
        <w:t xml:space="preserve">30.000 amostras coletadas por </w:t>
      </w:r>
      <w:r w:rsidRPr="00901B63">
        <w:rPr>
          <w:rFonts w:ascii="Arial" w:hAnsi="Arial" w:cs="Arial"/>
          <w:bCs/>
          <w:iCs/>
          <w:sz w:val="24"/>
          <w:szCs w:val="24"/>
        </w:rPr>
        <w:t>swabs</w:t>
      </w:r>
      <w:r w:rsidRPr="00901B63">
        <w:rPr>
          <w:rFonts w:ascii="Arial" w:hAnsi="Arial" w:cs="Arial"/>
          <w:bCs/>
          <w:iCs/>
          <w:sz w:val="24"/>
          <w:szCs w:val="24"/>
        </w:rPr>
        <w:t>, 1.000 pools de saliva fechado e 3.000 pools de saliva aberto.</w:t>
      </w:r>
    </w:p>
    <w:p w:rsidR="00D417CE" w:rsidRPr="00C55D94" w:rsidP="00D417CE" w14:paraId="7BCBF16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RPr="00C55D94" w:rsidP="00D417CE" w14:paraId="59F929E0" w14:textId="77777777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 subscrita pelo secretário de saúde, os </w:t>
      </w:r>
      <w:r w:rsidRPr="00C55D94">
        <w:rPr>
          <w:rFonts w:ascii="Arial" w:hAnsi="Arial" w:cs="Arial"/>
          <w:i/>
          <w:iCs/>
          <w:sz w:val="24"/>
          <w:szCs w:val="24"/>
        </w:rPr>
        <w:t>“</w:t>
      </w:r>
      <w:r w:rsidRPr="00C55D94">
        <w:rPr>
          <w:i/>
          <w:iCs/>
          <w:sz w:val="24"/>
          <w:szCs w:val="24"/>
        </w:rPr>
        <w:t>objetivos do presente convênio se convergem para o controle e detecção prévia das pessoas infectadas pelo novo vírus, havendo a possibilidade de rastreamento e prevenção, além da possibilidade de tratamento precoce da doença, que vem a diminuir a necessidade de internações”.</w:t>
      </w:r>
      <w:r w:rsidRPr="00C55D94">
        <w:rPr>
          <w:sz w:val="24"/>
          <w:szCs w:val="24"/>
        </w:rPr>
        <w:t xml:space="preserve"> </w:t>
      </w:r>
    </w:p>
    <w:p w:rsidR="00D417CE" w:rsidRPr="00C55D94" w:rsidP="00D417CE" w14:paraId="46C8636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1099FE8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D417CE" w:rsidRPr="00C55D94" w:rsidP="00D417CE" w14:paraId="7EC7071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3466F89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as presenças do secretário municipal de saúde e seu assessor, que esclareceram as diversas dúvidas suscitadas pelos membros das comissões.</w:t>
      </w:r>
    </w:p>
    <w:p w:rsidR="00D417CE" w:rsidP="00D417CE" w14:paraId="6D5B4B1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625B83F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tocante ao que compete à comissão de saúde, ressaltam que a iniciativa é bastante pertinente no momento histórico de indicadores crescentes da doença no município, sendo complementar ao processo inovador existente entre a parceria do HCFMB, FAMESP e Prefeitura. Além disso, destacam que o quantitativo de testes e exames somente serão pagos na medida em que forem aferidos.</w:t>
      </w:r>
    </w:p>
    <w:p w:rsidR="00D417CE" w:rsidP="00D417CE" w14:paraId="6BE2B54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735266F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3B453F3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4289CD6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3B996E6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6A96017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Em relação à comissão de constituição, justiça e redação, foi reafirmada a legalidade manifestada em pareceres jurídicos que acompanham o processo.</w:t>
      </w:r>
    </w:p>
    <w:p w:rsidR="00D417CE" w:rsidP="00D417CE" w14:paraId="17C2CA5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P="00D417CE" w14:paraId="26D9F1A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orçamento, finanças e contabilidade, após examinar os aspectos financeiros, consigna que as despesas serão cobertas com recursos do Fundo Municipal de Saúde. Outras dúvidas relacionadas ao que compete à comissão foram levantadas durante a reunião, tendo sido esclarecidas de imediato pelo secretário e seu assessor.</w:t>
      </w:r>
    </w:p>
    <w:p w:rsidR="00D417CE" w:rsidP="00D417CE" w14:paraId="12178EE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7CE" w:rsidRPr="00C55D94" w:rsidP="00D417CE" w14:paraId="2CD1C62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profunda análise,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D417CE" w:rsidRPr="00C55D94" w:rsidP="00D417CE" w14:paraId="06AA98CA" w14:textId="77777777">
      <w:pPr>
        <w:jc w:val="both"/>
        <w:rPr>
          <w:rFonts w:ascii="Arial" w:hAnsi="Arial" w:cs="Arial"/>
          <w:sz w:val="24"/>
          <w:szCs w:val="24"/>
        </w:rPr>
      </w:pPr>
    </w:p>
    <w:p w:rsidR="00D417CE" w:rsidRPr="00654F92" w:rsidP="00D417CE" w14:paraId="59B424B8" w14:textId="77777777">
      <w:pPr>
        <w:jc w:val="both"/>
        <w:rPr>
          <w:rFonts w:ascii="Arial" w:hAnsi="Arial" w:cs="Arial"/>
        </w:rPr>
      </w:pPr>
    </w:p>
    <w:p w:rsidR="00D417CE" w:rsidRPr="004E3008" w:rsidP="00D417CE" w14:paraId="6EF18E8B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“Vereador Laurindo Ezidoro Jaqueta”, 21 de janeiro de 2021.</w:t>
      </w:r>
    </w:p>
    <w:p w:rsidR="00D417CE" w:rsidRPr="004E3008" w:rsidP="00D417CE" w14:paraId="43F6535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417CE" w:rsidP="00D417CE" w14:paraId="5BE74F1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417CE" w:rsidP="00D417CE" w14:paraId="53D34C6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417CE" w:rsidRPr="008F199D" w:rsidP="00D417CE" w14:paraId="6C26D3B9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D417CE" w:rsidP="00D417CE" w14:paraId="289544E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D417CE" w:rsidRPr="007A4940" w:rsidP="00D417CE" w14:paraId="01817D4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D417CE" w:rsidP="00D417CE" w14:paraId="5FAFF67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6B80C1B9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D417CE" w:rsidRPr="008F199D" w:rsidP="009219CB" w14:paraId="7C8E2B3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D417CE" w:rsidRPr="008F199D" w:rsidP="009219CB" w14:paraId="751D8E7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D417CE" w:rsidRPr="008F199D" w:rsidP="009219CB" w14:paraId="09EF33D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D417CE" w:rsidRPr="008F199D" w:rsidP="009219CB" w14:paraId="38A4730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D417CE" w:rsidRPr="008F199D" w:rsidP="009219CB" w14:paraId="17DDCF0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D417CE" w:rsidRPr="008F199D" w:rsidP="009219CB" w14:paraId="335C003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Ad-Hoc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D417CE" w:rsidP="00D417CE" w14:paraId="4594D98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D417CE" w:rsidP="00D417CE" w14:paraId="7A6B0675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D417CE" w:rsidRPr="008F199D" w:rsidP="00D417CE" w14:paraId="76E3A997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D417CE" w:rsidRPr="008F199D" w:rsidP="00D417CE" w14:paraId="16EE0610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D417CE" w:rsidP="00D417CE" w14:paraId="446B3F32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D417CE" w:rsidP="00D417CE" w14:paraId="61644185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713217CC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D417CE" w:rsidRPr="008F199D" w:rsidP="009219CB" w14:paraId="5E327BC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D417CE" w:rsidRPr="008F199D" w:rsidP="009219CB" w14:paraId="51C39A2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D417CE" w:rsidRPr="008F199D" w:rsidP="009219CB" w14:paraId="57FD6C4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D417CE" w:rsidRPr="008F199D" w:rsidP="009219CB" w14:paraId="302F129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D417CE" w:rsidRPr="008F199D" w:rsidP="009219CB" w14:paraId="18EA0DC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D417CE" w:rsidRPr="008F199D" w:rsidP="009219CB" w14:paraId="661FE8C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D417CE" w:rsidP="00D417CE" w14:paraId="29C7D07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D417CE" w:rsidP="00D417CE" w14:paraId="719539A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D417CE" w:rsidRPr="008F199D" w:rsidP="00D417CE" w14:paraId="04D2708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D417CE" w:rsidRPr="008F199D" w:rsidP="00D417CE" w14:paraId="1833940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D417CE" w:rsidRPr="008F199D" w:rsidP="00D417CE" w14:paraId="0DC2B819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D417CE" w:rsidP="00D417CE" w14:paraId="021D4B9C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D417CE" w:rsidRPr="007A4940" w:rsidP="00D417CE" w14:paraId="38EA5FD0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20FD4294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D417CE" w:rsidRPr="008F199D" w:rsidP="009219CB" w14:paraId="126A74A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D417CE" w:rsidRPr="008F199D" w:rsidP="009219CB" w14:paraId="1908E23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D417CE" w:rsidRPr="008F199D" w:rsidP="009219CB" w14:paraId="04DBF5E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D417CE" w:rsidP="009219CB" w14:paraId="0575A48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D417CE" w:rsidRPr="008F199D" w:rsidP="009219CB" w14:paraId="0D3530A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D417CE" w:rsidRPr="008F199D" w:rsidP="009219CB" w14:paraId="4C97275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D417CE" w:rsidRPr="008F199D" w:rsidP="009219CB" w14:paraId="5DCD1DC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D417CE" w:rsidRPr="008F199D" w:rsidP="00D417CE" w14:paraId="2EEFD9F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A7041"/>
    <w:rsid w:val="004E3008"/>
    <w:rsid w:val="00527B79"/>
    <w:rsid w:val="00654F92"/>
    <w:rsid w:val="007A4940"/>
    <w:rsid w:val="007D7635"/>
    <w:rsid w:val="008F199D"/>
    <w:rsid w:val="00901B63"/>
    <w:rsid w:val="009219CB"/>
    <w:rsid w:val="00B37AE0"/>
    <w:rsid w:val="00C55D94"/>
    <w:rsid w:val="00D417CE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41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2021-01-21T16:25:00Z</dcterms:modified>
</cp:coreProperties>
</file>