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EC" w:rsidRPr="00424752" w:rsidRDefault="00E571EC" w:rsidP="00B65F98">
      <w:pPr>
        <w:ind w:left="2833"/>
        <w:jc w:val="both"/>
        <w:rPr>
          <w:b/>
          <w:sz w:val="24"/>
          <w:szCs w:val="24"/>
        </w:rPr>
      </w:pPr>
      <w:r w:rsidRPr="00424752">
        <w:rPr>
          <w:b/>
          <w:sz w:val="24"/>
          <w:szCs w:val="24"/>
        </w:rPr>
        <w:t xml:space="preserve">PARECER JURÍDICO </w:t>
      </w:r>
    </w:p>
    <w:p w:rsidR="00E571EC" w:rsidRPr="00B65F98" w:rsidRDefault="00E571EC" w:rsidP="00B65F98">
      <w:pPr>
        <w:ind w:left="2833"/>
        <w:jc w:val="both"/>
        <w:rPr>
          <w:sz w:val="24"/>
          <w:szCs w:val="24"/>
        </w:rPr>
      </w:pPr>
    </w:p>
    <w:p w:rsidR="00E571EC" w:rsidRPr="00B65F98" w:rsidRDefault="00E571EC" w:rsidP="00B65F98">
      <w:pPr>
        <w:jc w:val="both"/>
        <w:rPr>
          <w:sz w:val="24"/>
          <w:szCs w:val="24"/>
        </w:rPr>
      </w:pPr>
    </w:p>
    <w:p w:rsidR="00745094" w:rsidRDefault="002575D7" w:rsidP="00B65F98">
      <w:pPr>
        <w:jc w:val="both"/>
        <w:rPr>
          <w:sz w:val="24"/>
          <w:szCs w:val="24"/>
          <w:u w:val="single"/>
        </w:rPr>
      </w:pPr>
      <w:r w:rsidRPr="00424752">
        <w:rPr>
          <w:sz w:val="24"/>
          <w:szCs w:val="24"/>
          <w:u w:val="single"/>
        </w:rPr>
        <w:t>RE</w:t>
      </w:r>
      <w:r w:rsidR="00745094">
        <w:rPr>
          <w:sz w:val="24"/>
          <w:szCs w:val="24"/>
          <w:u w:val="single"/>
        </w:rPr>
        <w:t>FERÊNCIA: PROJETO DE LEI Nº 0004</w:t>
      </w:r>
      <w:r w:rsidRPr="00424752">
        <w:rPr>
          <w:sz w:val="24"/>
          <w:szCs w:val="24"/>
          <w:u w:val="single"/>
        </w:rPr>
        <w:t xml:space="preserve">, DE </w:t>
      </w:r>
      <w:r w:rsidR="0029079F">
        <w:rPr>
          <w:sz w:val="24"/>
          <w:szCs w:val="24"/>
          <w:u w:val="single"/>
        </w:rPr>
        <w:t>0</w:t>
      </w:r>
      <w:r w:rsidR="00745094">
        <w:rPr>
          <w:sz w:val="24"/>
          <w:szCs w:val="24"/>
          <w:u w:val="single"/>
        </w:rPr>
        <w:t>9</w:t>
      </w:r>
      <w:r w:rsidR="0029079F">
        <w:rPr>
          <w:sz w:val="24"/>
          <w:szCs w:val="24"/>
          <w:u w:val="single"/>
        </w:rPr>
        <w:t xml:space="preserve"> DE </w:t>
      </w:r>
      <w:r w:rsidR="0072460D">
        <w:rPr>
          <w:sz w:val="24"/>
          <w:szCs w:val="24"/>
          <w:u w:val="single"/>
        </w:rPr>
        <w:t>FEVEREIRO DE 2021</w:t>
      </w:r>
      <w:r w:rsidRPr="00424752">
        <w:rPr>
          <w:sz w:val="24"/>
          <w:szCs w:val="24"/>
          <w:u w:val="single"/>
        </w:rPr>
        <w:t xml:space="preserve">, </w:t>
      </w:r>
      <w:r w:rsidR="00B65F98" w:rsidRPr="00424752">
        <w:rPr>
          <w:sz w:val="24"/>
          <w:szCs w:val="24"/>
          <w:u w:val="single"/>
        </w:rPr>
        <w:t xml:space="preserve">QUE </w:t>
      </w:r>
      <w:r w:rsidR="00745094" w:rsidRPr="00745094">
        <w:rPr>
          <w:sz w:val="24"/>
          <w:szCs w:val="24"/>
          <w:u w:val="single"/>
        </w:rPr>
        <w:t>ALTERA O ARTIGO 1º. DA LEI MUNICIPAL Nº</w:t>
      </w:r>
      <w:r w:rsidR="00745094">
        <w:rPr>
          <w:sz w:val="24"/>
          <w:szCs w:val="24"/>
          <w:u w:val="single"/>
        </w:rPr>
        <w:t xml:space="preserve"> </w:t>
      </w:r>
      <w:r w:rsidR="00745094" w:rsidRPr="00745094">
        <w:rPr>
          <w:sz w:val="24"/>
          <w:szCs w:val="24"/>
          <w:u w:val="single"/>
        </w:rPr>
        <w:t>5.974/18, QUE D</w:t>
      </w:r>
      <w:r w:rsidR="00745094">
        <w:rPr>
          <w:sz w:val="24"/>
          <w:szCs w:val="24"/>
          <w:u w:val="single"/>
        </w:rPr>
        <w:t>ISPÕE SOBRE A CONCESSÃO DE SUBSÍ</w:t>
      </w:r>
      <w:r w:rsidR="00745094" w:rsidRPr="00745094">
        <w:rPr>
          <w:sz w:val="24"/>
          <w:szCs w:val="24"/>
          <w:u w:val="single"/>
        </w:rPr>
        <w:t>DIO PARA O CUSTEIO DO SISTEMA DE TRANSPORTE COLETIVO DE MODO A PRESERVAR A MODICIDADE DA TARIFA COBRADA AOS USUÁRIOS DO SERVIÇO PÚBLICO</w:t>
      </w:r>
    </w:p>
    <w:p w:rsidR="002575D7" w:rsidRPr="00424752" w:rsidRDefault="002575D7" w:rsidP="00B65F98">
      <w:pPr>
        <w:jc w:val="both"/>
        <w:rPr>
          <w:sz w:val="24"/>
          <w:szCs w:val="24"/>
          <w:u w:val="single"/>
        </w:rPr>
      </w:pPr>
    </w:p>
    <w:p w:rsidR="00E571EC" w:rsidRPr="00424752" w:rsidRDefault="00E571EC" w:rsidP="00B65F98">
      <w:pPr>
        <w:jc w:val="both"/>
        <w:rPr>
          <w:sz w:val="24"/>
          <w:szCs w:val="24"/>
          <w:u w:val="single"/>
        </w:rPr>
      </w:pPr>
    </w:p>
    <w:p w:rsidR="00E571EC" w:rsidRPr="00B65F98" w:rsidRDefault="00E571EC" w:rsidP="00B65F98">
      <w:pPr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70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Trata-se de Projeto de </w:t>
      </w:r>
      <w:r w:rsidR="00941660">
        <w:rPr>
          <w:sz w:val="24"/>
          <w:szCs w:val="24"/>
        </w:rPr>
        <w:t>Lei,</w:t>
      </w:r>
      <w:r w:rsidRPr="00B65F98">
        <w:rPr>
          <w:sz w:val="24"/>
          <w:szCs w:val="24"/>
        </w:rPr>
        <w:t xml:space="preserve"> de autoria do chefe do Poder</w:t>
      </w:r>
      <w:r w:rsidR="002D7518" w:rsidRPr="00B65F98">
        <w:rPr>
          <w:sz w:val="24"/>
          <w:szCs w:val="24"/>
        </w:rPr>
        <w:t xml:space="preserve"> Executivo, que </w:t>
      </w:r>
      <w:r w:rsidR="00745094">
        <w:rPr>
          <w:sz w:val="24"/>
          <w:szCs w:val="24"/>
        </w:rPr>
        <w:t>a</w:t>
      </w:r>
      <w:r w:rsidR="00745094" w:rsidRPr="00745094">
        <w:rPr>
          <w:sz w:val="24"/>
          <w:szCs w:val="24"/>
        </w:rPr>
        <w:t>ltera o artigo 1º. da Lei Municipal nº</w:t>
      </w:r>
      <w:r w:rsidR="0072460D">
        <w:rPr>
          <w:sz w:val="24"/>
          <w:szCs w:val="24"/>
        </w:rPr>
        <w:t xml:space="preserve"> </w:t>
      </w:r>
      <w:r w:rsidR="00745094" w:rsidRPr="00745094">
        <w:rPr>
          <w:sz w:val="24"/>
          <w:szCs w:val="24"/>
        </w:rPr>
        <w:t>5.974/18, que dispõe sobre a concessão de subsidio para o custeio do sistema de transporte coletivo de modo a preservar a modicidade da tarifa cobrada aos usuários do serviço público</w:t>
      </w:r>
      <w:r w:rsidR="0029079F">
        <w:rPr>
          <w:sz w:val="24"/>
          <w:szCs w:val="24"/>
        </w:rPr>
        <w:t xml:space="preserve">, autorizando o Município a prorrogar por mais 18 meses </w:t>
      </w:r>
      <w:r w:rsidR="00745094">
        <w:rPr>
          <w:sz w:val="24"/>
          <w:szCs w:val="24"/>
        </w:rPr>
        <w:t xml:space="preserve"> a partir de 20 de março de 2021, </w:t>
      </w:r>
      <w:r w:rsidR="0029079F">
        <w:rPr>
          <w:sz w:val="24"/>
          <w:szCs w:val="24"/>
        </w:rPr>
        <w:t>o referido subsídio</w:t>
      </w:r>
      <w:r w:rsidR="00745094">
        <w:rPr>
          <w:sz w:val="24"/>
          <w:szCs w:val="24"/>
        </w:rPr>
        <w:t xml:space="preserve"> no valor agora de até R$ 0,25 (vinte e cinco centavos) da tarifa por passageiro</w:t>
      </w:r>
      <w:r w:rsidR="0029079F">
        <w:rPr>
          <w:sz w:val="24"/>
          <w:szCs w:val="24"/>
        </w:rPr>
        <w:t xml:space="preserve">, </w:t>
      </w:r>
      <w:r w:rsidR="00B65F98" w:rsidRPr="00B65F98">
        <w:rPr>
          <w:sz w:val="24"/>
          <w:szCs w:val="24"/>
        </w:rPr>
        <w:t xml:space="preserve">de modo a preservar </w:t>
      </w:r>
      <w:r w:rsidR="00221F0B">
        <w:rPr>
          <w:sz w:val="24"/>
          <w:szCs w:val="24"/>
        </w:rPr>
        <w:t>a modicidade da tarifa cobrada d</w:t>
      </w:r>
      <w:r w:rsidR="00B65F98" w:rsidRPr="00B65F98">
        <w:rPr>
          <w:sz w:val="24"/>
          <w:szCs w:val="24"/>
        </w:rPr>
        <w:t>os usuários do serviço público.</w:t>
      </w:r>
    </w:p>
    <w:p w:rsidR="00BF03FF" w:rsidRPr="00B65F98" w:rsidRDefault="00BF03FF" w:rsidP="00B65F98">
      <w:pPr>
        <w:ind w:firstLine="2870"/>
        <w:jc w:val="both"/>
        <w:rPr>
          <w:sz w:val="24"/>
          <w:szCs w:val="24"/>
        </w:rPr>
      </w:pPr>
    </w:p>
    <w:p w:rsidR="002575D7" w:rsidRPr="00B65F98" w:rsidRDefault="00467E2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Consta da</w:t>
      </w:r>
      <w:r w:rsidR="005863AF">
        <w:rPr>
          <w:sz w:val="24"/>
          <w:szCs w:val="24"/>
        </w:rPr>
        <w:t xml:space="preserve"> </w:t>
      </w:r>
      <w:r w:rsidR="005863AF" w:rsidRPr="00B65F98">
        <w:rPr>
          <w:sz w:val="24"/>
          <w:szCs w:val="24"/>
        </w:rPr>
        <w:t>exposição de motivos dos secretários das pastas competentes</w:t>
      </w:r>
      <w:r w:rsidR="005863AF">
        <w:rPr>
          <w:sz w:val="24"/>
          <w:szCs w:val="24"/>
        </w:rPr>
        <w:t xml:space="preserve">, corroborada pela </w:t>
      </w:r>
      <w:r>
        <w:rPr>
          <w:sz w:val="24"/>
          <w:szCs w:val="24"/>
        </w:rPr>
        <w:t>j</w:t>
      </w:r>
      <w:r w:rsidR="002575D7" w:rsidRPr="00B65F98">
        <w:rPr>
          <w:sz w:val="24"/>
          <w:szCs w:val="24"/>
        </w:rPr>
        <w:t>ustificativa</w:t>
      </w:r>
      <w:r w:rsidR="005863AF">
        <w:rPr>
          <w:sz w:val="24"/>
          <w:szCs w:val="24"/>
        </w:rPr>
        <w:t xml:space="preserve"> do chefe do Executivo</w:t>
      </w:r>
      <w:r>
        <w:rPr>
          <w:sz w:val="24"/>
          <w:szCs w:val="24"/>
        </w:rPr>
        <w:t xml:space="preserve"> o seguinte:</w:t>
      </w:r>
    </w:p>
    <w:p w:rsidR="00BF03FF" w:rsidRPr="00B65F98" w:rsidRDefault="00BF03FF" w:rsidP="00B65F98">
      <w:pPr>
        <w:ind w:firstLine="2870"/>
        <w:jc w:val="both"/>
        <w:rPr>
          <w:i/>
          <w:sz w:val="24"/>
          <w:szCs w:val="24"/>
        </w:rPr>
      </w:pPr>
    </w:p>
    <w:p w:rsidR="002575D7" w:rsidRPr="001B7BA1" w:rsidRDefault="002575D7" w:rsidP="00467E26">
      <w:pPr>
        <w:jc w:val="center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EXPOSIÇÃO DE MOTIVOS</w:t>
      </w: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Senhor Prefeito Municipal.</w:t>
      </w: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Encaminhamos para apreciação de Vossa Excelência o presente projeto de lei que </w:t>
      </w:r>
      <w:r w:rsidRPr="00745094">
        <w:rPr>
          <w:i/>
          <w:sz w:val="22"/>
          <w:szCs w:val="22"/>
          <w:u w:val="single"/>
        </w:rPr>
        <w:t>objetiva alterar o valor do subsídio para até R$ 0,25 (vinte e cinco centavos), bem como, prorrogar o prazo de concessão do subsídio do Sistema de Transporte Coletivo, previsto no art. 1º. da Lei Municipal nº. 5.974, de 20 de março de 2.018, por mais 18 (dezoito) meses a partir de 20 de março de 2.021.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Como é de conhecimento de Vossa Excelência o Município de Botucatu objetivando a modicidade tarifária tem subsidiado as tarifas do transporte coletivo.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Uma vez que por força de cláusulas contratais as empresas através dos Processos nº. 39.651/2020 e 39.688/2020 solicitaram o reajuste da tarifa.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324629" w:rsidRDefault="00745094" w:rsidP="00745094">
      <w:pPr>
        <w:jc w:val="both"/>
        <w:rPr>
          <w:i/>
          <w:sz w:val="22"/>
          <w:szCs w:val="22"/>
          <w:u w:val="single"/>
        </w:rPr>
      </w:pPr>
      <w:r w:rsidRPr="00324629">
        <w:rPr>
          <w:i/>
          <w:sz w:val="22"/>
          <w:szCs w:val="22"/>
          <w:u w:val="single"/>
        </w:rPr>
        <w:t>E face os estudos realizados, conforme cláusula contratual e tabela abaixo, concluiu-se que a tarifa deveria ser atualizada para o valor de R$ 4,00 (quatro reais).</w:t>
      </w:r>
    </w:p>
    <w:p w:rsidR="00745094" w:rsidRDefault="00745094" w:rsidP="00745094">
      <w:pPr>
        <w:jc w:val="both"/>
        <w:rPr>
          <w:i/>
          <w:sz w:val="22"/>
          <w:szCs w:val="22"/>
        </w:rPr>
      </w:pPr>
    </w:p>
    <w:p w:rsidR="00745094" w:rsidRPr="001B7BA1" w:rsidRDefault="00745094" w:rsidP="00745094">
      <w:pPr>
        <w:jc w:val="both"/>
        <w:rPr>
          <w:sz w:val="22"/>
          <w:szCs w:val="22"/>
        </w:rPr>
      </w:pPr>
      <w:r w:rsidRPr="001B7BA1">
        <w:rPr>
          <w:sz w:val="22"/>
          <w:szCs w:val="22"/>
        </w:rPr>
        <w:t>TABELA ANEXADA AO PROJETO DE LEI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Assim, considerando que a tarifa paga pelo usuário já possui parte dela subsidiada por recursos e pela suspensão da outorga, e face o momento vivido pela população com a pandemia do </w:t>
      </w:r>
      <w:proofErr w:type="spellStart"/>
      <w:r w:rsidRPr="00745094">
        <w:rPr>
          <w:i/>
          <w:sz w:val="22"/>
          <w:szCs w:val="22"/>
        </w:rPr>
        <w:t>coronavirus</w:t>
      </w:r>
      <w:proofErr w:type="spellEnd"/>
      <w:r w:rsidRPr="00745094">
        <w:rPr>
          <w:i/>
          <w:sz w:val="22"/>
          <w:szCs w:val="22"/>
        </w:rPr>
        <w:t xml:space="preserve">, que tem impactado a vida dos todos, a administração entendeu não ser justo onerar a população com o aumento do valor da tarifa, apesar dessa </w:t>
      </w:r>
      <w:proofErr w:type="gramStart"/>
      <w:r w:rsidRPr="00745094">
        <w:rPr>
          <w:i/>
          <w:sz w:val="22"/>
          <w:szCs w:val="22"/>
        </w:rPr>
        <w:t>ser devida</w:t>
      </w:r>
      <w:proofErr w:type="gramEnd"/>
      <w:r w:rsidRPr="00745094">
        <w:rPr>
          <w:i/>
          <w:sz w:val="22"/>
          <w:szCs w:val="22"/>
        </w:rPr>
        <w:t xml:space="preserve"> às empresas.</w:t>
      </w:r>
    </w:p>
    <w:p w:rsidR="0072460D" w:rsidRPr="00745094" w:rsidRDefault="0072460D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2460D">
        <w:rPr>
          <w:i/>
          <w:sz w:val="22"/>
          <w:szCs w:val="22"/>
          <w:u w:val="single"/>
        </w:rPr>
        <w:t>Para que não haja oneração à população com referido aumento, dará continuidade na suspensão do pagamento da outorga, bem como, subsidiando parte da tarifa, sendo necessária para tanto o aumento do valor subsidiado, e a prorrogação do prazo constante da Lei Municipal nº. 5.974/18</w:t>
      </w:r>
      <w:r w:rsidRPr="00745094">
        <w:rPr>
          <w:i/>
          <w:sz w:val="22"/>
          <w:szCs w:val="22"/>
        </w:rPr>
        <w:t>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lastRenderedPageBreak/>
        <w:t>O transporte coletivo é considerado serviço público essencial, razão pela qual cabe ao Poder Público e às concessionárias de serviço por ele contratadas observar alguns princípios constitucionais, dentre os quais o Princípio da Modicidade, previsto no artigo 37 da Constituição Federal, para propiciar uma tarifa adequada às condições financeiras dos passageiros, sem comprometer condições de investimento do concessionário para prestar o serviço público almejado pelos usuários do sistema de transporte coletivo urbano.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Fernanda Borges </w:t>
      </w:r>
      <w:proofErr w:type="spellStart"/>
      <w:r w:rsidRPr="00745094">
        <w:rPr>
          <w:i/>
          <w:sz w:val="22"/>
          <w:szCs w:val="22"/>
        </w:rPr>
        <w:t>Keid</w:t>
      </w:r>
      <w:proofErr w:type="spellEnd"/>
      <w:r w:rsidRPr="00745094">
        <w:rPr>
          <w:i/>
          <w:sz w:val="22"/>
          <w:szCs w:val="22"/>
        </w:rPr>
        <w:t xml:space="preserve"> Agente de Fiscalização Financeira do Tribunal de Contas do Estado em artigo intitulado Gestão da Mobilidade Urbana – Uma questão atual traz: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“Por conseguinte, a melhor organização e novos modelos de tarifação se mostra essencial para a idealização da gestão moderna das políticas públicas voltadas aos novos e mais adequados sistemas públicos de transportes.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Isso me leva a crer que a busca pela modicidade tarifária é sem dúvida, um dos pontos mais importantes e impactantes da PNMU.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...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Há, também, como parte integrante do conceito de tarifa de remuneração, a previsão dos subsídios orçamentários, os quais poderão ser concedidos pelo próprio poder público concedente, que opta por dar suporte aos serviços, em busca da modicidade tarifária. ”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Verifica-se assim pela exposição acima, e para que a administração municipal possa subsidiar o valor da tarifa </w:t>
      </w:r>
      <w:r w:rsidRPr="00324629">
        <w:rPr>
          <w:i/>
          <w:sz w:val="22"/>
          <w:szCs w:val="22"/>
          <w:u w:val="single"/>
        </w:rPr>
        <w:t>há a necessidade do aumento do valor para R$ 0,25 (vinte cinco) centavos e a prorrogação do prazo da mesma em mais 18 (dezoito) meses, sendo que o Município tem disponibilidade financeira para tanto, conforme verifica-se pelo estudo financeiros que acompanham o presente</w:t>
      </w:r>
      <w:r w:rsidRPr="00745094">
        <w:rPr>
          <w:i/>
          <w:sz w:val="22"/>
          <w:szCs w:val="22"/>
        </w:rPr>
        <w:t>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Com isso, destacamos que a aprovação da presente propositura pelos Senhores Vereadores possibilitará ao Poder Executivo determinar que o serviço público de transporte coletivo seja prestado à população local de forma regular, e com tarifas a preços compatíveis com a atual situação do país.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 </w:t>
      </w:r>
      <w:r w:rsidRPr="00745094">
        <w:rPr>
          <w:i/>
          <w:sz w:val="22"/>
          <w:szCs w:val="22"/>
        </w:rPr>
        <w:tab/>
      </w:r>
      <w:r w:rsidRPr="00745094">
        <w:rPr>
          <w:i/>
          <w:sz w:val="22"/>
          <w:szCs w:val="22"/>
        </w:rPr>
        <w:tab/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>Por final, sob o ponto de vista jurídico, acompanha a proposta o parecer jurídico que concluiu pela constitucionalidade do projeto de lei.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Face a situação emergência, há necessidade de tramitação do presente projeto com a maior brevidade possível. 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Diante do exposto, solicitamos a remessa do presente projeto de </w:t>
      </w:r>
      <w:proofErr w:type="gramStart"/>
      <w:r w:rsidRPr="00745094">
        <w:rPr>
          <w:i/>
          <w:sz w:val="22"/>
          <w:szCs w:val="22"/>
        </w:rPr>
        <w:t>lei  e</w:t>
      </w:r>
      <w:proofErr w:type="gramEnd"/>
      <w:r w:rsidRPr="00745094">
        <w:rPr>
          <w:i/>
          <w:sz w:val="22"/>
          <w:szCs w:val="22"/>
        </w:rPr>
        <w:t xml:space="preserve"> documentos aos Nobres Vereadores para que a aprovem por UNANIMIDADE, tendo em vista tratar-se de assunto de relevante interesse público.  </w:t>
      </w:r>
    </w:p>
    <w:p w:rsidR="00745094" w:rsidRPr="00745094" w:rsidRDefault="00745094" w:rsidP="00745094">
      <w:pPr>
        <w:jc w:val="both"/>
        <w:rPr>
          <w:i/>
          <w:sz w:val="22"/>
          <w:szCs w:val="22"/>
        </w:rPr>
      </w:pPr>
    </w:p>
    <w:p w:rsidR="00745094" w:rsidRDefault="00745094" w:rsidP="00745094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Atenciosamente, </w:t>
      </w:r>
    </w:p>
    <w:p w:rsidR="00324629" w:rsidRDefault="00324629" w:rsidP="00745094">
      <w:pPr>
        <w:jc w:val="both"/>
        <w:rPr>
          <w:i/>
          <w:sz w:val="22"/>
          <w:szCs w:val="22"/>
        </w:rPr>
      </w:pPr>
    </w:p>
    <w:p w:rsidR="00324629" w:rsidRPr="00745094" w:rsidRDefault="00324629" w:rsidP="00745094">
      <w:pPr>
        <w:jc w:val="both"/>
        <w:rPr>
          <w:i/>
          <w:sz w:val="22"/>
          <w:szCs w:val="22"/>
        </w:rPr>
      </w:pPr>
    </w:p>
    <w:p w:rsidR="0029079F" w:rsidRPr="001B7BA1" w:rsidRDefault="00745094" w:rsidP="0029079F">
      <w:pPr>
        <w:jc w:val="both"/>
        <w:rPr>
          <w:i/>
          <w:sz w:val="22"/>
          <w:szCs w:val="22"/>
        </w:rPr>
      </w:pPr>
      <w:r w:rsidRPr="00745094">
        <w:rPr>
          <w:i/>
          <w:sz w:val="22"/>
          <w:szCs w:val="22"/>
        </w:rPr>
        <w:t xml:space="preserve">Rodrigo </w:t>
      </w:r>
      <w:proofErr w:type="spellStart"/>
      <w:r w:rsidRPr="00745094">
        <w:rPr>
          <w:i/>
          <w:sz w:val="22"/>
          <w:szCs w:val="22"/>
        </w:rPr>
        <w:t>Colauto</w:t>
      </w:r>
      <w:proofErr w:type="spellEnd"/>
      <w:r w:rsidRPr="00745094">
        <w:rPr>
          <w:i/>
          <w:sz w:val="22"/>
          <w:szCs w:val="22"/>
        </w:rPr>
        <w:t xml:space="preserve"> Taborda</w:t>
      </w:r>
      <w:r w:rsidR="0029079F" w:rsidRPr="001B7BA1">
        <w:rPr>
          <w:i/>
          <w:sz w:val="22"/>
          <w:szCs w:val="22"/>
        </w:rPr>
        <w:t xml:space="preserve">                                                Rodrigo Luiz Gomes </w:t>
      </w:r>
      <w:proofErr w:type="spellStart"/>
      <w:r w:rsidR="0029079F" w:rsidRPr="001B7BA1">
        <w:rPr>
          <w:i/>
          <w:sz w:val="22"/>
          <w:szCs w:val="22"/>
        </w:rPr>
        <w:t>Fumis</w:t>
      </w:r>
      <w:proofErr w:type="spellEnd"/>
    </w:p>
    <w:p w:rsidR="0029079F" w:rsidRPr="001B7BA1" w:rsidRDefault="0029079F" w:rsidP="0029079F">
      <w:pPr>
        <w:jc w:val="both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Secretário de Infraestrutura                     Secretário Adjunto de Assuntos de Transporte Coletivo</w:t>
      </w:r>
    </w:p>
    <w:p w:rsidR="003C691E" w:rsidRPr="001B7BA1" w:rsidRDefault="003C691E" w:rsidP="0029079F">
      <w:pPr>
        <w:jc w:val="both"/>
        <w:rPr>
          <w:i/>
          <w:sz w:val="22"/>
          <w:szCs w:val="22"/>
        </w:rPr>
      </w:pPr>
    </w:p>
    <w:p w:rsidR="0029079F" w:rsidRPr="001B7BA1" w:rsidRDefault="0029079F" w:rsidP="0029079F">
      <w:pPr>
        <w:jc w:val="both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 xml:space="preserve">                                                        Fábio Vieira de Souza Leite</w:t>
      </w:r>
    </w:p>
    <w:p w:rsidR="0029079F" w:rsidRPr="001B7BA1" w:rsidRDefault="0029079F" w:rsidP="0029079F">
      <w:pPr>
        <w:jc w:val="both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ab/>
      </w:r>
      <w:r w:rsidRPr="001B7BA1">
        <w:rPr>
          <w:i/>
          <w:sz w:val="22"/>
          <w:szCs w:val="22"/>
        </w:rPr>
        <w:tab/>
      </w:r>
      <w:r w:rsidRPr="001B7BA1">
        <w:rPr>
          <w:i/>
          <w:sz w:val="22"/>
          <w:szCs w:val="22"/>
        </w:rPr>
        <w:tab/>
        <w:t xml:space="preserve">              Secretário Municipal de Govern</w:t>
      </w:r>
      <w:r w:rsidR="003C691E" w:rsidRPr="001B7BA1">
        <w:rPr>
          <w:i/>
          <w:sz w:val="22"/>
          <w:szCs w:val="22"/>
        </w:rPr>
        <w:t>o</w:t>
      </w:r>
    </w:p>
    <w:p w:rsidR="0029079F" w:rsidRDefault="0029079F" w:rsidP="0029079F">
      <w:pPr>
        <w:jc w:val="both"/>
        <w:rPr>
          <w:i/>
          <w:sz w:val="24"/>
          <w:szCs w:val="24"/>
        </w:rPr>
      </w:pPr>
    </w:p>
    <w:p w:rsidR="002575D7" w:rsidRDefault="002575D7" w:rsidP="00B65F98">
      <w:pPr>
        <w:jc w:val="both"/>
        <w:rPr>
          <w:i/>
          <w:sz w:val="24"/>
          <w:szCs w:val="24"/>
        </w:rPr>
      </w:pPr>
    </w:p>
    <w:p w:rsidR="00DC7413" w:rsidRPr="00552B04" w:rsidRDefault="00221F0B" w:rsidP="00DC7413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O presente</w:t>
      </w:r>
      <w:r w:rsidR="00DC7413" w:rsidRPr="001A1EF1">
        <w:rPr>
          <w:sz w:val="24"/>
          <w:szCs w:val="24"/>
        </w:rPr>
        <w:t xml:space="preserve"> Projeto de Lei em análise encontra respaldo na Lei </w:t>
      </w:r>
      <w:r w:rsidR="00DC7413">
        <w:rPr>
          <w:sz w:val="24"/>
          <w:szCs w:val="24"/>
        </w:rPr>
        <w:t>1</w:t>
      </w:r>
      <w:r w:rsidR="00DC7413" w:rsidRPr="00552B04">
        <w:rPr>
          <w:sz w:val="24"/>
          <w:szCs w:val="24"/>
        </w:rPr>
        <w:t>2.587</w:t>
      </w:r>
      <w:r w:rsidR="00DC7413">
        <w:rPr>
          <w:sz w:val="24"/>
          <w:szCs w:val="24"/>
        </w:rPr>
        <w:t>/</w:t>
      </w:r>
      <w:r w:rsidR="00DC7413" w:rsidRPr="00552B04">
        <w:rPr>
          <w:sz w:val="24"/>
          <w:szCs w:val="24"/>
        </w:rPr>
        <w:t>2012</w:t>
      </w:r>
      <w:r w:rsidR="00DC7413">
        <w:rPr>
          <w:sz w:val="24"/>
          <w:szCs w:val="24"/>
        </w:rPr>
        <w:t>, que i</w:t>
      </w:r>
      <w:r w:rsidR="00DC7413" w:rsidRPr="00552B04">
        <w:rPr>
          <w:sz w:val="24"/>
          <w:szCs w:val="24"/>
        </w:rPr>
        <w:t>nstitui as diretrizes da Polític</w:t>
      </w:r>
      <w:r w:rsidR="00DC7413">
        <w:rPr>
          <w:sz w:val="24"/>
          <w:szCs w:val="24"/>
        </w:rPr>
        <w:t>a Nacional de Mobilidade Urbana, especi</w:t>
      </w:r>
      <w:r w:rsidR="003C691E">
        <w:rPr>
          <w:sz w:val="24"/>
          <w:szCs w:val="24"/>
        </w:rPr>
        <w:t>almente</w:t>
      </w:r>
      <w:r w:rsidR="00DC7413">
        <w:rPr>
          <w:sz w:val="24"/>
          <w:szCs w:val="24"/>
        </w:rPr>
        <w:t xml:space="preserve"> no seu artigo 9º, parágrafo</w:t>
      </w:r>
      <w:r w:rsidR="002B4A7F">
        <w:rPr>
          <w:sz w:val="24"/>
          <w:szCs w:val="24"/>
        </w:rPr>
        <w:t>s</w:t>
      </w:r>
      <w:r w:rsidR="00DC7413">
        <w:rPr>
          <w:sz w:val="24"/>
          <w:szCs w:val="24"/>
        </w:rPr>
        <w:t xml:space="preserve"> 5º</w:t>
      </w:r>
      <w:r w:rsidR="00671B1E">
        <w:rPr>
          <w:sz w:val="24"/>
          <w:szCs w:val="24"/>
        </w:rPr>
        <w:t xml:space="preserve"> e 10, inciso I</w:t>
      </w:r>
      <w:r w:rsidR="00DC7413">
        <w:rPr>
          <w:sz w:val="24"/>
          <w:szCs w:val="24"/>
        </w:rPr>
        <w:t>, o</w:t>
      </w:r>
      <w:r w:rsidR="00671B1E">
        <w:rPr>
          <w:sz w:val="24"/>
          <w:szCs w:val="24"/>
        </w:rPr>
        <w:t>s quais</w:t>
      </w:r>
      <w:r w:rsidR="00DC7413">
        <w:rPr>
          <w:sz w:val="24"/>
          <w:szCs w:val="24"/>
        </w:rPr>
        <w:t xml:space="preserve"> assevera</w:t>
      </w:r>
      <w:r w:rsidR="00671B1E">
        <w:rPr>
          <w:sz w:val="24"/>
          <w:szCs w:val="24"/>
        </w:rPr>
        <w:t>m</w:t>
      </w:r>
      <w:r w:rsidR="00DC7413">
        <w:rPr>
          <w:sz w:val="24"/>
          <w:szCs w:val="24"/>
        </w:rPr>
        <w:t xml:space="preserve"> q</w:t>
      </w:r>
      <w:r w:rsidR="00E06953">
        <w:rPr>
          <w:sz w:val="24"/>
          <w:szCs w:val="24"/>
        </w:rPr>
        <w:t xml:space="preserve">ue o poder público poderá </w:t>
      </w:r>
      <w:r w:rsidR="001B3087">
        <w:rPr>
          <w:sz w:val="24"/>
          <w:szCs w:val="24"/>
        </w:rPr>
        <w:t>conceder</w:t>
      </w:r>
      <w:r w:rsidR="00DC7413">
        <w:rPr>
          <w:sz w:val="24"/>
          <w:szCs w:val="24"/>
        </w:rPr>
        <w:t xml:space="preserve"> subsídio</w:t>
      </w:r>
      <w:r w:rsidR="001B3087">
        <w:rPr>
          <w:sz w:val="24"/>
          <w:szCs w:val="24"/>
        </w:rPr>
        <w:t xml:space="preserve"> tarifário</w:t>
      </w:r>
      <w:r w:rsidR="00DC7413">
        <w:rPr>
          <w:sz w:val="24"/>
          <w:szCs w:val="24"/>
        </w:rPr>
        <w:t xml:space="preserve"> por meio de fontes</w:t>
      </w:r>
      <w:r w:rsidR="00671B1E">
        <w:rPr>
          <w:sz w:val="24"/>
          <w:szCs w:val="24"/>
        </w:rPr>
        <w:t xml:space="preserve"> orçamentárias</w:t>
      </w:r>
      <w:r w:rsidR="00DC7413">
        <w:rPr>
          <w:sz w:val="24"/>
          <w:szCs w:val="24"/>
        </w:rPr>
        <w:t xml:space="preserve"> diversas:</w:t>
      </w:r>
      <w:r w:rsidR="00DC7413" w:rsidRPr="00552B04">
        <w:rPr>
          <w:sz w:val="24"/>
          <w:szCs w:val="24"/>
        </w:rPr>
        <w:t xml:space="preserve"> </w:t>
      </w:r>
    </w:p>
    <w:p w:rsidR="00DC7413" w:rsidRPr="00B65F98" w:rsidRDefault="00DC7413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Art. 9º</w:t>
      </w:r>
      <w:r w:rsidR="00C02464" w:rsidRPr="00B65F98">
        <w:rPr>
          <w:i/>
          <w:sz w:val="24"/>
          <w:szCs w:val="24"/>
        </w:rPr>
        <w:t xml:space="preserve"> O regime econômico e financeiro da concessão e o da permissão do serviço de transporte público coletivo serão estabelecidos no respectivo edital de licitação, sendo a tarifa de remuneração da prestação de serviço de transporte público coletivo resultante do processo licitatório da outorga do poder público.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1º</w:t>
      </w:r>
      <w:r w:rsidR="00C02464" w:rsidRPr="00B65F98">
        <w:rPr>
          <w:i/>
          <w:sz w:val="24"/>
          <w:szCs w:val="24"/>
        </w:rPr>
        <w:t xml:space="preserve"> A tarifa de remuneração da prestação do serviço de transporte público coletivo deverá ser constituída pelo preço público cobrado do usuário pelos serviços somado à receita oriunda de outras fontes de custeio, de forma a cobrir os reais custos do serviço prestado ao usuário por operador público ou privado, além da remuneração do prestador.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 2</w:t>
      </w:r>
      <w:r w:rsidR="00DC7413">
        <w:rPr>
          <w:i/>
          <w:sz w:val="24"/>
          <w:szCs w:val="24"/>
        </w:rPr>
        <w:t>º</w:t>
      </w:r>
      <w:r w:rsidRPr="00B65F98">
        <w:rPr>
          <w:i/>
          <w:sz w:val="24"/>
          <w:szCs w:val="24"/>
        </w:rPr>
        <w:t xml:space="preserve"> O preço público cobrado do usuário pelo uso do transporte público coletivo denomina-se tarifa pública, sendo instituída por ato específico do poder público outorgante.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3º</w:t>
      </w:r>
      <w:r w:rsidR="00C02464" w:rsidRPr="00B65F98">
        <w:rPr>
          <w:i/>
          <w:sz w:val="24"/>
          <w:szCs w:val="24"/>
        </w:rPr>
        <w:t xml:space="preserve"> A existência de diferença a menor entre o valor monetário da tarifa de remuneração da prestação do serviço de transporte público de passageiros e a tarifa pública cobrada do usuário denomina-se </w:t>
      </w:r>
      <w:proofErr w:type="spellStart"/>
      <w:r w:rsidR="00C02464" w:rsidRPr="00B65F98">
        <w:rPr>
          <w:i/>
          <w:sz w:val="24"/>
          <w:szCs w:val="24"/>
        </w:rPr>
        <w:t>deficit</w:t>
      </w:r>
      <w:proofErr w:type="spellEnd"/>
      <w:r w:rsidR="00C02464" w:rsidRPr="00B65F98">
        <w:rPr>
          <w:i/>
          <w:sz w:val="24"/>
          <w:szCs w:val="24"/>
        </w:rPr>
        <w:t xml:space="preserve"> ou subsídio tarifário.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4º</w:t>
      </w:r>
      <w:r w:rsidR="00C02464" w:rsidRPr="00B65F98">
        <w:rPr>
          <w:i/>
          <w:sz w:val="24"/>
          <w:szCs w:val="24"/>
        </w:rPr>
        <w:t xml:space="preserve"> A existência de diferença a maior entre o valor monetário da tarifa de remuneração da prestação do serviço de transporte público de passageiros e a tarifa pública cobrada do usuário denomina-se </w:t>
      </w:r>
      <w:proofErr w:type="spellStart"/>
      <w:r w:rsidR="00C02464" w:rsidRPr="00B65F98">
        <w:rPr>
          <w:i/>
          <w:sz w:val="24"/>
          <w:szCs w:val="24"/>
        </w:rPr>
        <w:t>superavit</w:t>
      </w:r>
      <w:proofErr w:type="spellEnd"/>
      <w:r w:rsidR="00C02464" w:rsidRPr="00B65F98">
        <w:rPr>
          <w:i/>
          <w:sz w:val="24"/>
          <w:szCs w:val="24"/>
        </w:rPr>
        <w:t xml:space="preserve"> tarifário.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DC7413" w:rsidRDefault="00DC7413" w:rsidP="00B65F98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§ 5º</w:t>
      </w:r>
      <w:r w:rsidR="00C02464" w:rsidRPr="00B65F98">
        <w:rPr>
          <w:i/>
          <w:sz w:val="24"/>
          <w:szCs w:val="24"/>
        </w:rPr>
        <w:t xml:space="preserve"> </w:t>
      </w:r>
      <w:r w:rsidR="00C02464" w:rsidRPr="002B4A7F">
        <w:rPr>
          <w:b/>
          <w:i/>
          <w:sz w:val="24"/>
          <w:szCs w:val="24"/>
          <w:u w:val="single"/>
        </w:rPr>
        <w:t xml:space="preserve">Caso o poder público opte pela adoção de subsídio tarifário, o </w:t>
      </w:r>
      <w:proofErr w:type="spellStart"/>
      <w:r w:rsidR="00C02464" w:rsidRPr="002B4A7F">
        <w:rPr>
          <w:b/>
          <w:i/>
          <w:sz w:val="24"/>
          <w:szCs w:val="24"/>
          <w:u w:val="single"/>
        </w:rPr>
        <w:t>deficit</w:t>
      </w:r>
      <w:proofErr w:type="spellEnd"/>
      <w:r w:rsidR="00C02464" w:rsidRPr="002B4A7F">
        <w:rPr>
          <w:b/>
          <w:i/>
          <w:sz w:val="24"/>
          <w:szCs w:val="24"/>
          <w:u w:val="single"/>
        </w:rPr>
        <w:t xml:space="preserve"> originado deverá ser coberto por receitas </w:t>
      </w:r>
      <w:proofErr w:type="spellStart"/>
      <w:r w:rsidR="00C02464" w:rsidRPr="002B4A7F">
        <w:rPr>
          <w:b/>
          <w:i/>
          <w:sz w:val="24"/>
          <w:szCs w:val="24"/>
          <w:u w:val="single"/>
        </w:rPr>
        <w:t>extratarifárias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, receitas alternativas, subsídios orçamentários, subsídios cruzados </w:t>
      </w:r>
      <w:proofErr w:type="spellStart"/>
      <w:r w:rsidR="00C02464" w:rsidRPr="00DC7413">
        <w:rPr>
          <w:i/>
          <w:sz w:val="24"/>
          <w:szCs w:val="24"/>
          <w:u w:val="single"/>
        </w:rPr>
        <w:t>intrassetoriais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 e </w:t>
      </w:r>
      <w:proofErr w:type="spellStart"/>
      <w:r w:rsidR="00C02464" w:rsidRPr="00DC7413">
        <w:rPr>
          <w:i/>
          <w:sz w:val="24"/>
          <w:szCs w:val="24"/>
          <w:u w:val="single"/>
        </w:rPr>
        <w:t>intersetoriais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 provenientes de outras categorias de beneficiários dos serviços de transporte, dentre outras fontes, instituídos pelo poder público delegante.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6º</w:t>
      </w:r>
      <w:r w:rsidR="00C02464" w:rsidRPr="00B65F98">
        <w:rPr>
          <w:i/>
          <w:sz w:val="24"/>
          <w:szCs w:val="24"/>
        </w:rPr>
        <w:t xml:space="preserve"> Na ocorrência de </w:t>
      </w:r>
      <w:proofErr w:type="spellStart"/>
      <w:r w:rsidR="00C02464" w:rsidRPr="00B65F98">
        <w:rPr>
          <w:i/>
          <w:sz w:val="24"/>
          <w:szCs w:val="24"/>
        </w:rPr>
        <w:t>superavit</w:t>
      </w:r>
      <w:proofErr w:type="spellEnd"/>
      <w:r w:rsidR="00C02464" w:rsidRPr="00B65F98">
        <w:rPr>
          <w:i/>
          <w:sz w:val="24"/>
          <w:szCs w:val="24"/>
        </w:rPr>
        <w:t xml:space="preserve"> tarifário proveniente de receita adicional originada em determinados serviços delegados, a receita deverá ser revertida para o próprio Sistema de Mobilidade Urbana.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7º</w:t>
      </w:r>
      <w:r w:rsidR="00C02464" w:rsidRPr="00B65F98">
        <w:rPr>
          <w:i/>
          <w:sz w:val="24"/>
          <w:szCs w:val="24"/>
        </w:rPr>
        <w:t xml:space="preserve"> </w:t>
      </w:r>
      <w:r w:rsidR="00C02464" w:rsidRPr="00DC7413">
        <w:rPr>
          <w:i/>
          <w:sz w:val="24"/>
          <w:szCs w:val="24"/>
          <w:u w:val="single"/>
        </w:rPr>
        <w:t xml:space="preserve">Competem ao poder público delegante a fixação, o reajuste e a revisão da tarifa de remuneração da prestação do serviço e da tarifa pública a ser cobrada do usuário.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8º</w:t>
      </w:r>
      <w:r w:rsidR="00C02464" w:rsidRPr="00B65F98">
        <w:rPr>
          <w:i/>
          <w:sz w:val="24"/>
          <w:szCs w:val="24"/>
        </w:rPr>
        <w:t xml:space="preserve"> Compete ao poder público delegante a fixação dos níveis tarifários.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</w:t>
      </w:r>
      <w:r w:rsidR="00DC7413">
        <w:rPr>
          <w:i/>
          <w:sz w:val="24"/>
          <w:szCs w:val="24"/>
        </w:rPr>
        <w:t xml:space="preserve"> 9º </w:t>
      </w:r>
      <w:r w:rsidRPr="00DC7413">
        <w:rPr>
          <w:i/>
          <w:sz w:val="24"/>
          <w:szCs w:val="24"/>
          <w:u w:val="single"/>
        </w:rPr>
        <w:t>Os reajustes das tarifas de remuneração da prestação do serviço observarão a periodicidade mínima estabelecida pelo poder público delegante no edital e no contrato administrativo e incluirão a transferência de parcela dos ganhos de eficiência e produtividade das empresas aos usuários.</w:t>
      </w:r>
      <w:r w:rsidRPr="00B65F98">
        <w:rPr>
          <w:i/>
          <w:sz w:val="24"/>
          <w:szCs w:val="24"/>
        </w:rPr>
        <w:t xml:space="preserve">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§ 10.  As revisões ordinárias das tarifas de remuneração terão periodicidade mínima estabelecida pelo poder público delegante no edital e no contrato administrativo e deverão: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2B4A7F" w:rsidRDefault="00C02464" w:rsidP="00B65F98">
      <w:pPr>
        <w:jc w:val="both"/>
        <w:rPr>
          <w:b/>
          <w:i/>
          <w:sz w:val="24"/>
          <w:szCs w:val="24"/>
          <w:u w:val="single"/>
        </w:rPr>
      </w:pPr>
      <w:r w:rsidRPr="002B4A7F">
        <w:rPr>
          <w:b/>
          <w:i/>
          <w:sz w:val="24"/>
          <w:szCs w:val="24"/>
          <w:u w:val="single"/>
        </w:rPr>
        <w:t xml:space="preserve">I - </w:t>
      </w:r>
      <w:proofErr w:type="gramStart"/>
      <w:r w:rsidRPr="002B4A7F">
        <w:rPr>
          <w:b/>
          <w:i/>
          <w:sz w:val="24"/>
          <w:szCs w:val="24"/>
          <w:u w:val="single"/>
        </w:rPr>
        <w:t>incorporar</w:t>
      </w:r>
      <w:proofErr w:type="gramEnd"/>
      <w:r w:rsidRPr="002B4A7F">
        <w:rPr>
          <w:b/>
          <w:i/>
          <w:sz w:val="24"/>
          <w:szCs w:val="24"/>
          <w:u w:val="single"/>
        </w:rPr>
        <w:t xml:space="preserve"> parcela das receitas alternativas em favor da modicidade da tarifa ao usuário;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II - </w:t>
      </w:r>
      <w:proofErr w:type="gramStart"/>
      <w:r w:rsidRPr="00B65F98">
        <w:rPr>
          <w:i/>
          <w:sz w:val="24"/>
          <w:szCs w:val="24"/>
        </w:rPr>
        <w:t>incorporar</w:t>
      </w:r>
      <w:proofErr w:type="gramEnd"/>
      <w:r w:rsidRPr="00B65F98">
        <w:rPr>
          <w:i/>
          <w:sz w:val="24"/>
          <w:szCs w:val="24"/>
        </w:rPr>
        <w:t xml:space="preserve"> índice de transferência de parcela dos ganhos de eficiência e produtividade das empresas aos usuários; e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III - </w:t>
      </w:r>
      <w:r w:rsidRPr="00DC7413">
        <w:rPr>
          <w:i/>
          <w:sz w:val="24"/>
          <w:szCs w:val="24"/>
          <w:u w:val="single"/>
        </w:rPr>
        <w:t>aferir o equilíbrio econômico e financeiro da concessão</w:t>
      </w:r>
      <w:r w:rsidRPr="00B65F98">
        <w:rPr>
          <w:i/>
          <w:sz w:val="24"/>
          <w:szCs w:val="24"/>
        </w:rPr>
        <w:t xml:space="preserve"> e o da permissão, conforme parâmetro ou indicador definido em contrato.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§ 11.  O operador do serviço, por sua conta e risco e sob anuência do poder público, poderá realizar descontos nas tarifas ao usuário, inclusive de caráter sazonal, sem que isso possa gerar qualquer direito à solicitação de revisão da tarifa de remuneração.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 12.  O poder público poderá, em caráter excepcional e desde que observado o interesse público, proceder à revisão extraordinária das tarifas, por ato de ofício ou mediante provocação da empresa, caso em que esta deverá demonstrar sua cabal necessidade, instruindo o requerimento com todos os elementos indispensáveis e suficientes para subsidiar a decisão, dando publicidade ao ato.</w:t>
      </w:r>
    </w:p>
    <w:p w:rsidR="00E571EC" w:rsidRPr="00B65F98" w:rsidRDefault="00E571EC" w:rsidP="00B65F98">
      <w:pPr>
        <w:ind w:firstLine="2870"/>
        <w:jc w:val="both"/>
        <w:rPr>
          <w:sz w:val="24"/>
          <w:szCs w:val="24"/>
        </w:rPr>
      </w:pPr>
    </w:p>
    <w:p w:rsidR="00C02464" w:rsidRDefault="001B3087" w:rsidP="00B65F98">
      <w:pPr>
        <w:ind w:firstLine="2870"/>
        <w:jc w:val="both"/>
        <w:rPr>
          <w:sz w:val="24"/>
          <w:szCs w:val="24"/>
        </w:rPr>
      </w:pPr>
      <w:r w:rsidRPr="003D19AB">
        <w:rPr>
          <w:sz w:val="24"/>
          <w:szCs w:val="24"/>
        </w:rPr>
        <w:t>Constata-se da justificativa os pressupostos fáticos, jurídicos, políticos e sociais para a</w:t>
      </w:r>
      <w:r w:rsidR="00324629">
        <w:rPr>
          <w:sz w:val="24"/>
          <w:szCs w:val="24"/>
        </w:rPr>
        <w:t xml:space="preserve"> alteração do valor</w:t>
      </w:r>
      <w:r w:rsidR="0072460D">
        <w:rPr>
          <w:sz w:val="24"/>
          <w:szCs w:val="24"/>
        </w:rPr>
        <w:t xml:space="preserve"> do </w:t>
      </w:r>
      <w:proofErr w:type="spellStart"/>
      <w:r w:rsidR="0072460D">
        <w:rPr>
          <w:sz w:val="24"/>
          <w:szCs w:val="24"/>
        </w:rPr>
        <w:t>subsído</w:t>
      </w:r>
      <w:proofErr w:type="spellEnd"/>
      <w:r w:rsidR="00324629">
        <w:rPr>
          <w:sz w:val="24"/>
          <w:szCs w:val="24"/>
        </w:rPr>
        <w:t xml:space="preserve"> para R$ 0,25 (vinte e cinco centavos) da tarifa por passageiro e a</w:t>
      </w:r>
      <w:r w:rsidRPr="003D19AB">
        <w:rPr>
          <w:sz w:val="24"/>
          <w:szCs w:val="24"/>
        </w:rPr>
        <w:t xml:space="preserve"> </w:t>
      </w:r>
      <w:r w:rsidR="003C691E">
        <w:rPr>
          <w:sz w:val="24"/>
          <w:szCs w:val="24"/>
        </w:rPr>
        <w:t>prorrogação do prazo por mais 18 meses</w:t>
      </w:r>
      <w:r w:rsidR="00324629">
        <w:rPr>
          <w:sz w:val="24"/>
          <w:szCs w:val="24"/>
        </w:rPr>
        <w:t xml:space="preserve"> a partir de 20 de março de 2021</w:t>
      </w:r>
      <w:r w:rsidRPr="003D19AB">
        <w:rPr>
          <w:sz w:val="24"/>
          <w:szCs w:val="24"/>
        </w:rPr>
        <w:t>, bem como o interesse público em dividir com toda a população os custos do transporte coletivo, ao subsidiar parcialmente sua tarifa.</w:t>
      </w:r>
    </w:p>
    <w:p w:rsidR="001B3087" w:rsidRPr="00B65F98" w:rsidRDefault="001B3087" w:rsidP="00B65F98">
      <w:pPr>
        <w:ind w:firstLine="2870"/>
        <w:jc w:val="both"/>
        <w:rPr>
          <w:sz w:val="24"/>
          <w:szCs w:val="24"/>
        </w:rPr>
      </w:pPr>
    </w:p>
    <w:p w:rsidR="00C02464" w:rsidRPr="00B65F98" w:rsidRDefault="001B3087" w:rsidP="00B65F98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2464" w:rsidRPr="00B65F98">
        <w:rPr>
          <w:sz w:val="24"/>
          <w:szCs w:val="24"/>
        </w:rPr>
        <w:t xml:space="preserve"> regulamentação das concessões compete ao Poder Público,</w:t>
      </w:r>
      <w:r>
        <w:rPr>
          <w:sz w:val="24"/>
          <w:szCs w:val="24"/>
        </w:rPr>
        <w:t xml:space="preserve"> sendo sua</w:t>
      </w:r>
      <w:r w:rsidR="00C02464" w:rsidRPr="00B65F98">
        <w:rPr>
          <w:sz w:val="24"/>
          <w:szCs w:val="24"/>
        </w:rPr>
        <w:t xml:space="preserve"> atribuição indeclinável garantir a prestação do serviço público adequado, transparente, com tarifas módicas, respeitando-se sempre o interesse público.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O art. 6º da Lei n. 8.987/95 dispõe que: </w:t>
      </w:r>
      <w:r w:rsidRPr="00B65F98">
        <w:rPr>
          <w:i/>
          <w:sz w:val="24"/>
          <w:szCs w:val="24"/>
        </w:rPr>
        <w:t xml:space="preserve">"Serviço adequado é o que satisfaz as condições de regularidade, continuidade, eficiência, segurança, atualidade, generalidade, cortesia na sua prestação e </w:t>
      </w:r>
      <w:r w:rsidRPr="001B3087">
        <w:rPr>
          <w:i/>
          <w:sz w:val="24"/>
          <w:szCs w:val="24"/>
          <w:u w:val="single"/>
        </w:rPr>
        <w:t>modicidade das tarifas</w:t>
      </w:r>
      <w:r w:rsidRPr="00B65F98">
        <w:rPr>
          <w:i/>
          <w:sz w:val="24"/>
          <w:szCs w:val="24"/>
        </w:rPr>
        <w:t>"</w:t>
      </w:r>
      <w:r w:rsidRPr="00B65F98">
        <w:rPr>
          <w:sz w:val="24"/>
          <w:szCs w:val="24"/>
        </w:rPr>
        <w:t>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Sendo o Poder Público concedente fiador da adequada disponibilização dos serviços públicos concedidos para os usuários, cabe a ele exigir eficiência, transparência e atualização de quem os presta. Estas exigências revelam o poder-dever de fiscalização dos serviços públicos concedidos pelo Poder Púbico concedente justificando, inclusive, a verificação da administração, contabilidade, recursos técnicos, econômicos e financeiros nas empresas concessionárias, o conhecimento da rentabilidade dos serviços para a fixação de tarifas justas, bem como a punição às infrações regulamentares e contratuais, conforme previsto na Lei n</w:t>
      </w:r>
      <w:r w:rsidR="00E06953">
        <w:rPr>
          <w:sz w:val="24"/>
          <w:szCs w:val="24"/>
        </w:rPr>
        <w:t>º</w:t>
      </w:r>
      <w:r w:rsidRPr="00B65F98">
        <w:rPr>
          <w:sz w:val="24"/>
          <w:szCs w:val="24"/>
        </w:rPr>
        <w:t xml:space="preserve"> 8.987/95.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1B3087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A garantia da prestação dos serviços públicos concedidos está diretamente relacionada com o exercício </w:t>
      </w:r>
      <w:r w:rsidRPr="001B3087">
        <w:rPr>
          <w:sz w:val="24"/>
          <w:szCs w:val="24"/>
        </w:rPr>
        <w:t>do controle na Administração Pública – que é obrigatório, uma vez que envolve a gestão de coisas públicas – e, dentro deste, o poder-dever de fiscalizar.</w:t>
      </w:r>
    </w:p>
    <w:p w:rsidR="001B3087" w:rsidRDefault="001B3087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Dentre os princípios que regem os serviços públicos é importante destacar</w:t>
      </w:r>
      <w:r w:rsidR="001B3087">
        <w:rPr>
          <w:sz w:val="24"/>
          <w:szCs w:val="24"/>
        </w:rPr>
        <w:t>, para o caso em apreço</w:t>
      </w:r>
      <w:r w:rsidR="00062E8A">
        <w:rPr>
          <w:sz w:val="24"/>
          <w:szCs w:val="24"/>
        </w:rPr>
        <w:t>, o da modicidade tarifária e o da universalidade</w:t>
      </w:r>
      <w:r w:rsidRPr="00A42F70">
        <w:rPr>
          <w:sz w:val="24"/>
          <w:szCs w:val="24"/>
        </w:rPr>
        <w:t>. Tais princípios, dentre outros,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foram expressamente previstos na legislação pátria, como por exemplo na lei 8.987/95 em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seu artigo 6º, §1º que define o que é um serviço público adequado.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A interpretação do citado artigo permite concluir que um serviço público que impossibilite o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acesso a todos devido à falta de modicidade tarifária o torna um serviço inadequado. Por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ser o Estado o detentor do dever de cumprir a legislação e propiciar a efetiva prestação do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 xml:space="preserve">serviço público é sua </w:t>
      </w:r>
      <w:r w:rsidRPr="00E479D4">
        <w:rPr>
          <w:sz w:val="24"/>
          <w:szCs w:val="24"/>
          <w:u w:val="single"/>
        </w:rPr>
        <w:t>obrigação intervir, de forma consciente, para que a generalidade e a</w:t>
      </w:r>
      <w:r w:rsidR="00062E8A" w:rsidRPr="00E479D4">
        <w:rPr>
          <w:sz w:val="24"/>
          <w:szCs w:val="24"/>
          <w:u w:val="single"/>
        </w:rPr>
        <w:t xml:space="preserve"> </w:t>
      </w:r>
      <w:r w:rsidRPr="00E479D4">
        <w:rPr>
          <w:sz w:val="24"/>
          <w:szCs w:val="24"/>
          <w:u w:val="single"/>
        </w:rPr>
        <w:t>modicidade tarifária sejam atingidas</w:t>
      </w:r>
      <w:r w:rsidRPr="00A42F70">
        <w:rPr>
          <w:sz w:val="24"/>
          <w:szCs w:val="24"/>
        </w:rPr>
        <w:t>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062E8A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lastRenderedPageBreak/>
        <w:t>No caso do transporte coletivo a grande maioria dos serviços são realizados pela iniciativa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privada, que a faz através de contratos administ</w:t>
      </w:r>
      <w:r w:rsidR="00C309DD">
        <w:rPr>
          <w:sz w:val="24"/>
          <w:szCs w:val="24"/>
        </w:rPr>
        <w:t>rativos (concessão ou permissão</w:t>
      </w:r>
      <w:r w:rsidRPr="00A42F70">
        <w:rPr>
          <w:sz w:val="24"/>
          <w:szCs w:val="24"/>
        </w:rPr>
        <w:t>)</w:t>
      </w:r>
      <w:r w:rsidR="00EB2C4B">
        <w:rPr>
          <w:sz w:val="24"/>
          <w:szCs w:val="24"/>
        </w:rPr>
        <w:t xml:space="preserve">. </w:t>
      </w:r>
      <w:r w:rsidRPr="00A42F70">
        <w:rPr>
          <w:sz w:val="24"/>
          <w:szCs w:val="24"/>
        </w:rPr>
        <w:t>Tais contratos pos</w:t>
      </w:r>
      <w:r w:rsidR="00EB2C4B">
        <w:rPr>
          <w:sz w:val="24"/>
          <w:szCs w:val="24"/>
        </w:rPr>
        <w:t>suem características peculiares</w:t>
      </w:r>
      <w:r w:rsidRPr="00A42F70">
        <w:rPr>
          <w:sz w:val="24"/>
          <w:szCs w:val="24"/>
        </w:rPr>
        <w:t xml:space="preserve"> expressando-se,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principalmente, pelas cláusulas exorbitantes.</w:t>
      </w:r>
    </w:p>
    <w:p w:rsidR="00062E8A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Diversas discussões doutrinárias cercam a definição da</w:t>
      </w:r>
      <w:r w:rsidR="00783D97">
        <w:rPr>
          <w:sz w:val="24"/>
          <w:szCs w:val="24"/>
        </w:rPr>
        <w:t xml:space="preserve"> concessão de serviços públicos, bastando na presente </w:t>
      </w:r>
      <w:r w:rsidRPr="00A42F70">
        <w:rPr>
          <w:sz w:val="24"/>
          <w:szCs w:val="24"/>
        </w:rPr>
        <w:t>análise compreender que a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concessão é o meio pelo qual um particular presta um serviço público, sendo remunerado,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total ou parcialmente, pelo usuário,</w:t>
      </w:r>
      <w:r w:rsidR="00783D97">
        <w:rPr>
          <w:sz w:val="24"/>
          <w:szCs w:val="24"/>
        </w:rPr>
        <w:t xml:space="preserve"> obtendo-se</w:t>
      </w:r>
      <w:r w:rsidRPr="00A42F70">
        <w:rPr>
          <w:sz w:val="24"/>
          <w:szCs w:val="24"/>
        </w:rPr>
        <w:t xml:space="preserve"> dessa forma a remuneração diretamente da tarifa paga pelos usuários ou por outro meio, por exemplo por atividades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acessórias ou subsídio efetuado pelo Estado.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EB2C4B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Continuando na análise d</w:t>
      </w:r>
      <w:r w:rsidR="00A42F70" w:rsidRPr="00A42F70">
        <w:rPr>
          <w:sz w:val="24"/>
          <w:szCs w:val="24"/>
        </w:rPr>
        <w:t>o serviço público</w:t>
      </w:r>
      <w:r>
        <w:rPr>
          <w:sz w:val="24"/>
          <w:szCs w:val="24"/>
        </w:rPr>
        <w:t xml:space="preserve"> a</w:t>
      </w:r>
      <w:r w:rsidR="00A42F70" w:rsidRPr="00A42F70">
        <w:rPr>
          <w:sz w:val="24"/>
          <w:szCs w:val="24"/>
        </w:rPr>
        <w:t>dequado, cabe</w:t>
      </w:r>
      <w:r>
        <w:rPr>
          <w:sz w:val="24"/>
          <w:szCs w:val="24"/>
        </w:rPr>
        <w:t xml:space="preserve"> um sem número de discussões, no entanto p</w:t>
      </w:r>
      <w:r w:rsidR="00A42F70" w:rsidRPr="00A42F70">
        <w:rPr>
          <w:sz w:val="24"/>
          <w:szCs w:val="24"/>
        </w:rPr>
        <w:t xml:space="preserve">ara este estudo busca-se </w:t>
      </w:r>
      <w:r>
        <w:rPr>
          <w:sz w:val="24"/>
          <w:szCs w:val="24"/>
        </w:rPr>
        <w:t>su</w:t>
      </w:r>
      <w:r w:rsidR="00A42F70" w:rsidRPr="00A42F70">
        <w:rPr>
          <w:sz w:val="24"/>
          <w:szCs w:val="24"/>
        </w:rPr>
        <w:t>a</w:t>
      </w:r>
      <w:r w:rsidR="00062E8A">
        <w:rPr>
          <w:sz w:val="24"/>
          <w:szCs w:val="24"/>
        </w:rPr>
        <w:t xml:space="preserve"> </w:t>
      </w:r>
      <w:r w:rsidR="00A42F70" w:rsidRPr="00A42F70">
        <w:rPr>
          <w:sz w:val="24"/>
          <w:szCs w:val="24"/>
        </w:rPr>
        <w:t>definição legal</w:t>
      </w:r>
      <w:r w:rsidR="00062E8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62E8A">
        <w:rPr>
          <w:sz w:val="24"/>
          <w:szCs w:val="24"/>
        </w:rPr>
        <w:t>art. 6º, §1º</w:t>
      </w:r>
      <w:r w:rsidR="00A42F70" w:rsidRPr="00A42F70">
        <w:rPr>
          <w:sz w:val="24"/>
          <w:szCs w:val="24"/>
        </w:rPr>
        <w:t xml:space="preserve"> da Lei 8.987/1995</w:t>
      </w:r>
      <w:r>
        <w:rPr>
          <w:sz w:val="24"/>
          <w:szCs w:val="24"/>
        </w:rPr>
        <w:t>)</w:t>
      </w:r>
      <w:r w:rsidR="00A42F70" w:rsidRPr="00A42F70">
        <w:rPr>
          <w:sz w:val="24"/>
          <w:szCs w:val="24"/>
        </w:rPr>
        <w:t>, podendo ser</w:t>
      </w:r>
      <w:r w:rsidR="00062E8A">
        <w:rPr>
          <w:sz w:val="24"/>
          <w:szCs w:val="24"/>
        </w:rPr>
        <w:t xml:space="preserve"> </w:t>
      </w:r>
      <w:r w:rsidR="00A42F70" w:rsidRPr="00A42F70">
        <w:rPr>
          <w:sz w:val="24"/>
          <w:szCs w:val="24"/>
        </w:rPr>
        <w:t xml:space="preserve">sintetizado no conceito de que é aquele que propicia a satisfação da sociedade ao </w:t>
      </w:r>
      <w:r w:rsidR="00A42F70" w:rsidRPr="00E479D4">
        <w:rPr>
          <w:sz w:val="24"/>
          <w:szCs w:val="24"/>
          <w:u w:val="single"/>
        </w:rPr>
        <w:t>oferecer</w:t>
      </w:r>
      <w:r w:rsidR="00062E8A" w:rsidRPr="00E479D4">
        <w:rPr>
          <w:sz w:val="24"/>
          <w:szCs w:val="24"/>
          <w:u w:val="single"/>
        </w:rPr>
        <w:t xml:space="preserve"> </w:t>
      </w:r>
      <w:r w:rsidR="00A42F70" w:rsidRPr="00E479D4">
        <w:rPr>
          <w:sz w:val="24"/>
          <w:szCs w:val="24"/>
          <w:u w:val="single"/>
        </w:rPr>
        <w:t>um serviço que seja seguro do ponto de vista de possibilidade de seu uso e seja acessível</w:t>
      </w:r>
      <w:r w:rsidR="00062E8A" w:rsidRPr="00E479D4">
        <w:rPr>
          <w:sz w:val="24"/>
          <w:szCs w:val="24"/>
          <w:u w:val="single"/>
        </w:rPr>
        <w:t xml:space="preserve"> </w:t>
      </w:r>
      <w:r w:rsidR="00A42F70" w:rsidRPr="00E479D4">
        <w:rPr>
          <w:sz w:val="24"/>
          <w:szCs w:val="24"/>
          <w:u w:val="single"/>
        </w:rPr>
        <w:t>do ponto de vista financeiro</w:t>
      </w:r>
      <w:r w:rsidR="00A42F70" w:rsidRPr="00A42F70">
        <w:rPr>
          <w:sz w:val="24"/>
          <w:szCs w:val="24"/>
        </w:rPr>
        <w:t>.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 xml:space="preserve">A modicidade tarifária é uma das questões mais delicadas quando se trata de concessão, uma vez que ao mesmo tempo deve ser suficiente para remunerar de forma justa o particular (concessionário) e </w:t>
      </w:r>
      <w:r w:rsidRPr="00062E8A">
        <w:rPr>
          <w:sz w:val="24"/>
          <w:szCs w:val="24"/>
          <w:u w:val="single"/>
        </w:rPr>
        <w:t>baixa o suficiente para permitir que todos tenham acesso ao serviço público que é considerado essencial para a sociedade</w:t>
      </w:r>
      <w:r w:rsidR="00E479D4">
        <w:rPr>
          <w:sz w:val="24"/>
          <w:szCs w:val="24"/>
        </w:rPr>
        <w:t>. É neste momento que se deve</w:t>
      </w:r>
      <w:r w:rsidRPr="00A42F70">
        <w:rPr>
          <w:sz w:val="24"/>
          <w:szCs w:val="24"/>
        </w:rPr>
        <w:t xml:space="preserve"> relembrar que o </w:t>
      </w:r>
      <w:r w:rsidRPr="00062E8A">
        <w:rPr>
          <w:sz w:val="24"/>
          <w:szCs w:val="24"/>
          <w:u w:val="single"/>
        </w:rPr>
        <w:t>Estado tem o dever de proporcionar o acesso ao serviço público a todos os cidadãos e, para tanto, possui uma série de ferramentas e prerro</w:t>
      </w:r>
      <w:r w:rsidR="00062E8A" w:rsidRPr="00062E8A">
        <w:rPr>
          <w:sz w:val="24"/>
          <w:szCs w:val="24"/>
          <w:u w:val="single"/>
        </w:rPr>
        <w:t>gativas, dentre elas o subsídio</w:t>
      </w:r>
      <w:r w:rsidR="00A93594">
        <w:rPr>
          <w:sz w:val="24"/>
          <w:szCs w:val="24"/>
          <w:u w:val="single"/>
        </w:rPr>
        <w:t>,</w:t>
      </w:r>
      <w:r w:rsidRPr="00062E8A">
        <w:rPr>
          <w:sz w:val="24"/>
          <w:szCs w:val="24"/>
          <w:u w:val="single"/>
        </w:rPr>
        <w:t xml:space="preserve"> podendo efetivar a diminuição da tarifa paga pelo usuário, atingindo os princípios da modicidade tarifária e da igualdade dos usuários</w:t>
      </w:r>
      <w:r w:rsidRPr="00A42F70">
        <w:rPr>
          <w:sz w:val="24"/>
          <w:szCs w:val="24"/>
        </w:rPr>
        <w:t>, possibilitando, ao mesmo tempo, a r</w:t>
      </w:r>
      <w:r w:rsidR="00062E8A">
        <w:rPr>
          <w:sz w:val="24"/>
          <w:szCs w:val="24"/>
        </w:rPr>
        <w:t>emuneração justa da concessão.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Com a edição da Lei da Mobilidade Urbana</w:t>
      </w:r>
      <w:r w:rsidR="0083144A">
        <w:rPr>
          <w:sz w:val="24"/>
          <w:szCs w:val="24"/>
        </w:rPr>
        <w:t>,</w:t>
      </w:r>
      <w:r w:rsidRPr="00A42F70">
        <w:rPr>
          <w:sz w:val="24"/>
          <w:szCs w:val="24"/>
        </w:rPr>
        <w:t xml:space="preserve"> a possibilidade da implantação de subsídio direto para o transporte público ficou mais evidente. Ao editar essa lei o legislador dem</w:t>
      </w:r>
      <w:r w:rsidR="00E479D4">
        <w:rPr>
          <w:sz w:val="24"/>
          <w:szCs w:val="24"/>
        </w:rPr>
        <w:t xml:space="preserve">onstrou preocupação em </w:t>
      </w:r>
      <w:proofErr w:type="spellStart"/>
      <w:r w:rsidR="00E479D4">
        <w:rPr>
          <w:sz w:val="24"/>
          <w:szCs w:val="24"/>
        </w:rPr>
        <w:t>fornecer</w:t>
      </w:r>
      <w:proofErr w:type="spellEnd"/>
      <w:r w:rsidR="00E479D4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 xml:space="preserve">diretrizes concretas aos gestores do transporte público no sentido de indicar que a tarifa deve ser tal que permita a todos o acesso aos serviços, </w:t>
      </w:r>
      <w:r w:rsidRPr="00E479D4">
        <w:rPr>
          <w:sz w:val="24"/>
          <w:szCs w:val="24"/>
          <w:u w:val="single"/>
        </w:rPr>
        <w:t>incluindo a contribuição de toda a sociedade no custeio do serviço público de tal forma que a tarifa empregada at</w:t>
      </w:r>
      <w:r w:rsidR="00062E8A" w:rsidRPr="00E479D4">
        <w:rPr>
          <w:sz w:val="24"/>
          <w:szCs w:val="24"/>
          <w:u w:val="single"/>
        </w:rPr>
        <w:t>enda ao preceito de modicidade</w:t>
      </w:r>
      <w:r w:rsidRPr="00A42F70">
        <w:rPr>
          <w:sz w:val="24"/>
          <w:szCs w:val="24"/>
        </w:rPr>
        <w:t xml:space="preserve">. </w:t>
      </w:r>
      <w:r w:rsidR="00E479D4">
        <w:rPr>
          <w:sz w:val="24"/>
          <w:szCs w:val="24"/>
        </w:rPr>
        <w:t>O legislador também se preocupou</w:t>
      </w:r>
      <w:r w:rsidRPr="00A42F70">
        <w:rPr>
          <w:sz w:val="24"/>
          <w:szCs w:val="24"/>
        </w:rPr>
        <w:t xml:space="preserve"> em tornar transparente a concessão de benefícios, informando a toda a sociedade qual o valor destinado ao pagamento dos benefícios tarifários, atendendo ao preceito básico da Constituição Federal de informação e motivação </w:t>
      </w:r>
      <w:r w:rsidR="00062E8A">
        <w:rPr>
          <w:sz w:val="24"/>
          <w:szCs w:val="24"/>
        </w:rPr>
        <w:t>dos atos administrativos.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O artigo 9º da citada lei traz as importantes definições de tarifa, sendo a tarifa</w:t>
      </w:r>
      <w:r w:rsidR="00660F18">
        <w:rPr>
          <w:sz w:val="24"/>
          <w:szCs w:val="24"/>
        </w:rPr>
        <w:t xml:space="preserve"> pública a que paga </w:t>
      </w:r>
      <w:r w:rsidRPr="00A42F70">
        <w:rPr>
          <w:sz w:val="24"/>
          <w:szCs w:val="24"/>
        </w:rPr>
        <w:t>o usuário e a</w:t>
      </w:r>
      <w:r w:rsidR="00660F18">
        <w:rPr>
          <w:sz w:val="24"/>
          <w:szCs w:val="24"/>
        </w:rPr>
        <w:t xml:space="preserve"> tarifa de remuneração a </w:t>
      </w:r>
      <w:r w:rsidRPr="00A42F70">
        <w:rPr>
          <w:sz w:val="24"/>
          <w:szCs w:val="24"/>
        </w:rPr>
        <w:t xml:space="preserve">resultante do processo licitatório de outorga, </w:t>
      </w:r>
      <w:r w:rsidRPr="00E479D4">
        <w:rPr>
          <w:sz w:val="24"/>
          <w:szCs w:val="24"/>
          <w:u w:val="single"/>
        </w:rPr>
        <w:t>compreendendo a tarifa paga pelo usuário</w:t>
      </w:r>
      <w:r w:rsidR="00660F18">
        <w:rPr>
          <w:sz w:val="24"/>
          <w:szCs w:val="24"/>
          <w:u w:val="single"/>
        </w:rPr>
        <w:t xml:space="preserve"> (tarifa pública)</w:t>
      </w:r>
      <w:r w:rsidRPr="00E479D4">
        <w:rPr>
          <w:sz w:val="24"/>
          <w:szCs w:val="24"/>
          <w:u w:val="single"/>
        </w:rPr>
        <w:t xml:space="preserve"> somada às demais fontes de custeio, incluindo o subsídio pago pelo Poder Público</w:t>
      </w:r>
      <w:r w:rsidRPr="00A42F70">
        <w:rPr>
          <w:sz w:val="24"/>
          <w:szCs w:val="24"/>
        </w:rPr>
        <w:t>. A tarifa de remuneração tem como meta a cobertura dos custos do serviço prestado e a remuneração do prestador do serviço, conforme consta da parte final do art. 9º, § 1º.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Em um esforço de não deixar dúvidas quanto a este complexo e delicado assunto o legislador pátrio continuou a efetuar definições importantes para o tema, apresentando o conceito de d</w:t>
      </w:r>
      <w:r w:rsidR="00062E8A">
        <w:rPr>
          <w:sz w:val="24"/>
          <w:szCs w:val="24"/>
        </w:rPr>
        <w:t xml:space="preserve">éficit e superávit tarifário. 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303786">
        <w:rPr>
          <w:sz w:val="24"/>
          <w:szCs w:val="24"/>
          <w:u w:val="single"/>
        </w:rPr>
        <w:t xml:space="preserve">Do ponto de vista jurídico não há restrição na utilização de subsídio orçamentário, uma vez que a legislação traz em seu conteúdo, de forma expressa, a </w:t>
      </w:r>
      <w:r w:rsidRPr="00303786">
        <w:rPr>
          <w:sz w:val="24"/>
          <w:szCs w:val="24"/>
          <w:u w:val="single"/>
        </w:rPr>
        <w:lastRenderedPageBreak/>
        <w:t>possibilidade do uso de subsídio (</w:t>
      </w:r>
      <w:proofErr w:type="spellStart"/>
      <w:r w:rsidRPr="00303786">
        <w:rPr>
          <w:sz w:val="24"/>
          <w:szCs w:val="24"/>
          <w:u w:val="single"/>
        </w:rPr>
        <w:t>ex</w:t>
      </w:r>
      <w:proofErr w:type="spellEnd"/>
      <w:r w:rsidRPr="00303786">
        <w:rPr>
          <w:sz w:val="24"/>
          <w:szCs w:val="24"/>
          <w:u w:val="single"/>
        </w:rPr>
        <w:t>: art. 9º, § 5º da Lei 12.587/2012)</w:t>
      </w:r>
      <w:r w:rsidRPr="00A42F70">
        <w:rPr>
          <w:sz w:val="24"/>
          <w:szCs w:val="24"/>
        </w:rPr>
        <w:t xml:space="preserve">. Percebe-se que tanto o legislador quanto a doutrina jurídica indicam que o </w:t>
      </w:r>
      <w:r w:rsidRPr="00303786">
        <w:rPr>
          <w:sz w:val="24"/>
          <w:szCs w:val="24"/>
          <w:u w:val="single"/>
        </w:rPr>
        <w:t>subsídio tarifário é uma forma de atender a parcela mais carente da população e que não há nenhuma ilegalidade ou inconstitucionalidade na adoção dessa ferramenta</w:t>
      </w:r>
      <w:r w:rsidRPr="00A42F70">
        <w:rPr>
          <w:sz w:val="24"/>
          <w:szCs w:val="24"/>
        </w:rPr>
        <w:t>.</w:t>
      </w:r>
    </w:p>
    <w:p w:rsidR="00303786" w:rsidRPr="00A42F70" w:rsidRDefault="00303786" w:rsidP="00A42F70">
      <w:pPr>
        <w:ind w:firstLine="2870"/>
        <w:jc w:val="both"/>
        <w:rPr>
          <w:sz w:val="24"/>
          <w:szCs w:val="24"/>
        </w:rPr>
      </w:pPr>
    </w:p>
    <w:p w:rsidR="003572CF" w:rsidRDefault="00C309DD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No plano fático, nota-se a intenção do Poder Concedente em</w:t>
      </w:r>
      <w:r w:rsidR="003572CF">
        <w:rPr>
          <w:sz w:val="24"/>
          <w:szCs w:val="24"/>
        </w:rPr>
        <w:t xml:space="preserve"> conceder subsídio tarifário, única e exclusivamente, como um auxílio ao usuário e não ao concessionário, subsidiando parte da tarifa cobrada, de modo a não onerar ainda mais seus usuários, efetivando na prática o Princípio da Universalidade e da Modicidade das Tarifas, pois essa oneração tarifária, que é assegurada ao concessionário, atingiria a todos indistintamente.</w:t>
      </w:r>
    </w:p>
    <w:p w:rsidR="00C309DD" w:rsidRDefault="00C309DD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Está claro que é exigida legislação específica para a implantação de subsídio tarifário, devendo o Poder Público ater-se também à Lei de Responsabilidade Fiscal, principalmente na exigência de previsão na lei de diretrizes orçamentárias de transferência de recursos (o que inclui o subsídio tarifário).</w:t>
      </w:r>
    </w:p>
    <w:p w:rsidR="009F0CC3" w:rsidRDefault="009F0CC3" w:rsidP="00A42F70">
      <w:pPr>
        <w:ind w:firstLine="2870"/>
        <w:jc w:val="both"/>
        <w:rPr>
          <w:sz w:val="24"/>
          <w:szCs w:val="24"/>
        </w:rPr>
      </w:pPr>
    </w:p>
    <w:p w:rsidR="009F0CC3" w:rsidRPr="0083144A" w:rsidRDefault="009F0CC3" w:rsidP="00A42F70">
      <w:pPr>
        <w:ind w:firstLine="2870"/>
        <w:jc w:val="both"/>
        <w:rPr>
          <w:sz w:val="24"/>
          <w:szCs w:val="24"/>
        </w:rPr>
      </w:pPr>
      <w:r w:rsidRPr="0083144A">
        <w:rPr>
          <w:sz w:val="24"/>
          <w:szCs w:val="24"/>
        </w:rPr>
        <w:t xml:space="preserve">Nesse aspecto, constam dos autos os documentos previstos pela Lei de Responsabilidade Fiscal relativos ao impacto das respectivas despesas no orçamento do Município, </w:t>
      </w:r>
      <w:r w:rsidRPr="00F2414F">
        <w:rPr>
          <w:sz w:val="24"/>
          <w:szCs w:val="24"/>
        </w:rPr>
        <w:t>de responsabilidade d</w:t>
      </w:r>
      <w:r w:rsidR="00F2414F">
        <w:rPr>
          <w:sz w:val="24"/>
          <w:szCs w:val="24"/>
        </w:rPr>
        <w:t xml:space="preserve">a Secretaria de Fazenda </w:t>
      </w:r>
      <w:r w:rsidR="00466DE5" w:rsidRPr="00F2414F">
        <w:rPr>
          <w:sz w:val="24"/>
          <w:szCs w:val="24"/>
        </w:rPr>
        <w:t>da Prefeitura Municipal</w:t>
      </w:r>
      <w:r w:rsidRPr="00F2414F">
        <w:rPr>
          <w:sz w:val="24"/>
          <w:szCs w:val="24"/>
        </w:rPr>
        <w:t>.</w:t>
      </w:r>
    </w:p>
    <w:p w:rsidR="00303786" w:rsidRPr="0083144A" w:rsidRDefault="00303786" w:rsidP="00A42F70">
      <w:pPr>
        <w:ind w:firstLine="2870"/>
        <w:jc w:val="both"/>
        <w:rPr>
          <w:sz w:val="24"/>
          <w:szCs w:val="24"/>
        </w:rPr>
      </w:pPr>
    </w:p>
    <w:p w:rsidR="00A42F70" w:rsidRPr="0083144A" w:rsidRDefault="00A42F70" w:rsidP="00A42F70">
      <w:pPr>
        <w:ind w:firstLine="2870"/>
        <w:jc w:val="both"/>
        <w:rPr>
          <w:sz w:val="24"/>
          <w:szCs w:val="24"/>
        </w:rPr>
      </w:pPr>
      <w:r w:rsidRPr="0083144A">
        <w:rPr>
          <w:sz w:val="24"/>
          <w:szCs w:val="24"/>
        </w:rPr>
        <w:t>Como se pode verificar, a lei p</w:t>
      </w:r>
      <w:r w:rsidR="00A71A70" w:rsidRPr="0083144A">
        <w:rPr>
          <w:sz w:val="24"/>
          <w:szCs w:val="24"/>
        </w:rPr>
        <w:t xml:space="preserve">ermite a concessão de subsídios </w:t>
      </w:r>
      <w:r w:rsidRPr="0083144A">
        <w:rPr>
          <w:sz w:val="24"/>
          <w:szCs w:val="24"/>
        </w:rPr>
        <w:t>tarifários</w:t>
      </w:r>
      <w:r w:rsidR="003572CF" w:rsidRPr="0083144A">
        <w:rPr>
          <w:sz w:val="24"/>
          <w:szCs w:val="24"/>
        </w:rPr>
        <w:t>,</w:t>
      </w:r>
      <w:r w:rsidRPr="0083144A">
        <w:rPr>
          <w:sz w:val="24"/>
          <w:szCs w:val="24"/>
        </w:rPr>
        <w:t xml:space="preserve"> contudo, exigindo para tanto a realização de medidas legais com o objetivo de resguardar o orçamento público e as metas orçamentárias.</w:t>
      </w:r>
    </w:p>
    <w:p w:rsidR="00A459C6" w:rsidRPr="0083144A" w:rsidRDefault="00A459C6" w:rsidP="00A42F70">
      <w:pPr>
        <w:ind w:firstLine="2870"/>
        <w:jc w:val="both"/>
        <w:rPr>
          <w:sz w:val="24"/>
          <w:szCs w:val="24"/>
        </w:rPr>
      </w:pPr>
    </w:p>
    <w:p w:rsidR="00A459C6" w:rsidRPr="0083144A" w:rsidRDefault="004C5636" w:rsidP="00A459C6">
      <w:pPr>
        <w:jc w:val="both"/>
        <w:rPr>
          <w:sz w:val="24"/>
          <w:szCs w:val="24"/>
        </w:rPr>
      </w:pPr>
      <w:r w:rsidRPr="0083144A">
        <w:rPr>
          <w:sz w:val="24"/>
          <w:szCs w:val="24"/>
        </w:rPr>
        <w:tab/>
      </w:r>
      <w:r w:rsidRPr="0083144A">
        <w:rPr>
          <w:sz w:val="24"/>
          <w:szCs w:val="24"/>
        </w:rPr>
        <w:tab/>
      </w:r>
      <w:r w:rsidRPr="0083144A">
        <w:rPr>
          <w:sz w:val="24"/>
          <w:szCs w:val="24"/>
        </w:rPr>
        <w:tab/>
      </w:r>
      <w:r w:rsidRPr="0083144A">
        <w:rPr>
          <w:sz w:val="24"/>
          <w:szCs w:val="24"/>
        </w:rPr>
        <w:tab/>
      </w:r>
      <w:r w:rsidR="00A82127" w:rsidRPr="0083144A">
        <w:rPr>
          <w:sz w:val="24"/>
          <w:szCs w:val="24"/>
        </w:rPr>
        <w:t>Nesse propósito, i</w:t>
      </w:r>
      <w:r w:rsidRPr="0083144A">
        <w:rPr>
          <w:sz w:val="24"/>
          <w:szCs w:val="24"/>
        </w:rPr>
        <w:t>nstrui</w:t>
      </w:r>
      <w:r w:rsidR="00A459C6" w:rsidRPr="0083144A">
        <w:rPr>
          <w:sz w:val="24"/>
          <w:szCs w:val="24"/>
        </w:rPr>
        <w:t xml:space="preserve"> o projeto de lei o relatório de impacto orçamentário, para estar em consonância com a Lei de Responsabilidade Fiscal (LC101/2000), co</w:t>
      </w:r>
      <w:r w:rsidRPr="0083144A">
        <w:rPr>
          <w:sz w:val="24"/>
          <w:szCs w:val="24"/>
        </w:rPr>
        <w:t>nforme se afere de seu artigo 16, ao tratar de ação governamental que acarreta aumento de despesa</w:t>
      </w:r>
      <w:r w:rsidR="00A459C6" w:rsidRPr="0083144A">
        <w:rPr>
          <w:sz w:val="24"/>
          <w:szCs w:val="24"/>
        </w:rPr>
        <w:t>:</w:t>
      </w:r>
    </w:p>
    <w:p w:rsidR="00A459C6" w:rsidRDefault="00A459C6" w:rsidP="00A459C6">
      <w:pPr>
        <w:jc w:val="both"/>
        <w:rPr>
          <w:sz w:val="24"/>
          <w:szCs w:val="24"/>
        </w:rPr>
      </w:pP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>
        <w:rPr>
          <w:i/>
          <w:sz w:val="24"/>
          <w:szCs w:val="24"/>
        </w:rPr>
        <w:t>estimativa</w:t>
      </w:r>
      <w:proofErr w:type="gramEnd"/>
      <w:r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>
        <w:rPr>
          <w:i/>
          <w:sz w:val="24"/>
          <w:szCs w:val="24"/>
        </w:rPr>
        <w:t>subseqüentes</w:t>
      </w:r>
      <w:proofErr w:type="spellEnd"/>
      <w:r>
        <w:rPr>
          <w:i/>
          <w:sz w:val="24"/>
          <w:szCs w:val="24"/>
        </w:rPr>
        <w:t>;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declaração</w:t>
      </w:r>
      <w:proofErr w:type="gramEnd"/>
      <w:r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 Para os fins desta Lei Complementar, considera-se: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 - </w:t>
      </w:r>
      <w:proofErr w:type="gramStart"/>
      <w:r>
        <w:rPr>
          <w:i/>
          <w:sz w:val="24"/>
          <w:szCs w:val="24"/>
        </w:rPr>
        <w:t>adequada</w:t>
      </w:r>
      <w:proofErr w:type="gramEnd"/>
      <w:r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II - </w:t>
      </w:r>
      <w:proofErr w:type="gramStart"/>
      <w:r>
        <w:rPr>
          <w:i/>
          <w:sz w:val="24"/>
          <w:szCs w:val="24"/>
        </w:rPr>
        <w:t>compatível</w:t>
      </w:r>
      <w:proofErr w:type="gramEnd"/>
      <w:r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A459C6" w:rsidRDefault="00A459C6" w:rsidP="00A459C6">
      <w:pPr>
        <w:jc w:val="both"/>
        <w:rPr>
          <w:i/>
          <w:sz w:val="24"/>
          <w:szCs w:val="24"/>
        </w:rPr>
      </w:pPr>
    </w:p>
    <w:p w:rsidR="00BB5E09" w:rsidRDefault="003177B7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Cumpre informar que, pesquisando diversas outras legislações municipais que autorizaram o Poder Executivo a subsidiar a tarifa do transporte público, são raras as</w:t>
      </w:r>
      <w:r w:rsidR="00A82127">
        <w:rPr>
          <w:sz w:val="24"/>
          <w:szCs w:val="24"/>
        </w:rPr>
        <w:t xml:space="preserve"> normas</w:t>
      </w:r>
      <w:r>
        <w:rPr>
          <w:sz w:val="24"/>
          <w:szCs w:val="24"/>
        </w:rPr>
        <w:t xml:space="preserve"> que estabelecem prazo, sendo a maioria delas simplesmente autorizadora</w:t>
      </w:r>
      <w:r w:rsidR="00801025">
        <w:rPr>
          <w:sz w:val="24"/>
          <w:szCs w:val="24"/>
        </w:rPr>
        <w:t>s</w:t>
      </w:r>
      <w:r>
        <w:rPr>
          <w:sz w:val="24"/>
          <w:szCs w:val="24"/>
        </w:rPr>
        <w:t xml:space="preserve"> de referido benefício ao usuário</w:t>
      </w:r>
      <w:r w:rsidR="00BB5E09">
        <w:rPr>
          <w:sz w:val="24"/>
          <w:szCs w:val="24"/>
        </w:rPr>
        <w:t xml:space="preserve">, ficando a cargo do Prefeito </w:t>
      </w:r>
      <w:r w:rsidR="00801025">
        <w:rPr>
          <w:sz w:val="24"/>
          <w:szCs w:val="24"/>
        </w:rPr>
        <w:t>Municipal a discricionariedade n</w:t>
      </w:r>
      <w:r w:rsidR="00BB5E09">
        <w:rPr>
          <w:sz w:val="24"/>
          <w:szCs w:val="24"/>
        </w:rPr>
        <w:t>o estabelecimento de seus prazos</w:t>
      </w:r>
      <w:r>
        <w:rPr>
          <w:sz w:val="24"/>
          <w:szCs w:val="24"/>
        </w:rPr>
        <w:t xml:space="preserve">. </w:t>
      </w:r>
    </w:p>
    <w:p w:rsidR="00801025" w:rsidRDefault="00801025" w:rsidP="003177B7">
      <w:pPr>
        <w:ind w:firstLine="2870"/>
        <w:jc w:val="both"/>
        <w:rPr>
          <w:sz w:val="24"/>
          <w:szCs w:val="24"/>
        </w:rPr>
      </w:pPr>
    </w:p>
    <w:p w:rsidR="003177B7" w:rsidRDefault="00BB5E09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Enviando o Projeto de Lei para autorizar mais esse prazo de</w:t>
      </w:r>
      <w:r w:rsidR="00801025">
        <w:rPr>
          <w:sz w:val="24"/>
          <w:szCs w:val="24"/>
        </w:rPr>
        <w:t xml:space="preserve"> 18 meses de</w:t>
      </w:r>
      <w:r>
        <w:rPr>
          <w:sz w:val="24"/>
          <w:szCs w:val="24"/>
        </w:rPr>
        <w:t xml:space="preserve"> concessão de subsídio</w:t>
      </w:r>
      <w:r w:rsidR="00EF5AEA">
        <w:rPr>
          <w:sz w:val="24"/>
          <w:szCs w:val="24"/>
        </w:rPr>
        <w:t>, com alteração do valor de quinze para vinte e cinco centavos da tarifa por passageiro</w:t>
      </w:r>
      <w:r>
        <w:rPr>
          <w:sz w:val="24"/>
          <w:szCs w:val="24"/>
        </w:rPr>
        <w:t xml:space="preserve">, </w:t>
      </w:r>
      <w:r w:rsidR="003177B7">
        <w:rPr>
          <w:sz w:val="24"/>
          <w:szCs w:val="24"/>
        </w:rPr>
        <w:t xml:space="preserve">o Prefeito Municipal respeita a vontade da população de manter a tarifa num patamar inferior, </w:t>
      </w:r>
      <w:r w:rsidR="0005577B">
        <w:rPr>
          <w:sz w:val="24"/>
          <w:szCs w:val="24"/>
        </w:rPr>
        <w:t>dando todo o poder e responsabilidade também ao Poder Legislativo de</w:t>
      </w:r>
      <w:r w:rsidR="0081014F">
        <w:rPr>
          <w:sz w:val="24"/>
          <w:szCs w:val="24"/>
        </w:rPr>
        <w:t xml:space="preserve"> autorizar a concessão</w:t>
      </w:r>
      <w:r w:rsidR="0005577B">
        <w:rPr>
          <w:sz w:val="24"/>
          <w:szCs w:val="24"/>
        </w:rPr>
        <w:t xml:space="preserve"> </w:t>
      </w:r>
      <w:r w:rsidR="0081014F">
        <w:rPr>
          <w:sz w:val="24"/>
          <w:szCs w:val="24"/>
        </w:rPr>
        <w:t>d</w:t>
      </w:r>
      <w:r w:rsidR="0005577B">
        <w:rPr>
          <w:sz w:val="24"/>
          <w:szCs w:val="24"/>
        </w:rPr>
        <w:t>esse benefício pelo prazo determinado de mais 18 meses, conforme já ocorreu no início de 2018</w:t>
      </w:r>
      <w:r w:rsidR="00EF5AEA">
        <w:rPr>
          <w:sz w:val="24"/>
          <w:szCs w:val="24"/>
        </w:rPr>
        <w:t xml:space="preserve"> e em 2019</w:t>
      </w:r>
      <w:r w:rsidR="0005577B">
        <w:rPr>
          <w:sz w:val="24"/>
          <w:szCs w:val="24"/>
        </w:rPr>
        <w:t>.</w:t>
      </w:r>
      <w:r w:rsidR="003177B7" w:rsidRPr="003177B7">
        <w:rPr>
          <w:sz w:val="24"/>
          <w:szCs w:val="24"/>
        </w:rPr>
        <w:t xml:space="preserve">  </w:t>
      </w:r>
    </w:p>
    <w:p w:rsidR="0005577B" w:rsidRDefault="0005577B" w:rsidP="003177B7">
      <w:pPr>
        <w:ind w:firstLine="2870"/>
        <w:jc w:val="both"/>
        <w:rPr>
          <w:sz w:val="24"/>
          <w:szCs w:val="24"/>
        </w:rPr>
      </w:pPr>
    </w:p>
    <w:p w:rsidR="003177B7" w:rsidRDefault="0005577B" w:rsidP="003177B7">
      <w:pPr>
        <w:ind w:firstLine="287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Não custa esclarecer que essa autorização para prorrogação por mais 18 meses, poderá </w:t>
      </w:r>
      <w:r w:rsidR="0081014F">
        <w:rPr>
          <w:sz w:val="24"/>
          <w:szCs w:val="24"/>
        </w:rPr>
        <w:t>ser efetivada</w:t>
      </w:r>
      <w:r>
        <w:rPr>
          <w:sz w:val="24"/>
          <w:szCs w:val="24"/>
        </w:rPr>
        <w:t xml:space="preserve"> a qualquer tempo, por meio de ato do Poder Executivo, não ficando vinculada ao dia de publicação desse eventual projeto de lei, podendo ocorrer posteriormente</w:t>
      </w:r>
      <w:r w:rsidR="0083144A">
        <w:rPr>
          <w:b/>
          <w:sz w:val="24"/>
          <w:szCs w:val="24"/>
        </w:rPr>
        <w:t>.</w:t>
      </w:r>
    </w:p>
    <w:p w:rsidR="0083144A" w:rsidRPr="003177B7" w:rsidRDefault="0083144A" w:rsidP="003177B7">
      <w:pPr>
        <w:ind w:firstLine="2870"/>
        <w:jc w:val="both"/>
        <w:rPr>
          <w:sz w:val="24"/>
          <w:szCs w:val="24"/>
        </w:rPr>
      </w:pPr>
    </w:p>
    <w:p w:rsidR="001B77D0" w:rsidRPr="003572CF" w:rsidRDefault="001B77D0" w:rsidP="001B77D0">
      <w:pPr>
        <w:ind w:firstLine="2870"/>
        <w:jc w:val="both"/>
        <w:rPr>
          <w:sz w:val="24"/>
          <w:szCs w:val="24"/>
        </w:rPr>
      </w:pPr>
      <w:r w:rsidRPr="003572CF">
        <w:rPr>
          <w:sz w:val="24"/>
          <w:szCs w:val="24"/>
        </w:rPr>
        <w:t xml:space="preserve">É sabido doutrinariamente, que o reajuste é definido como um mecanismo de preservação do equilíbrio econômico financeiro, ou seja, de preservação da relação existente entre o conjunto de encargos impostos e a retribuição correspondente, estabelecida no momento da celebração das avenças firmadas pela Administração Pública. </w:t>
      </w:r>
    </w:p>
    <w:p w:rsidR="003572CF" w:rsidRPr="003572CF" w:rsidRDefault="003572CF" w:rsidP="001B77D0">
      <w:pPr>
        <w:ind w:firstLine="2870"/>
        <w:jc w:val="both"/>
        <w:rPr>
          <w:sz w:val="24"/>
          <w:szCs w:val="24"/>
        </w:rPr>
      </w:pPr>
    </w:p>
    <w:p w:rsidR="001B77D0" w:rsidRPr="003572CF" w:rsidRDefault="001B77D0" w:rsidP="001B77D0">
      <w:pPr>
        <w:ind w:firstLine="2870"/>
        <w:jc w:val="both"/>
        <w:rPr>
          <w:sz w:val="24"/>
          <w:szCs w:val="24"/>
        </w:rPr>
      </w:pPr>
      <w:r w:rsidRPr="003572CF">
        <w:rPr>
          <w:sz w:val="24"/>
          <w:szCs w:val="24"/>
        </w:rPr>
        <w:t>Com efeito, o artigo 37, inciso XXI, da Constituição Federal, estabelece que, nas contratações</w:t>
      </w:r>
      <w:r w:rsidR="0081014F">
        <w:rPr>
          <w:sz w:val="24"/>
          <w:szCs w:val="24"/>
        </w:rPr>
        <w:t xml:space="preserve"> (incluindo concessões)</w:t>
      </w:r>
      <w:r w:rsidRPr="003572CF">
        <w:rPr>
          <w:sz w:val="24"/>
          <w:szCs w:val="24"/>
        </w:rPr>
        <w:t xml:space="preserve"> realizadas pela Administração Pública, as mesmas condições previstas nas propostas, incluídas as econômico financeiras, devem ser mantidas dur</w:t>
      </w:r>
      <w:r w:rsidR="003572CF" w:rsidRPr="003572CF">
        <w:rPr>
          <w:sz w:val="24"/>
          <w:szCs w:val="24"/>
        </w:rPr>
        <w:t>ante toda a execução contratual, recompondo os preços do contrato deteriorados pelo processo inflacionário</w:t>
      </w:r>
      <w:r w:rsidR="00443D95">
        <w:rPr>
          <w:sz w:val="24"/>
          <w:szCs w:val="24"/>
        </w:rPr>
        <w:t>.</w:t>
      </w:r>
      <w:r w:rsidRPr="003572CF">
        <w:rPr>
          <w:sz w:val="24"/>
          <w:szCs w:val="24"/>
        </w:rPr>
        <w:t xml:space="preserve"> </w:t>
      </w:r>
    </w:p>
    <w:p w:rsidR="003572CF" w:rsidRPr="001B77D0" w:rsidRDefault="003572CF" w:rsidP="001B77D0">
      <w:pPr>
        <w:ind w:firstLine="2870"/>
        <w:jc w:val="both"/>
        <w:rPr>
          <w:b/>
          <w:sz w:val="24"/>
          <w:szCs w:val="24"/>
        </w:rPr>
      </w:pPr>
    </w:p>
    <w:p w:rsidR="00E571EC" w:rsidRPr="00B65F98" w:rsidRDefault="0030378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Observa-se, por oportuno</w:t>
      </w:r>
      <w:r w:rsidR="00E571EC" w:rsidRPr="00B65F98">
        <w:rPr>
          <w:sz w:val="24"/>
          <w:szCs w:val="24"/>
        </w:rPr>
        <w:t xml:space="preserve">, </w:t>
      </w:r>
      <w:r w:rsidR="00630786">
        <w:rPr>
          <w:sz w:val="24"/>
          <w:szCs w:val="24"/>
        </w:rPr>
        <w:t xml:space="preserve">que </w:t>
      </w:r>
      <w:r w:rsidR="00E571EC" w:rsidRPr="00B65F98">
        <w:rPr>
          <w:sz w:val="24"/>
          <w:szCs w:val="24"/>
        </w:rPr>
        <w:t xml:space="preserve">a Constituição Federal </w:t>
      </w:r>
      <w:r>
        <w:rPr>
          <w:sz w:val="24"/>
          <w:szCs w:val="24"/>
        </w:rPr>
        <w:t>d</w:t>
      </w:r>
      <w:r w:rsidR="00E571EC" w:rsidRPr="00B65F98">
        <w:rPr>
          <w:sz w:val="24"/>
          <w:szCs w:val="24"/>
        </w:rPr>
        <w:t>á importância fundamental aos limites de competência entre os órgãos de governo, sendo certo que, segundo a Carta da República, cada Poder possui um rol de competências privativas quanto ao exercício de suas atribuições.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Dentre as competências atribuídas aos Poderes Executivo e Legislativo está a iniciativa das leis.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Segundo as regras de iniciativa, é atribuída ao Chefe do Poder Executivo, exclusiva e compulsoriamente, a prerrogativa de iniciar o processo legislativo sobre determinadas matérias.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A Constituição do Estado de São Paulo (art. 24) e a Lei Orgânica do Mu</w:t>
      </w:r>
      <w:r w:rsidR="00630786">
        <w:rPr>
          <w:sz w:val="24"/>
          <w:szCs w:val="24"/>
        </w:rPr>
        <w:t>nicípio de Botucatu também preve</w:t>
      </w:r>
      <w:r w:rsidRPr="00B65F98">
        <w:rPr>
          <w:sz w:val="24"/>
          <w:szCs w:val="24"/>
        </w:rPr>
        <w:t>em que determinadas matérias somente poderão ser reguladas por Leis cuja iniciativa é exclusiva do chefe do Poder Executivo.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Na Lei Orgânica de Botucatu há o rol previsto no parágrafo único do artigo 32, que não é exaustivo, já que há outro</w:t>
      </w:r>
      <w:r w:rsidR="00630786">
        <w:rPr>
          <w:sz w:val="24"/>
          <w:szCs w:val="24"/>
        </w:rPr>
        <w:t>s dispositivos</w:t>
      </w:r>
      <w:r w:rsidR="00EF5AEA">
        <w:rPr>
          <w:sz w:val="24"/>
          <w:szCs w:val="24"/>
        </w:rPr>
        <w:t xml:space="preserve"> que</w:t>
      </w:r>
      <w:r w:rsidR="00630786">
        <w:rPr>
          <w:sz w:val="24"/>
          <w:szCs w:val="24"/>
        </w:rPr>
        <w:t xml:space="preserve"> preve</w:t>
      </w:r>
      <w:r w:rsidRPr="00B65F98">
        <w:rPr>
          <w:sz w:val="24"/>
          <w:szCs w:val="24"/>
        </w:rPr>
        <w:t xml:space="preserve">em que dadas matérias somente podem ser reguladas por </w:t>
      </w:r>
      <w:r w:rsidR="00443D95">
        <w:rPr>
          <w:sz w:val="24"/>
          <w:szCs w:val="24"/>
        </w:rPr>
        <w:t>l</w:t>
      </w:r>
      <w:r w:rsidRPr="00B65F98">
        <w:rPr>
          <w:sz w:val="24"/>
          <w:szCs w:val="24"/>
        </w:rPr>
        <w:t>eis de iniciativa privativa do Prefeito Municipal.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No caso do Pro</w:t>
      </w:r>
      <w:r w:rsidR="00967D70">
        <w:rPr>
          <w:sz w:val="24"/>
          <w:szCs w:val="24"/>
        </w:rPr>
        <w:t>jeto de Lei</w:t>
      </w:r>
      <w:r w:rsidRPr="00B65F98">
        <w:rPr>
          <w:sz w:val="24"/>
          <w:szCs w:val="24"/>
        </w:rPr>
        <w:t xml:space="preserve"> em análise, verifica-se a iniciativa privativa do Prefeito Municipal por tratar de serviço público municipal que pode ser permitido ou concedido e está sujeito à regulamentação e permanente fiscalizaç</w:t>
      </w:r>
      <w:r w:rsidR="00630786">
        <w:rPr>
          <w:sz w:val="24"/>
          <w:szCs w:val="24"/>
        </w:rPr>
        <w:t>ão por parte do Poder Executivo.</w:t>
      </w:r>
    </w:p>
    <w:p w:rsidR="00F42A4A" w:rsidRDefault="00F42A4A" w:rsidP="00B65F98">
      <w:pPr>
        <w:ind w:firstLine="2824"/>
        <w:jc w:val="both"/>
        <w:rPr>
          <w:sz w:val="24"/>
          <w:szCs w:val="24"/>
        </w:rPr>
      </w:pPr>
    </w:p>
    <w:p w:rsidR="00630786" w:rsidRDefault="00630786" w:rsidP="00630786">
      <w:pPr>
        <w:ind w:firstLine="2824"/>
        <w:jc w:val="both"/>
        <w:rPr>
          <w:sz w:val="24"/>
          <w:szCs w:val="24"/>
        </w:rPr>
      </w:pPr>
      <w:r w:rsidRPr="00630786">
        <w:rPr>
          <w:sz w:val="24"/>
          <w:szCs w:val="24"/>
        </w:rPr>
        <w:lastRenderedPageBreak/>
        <w:t>Desse modo, é o que se infere da jurisprudência, conforme se pode notar pelo acórdão do Tribunal de Justiça de</w:t>
      </w:r>
      <w:r>
        <w:rPr>
          <w:sz w:val="24"/>
          <w:szCs w:val="24"/>
        </w:rPr>
        <w:t xml:space="preserve"> </w:t>
      </w:r>
      <w:r w:rsidRPr="00630786">
        <w:rPr>
          <w:sz w:val="24"/>
          <w:szCs w:val="24"/>
        </w:rPr>
        <w:t>São Paulo:</w:t>
      </w:r>
    </w:p>
    <w:p w:rsidR="00630786" w:rsidRDefault="00630786" w:rsidP="00B65F98">
      <w:pPr>
        <w:ind w:firstLine="2824"/>
        <w:jc w:val="both"/>
        <w:rPr>
          <w:sz w:val="24"/>
          <w:szCs w:val="24"/>
        </w:rPr>
      </w:pPr>
    </w:p>
    <w:p w:rsidR="00EF5AEA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AÇÃO DIRETA DE INCONSTITUCIONALIDAD</w:t>
      </w:r>
      <w:r w:rsidR="00EF5AEA">
        <w:rPr>
          <w:i/>
          <w:sz w:val="24"/>
          <w:szCs w:val="24"/>
        </w:rPr>
        <w:t xml:space="preserve">E n° 142.518- 0/0 - SÃO PAULO 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443D95">
        <w:rPr>
          <w:bCs/>
          <w:i/>
          <w:sz w:val="24"/>
          <w:szCs w:val="24"/>
        </w:rPr>
        <w:t>COLENDO ÓRGÃO ESPECIAL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43D95">
        <w:rPr>
          <w:i/>
          <w:sz w:val="24"/>
          <w:szCs w:val="24"/>
        </w:rPr>
        <w:t>Requerente: PREFEITO DO MUNICÍPIO DE BERTIOGA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43D95">
        <w:rPr>
          <w:i/>
          <w:sz w:val="24"/>
          <w:szCs w:val="24"/>
        </w:rPr>
        <w:t>Requerida: CÂMARA MUNICIPAL DE BERTIOGA</w:t>
      </w:r>
    </w:p>
    <w:p w:rsidR="00A42F70" w:rsidRDefault="00A42F70" w:rsidP="00871D5E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443D95">
        <w:rPr>
          <w:bCs/>
          <w:i/>
          <w:iCs/>
          <w:sz w:val="24"/>
          <w:szCs w:val="24"/>
        </w:rPr>
        <w:t>EMENTA: ADI.- Lei n° 744, de OS/11/2006, do Município de Bertioga.- Institui o Passe Livre para idosos acima de 60 anos nos transportes coletivos no Município de Bertioga</w:t>
      </w:r>
      <w:r w:rsidRPr="00443D95">
        <w:rPr>
          <w:bCs/>
          <w:i/>
          <w:iCs/>
          <w:sz w:val="24"/>
          <w:szCs w:val="24"/>
          <w:u w:val="single"/>
        </w:rPr>
        <w:t>.- A matéria relativa à fixação da tarifa ou preço público é de competência exclusiva do Poder Executivo.- Violação ao disposto nos artigos 119, parágrafo único, 120, e 144, da Constituição do Estado</w:t>
      </w:r>
      <w:r w:rsidRPr="00443D95">
        <w:rPr>
          <w:bCs/>
          <w:i/>
          <w:iCs/>
          <w:sz w:val="24"/>
          <w:szCs w:val="24"/>
        </w:rPr>
        <w:t xml:space="preserve">.- Pedido julgado procedente. </w:t>
      </w:r>
    </w:p>
    <w:p w:rsidR="00871D5E" w:rsidRPr="00B65F98" w:rsidRDefault="00871D5E" w:rsidP="00871D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1EC" w:rsidRDefault="00684707" w:rsidP="00B65F98">
      <w:pPr>
        <w:ind w:firstLine="2824"/>
        <w:jc w:val="both"/>
        <w:rPr>
          <w:sz w:val="24"/>
          <w:szCs w:val="24"/>
        </w:rPr>
      </w:pPr>
      <w:r>
        <w:rPr>
          <w:sz w:val="24"/>
          <w:szCs w:val="24"/>
        </w:rPr>
        <w:t>Nesse passo é o que prevê</w:t>
      </w:r>
      <w:r w:rsidR="00E571EC" w:rsidRPr="00B65F98">
        <w:rPr>
          <w:sz w:val="24"/>
          <w:szCs w:val="24"/>
        </w:rPr>
        <w:t xml:space="preserve"> a Lei Orgânica do Município de Botucatu:</w:t>
      </w:r>
    </w:p>
    <w:p w:rsidR="00443D95" w:rsidRPr="00B65F98" w:rsidRDefault="00443D95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790936" w:rsidP="007909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321C16">
        <w:rPr>
          <w:i/>
          <w:sz w:val="24"/>
          <w:szCs w:val="24"/>
        </w:rPr>
        <w:t xml:space="preserve">Art. 76 </w:t>
      </w:r>
      <w:r w:rsidR="00E571EC" w:rsidRPr="00B65F98">
        <w:rPr>
          <w:i/>
          <w:sz w:val="24"/>
          <w:szCs w:val="24"/>
        </w:rPr>
        <w:t xml:space="preserve">Os serviços permitidos ou concedidos estão sujeitos à REGULAMENTAÇÃO e permanente fiscalização por parte Poder Executivo e podem ser retomados quando não mais atendam aos seus fins ou as condições de </w:t>
      </w:r>
      <w:proofErr w:type="gramStart"/>
      <w:r w:rsidR="00E571EC" w:rsidRPr="00B65F98">
        <w:rPr>
          <w:i/>
          <w:sz w:val="24"/>
          <w:szCs w:val="24"/>
        </w:rPr>
        <w:t>contrato.</w:t>
      </w:r>
      <w:r>
        <w:rPr>
          <w:i/>
          <w:sz w:val="24"/>
          <w:szCs w:val="24"/>
        </w:rPr>
        <w:t>”</w:t>
      </w:r>
      <w:proofErr w:type="gramEnd"/>
    </w:p>
    <w:p w:rsidR="00E571EC" w:rsidRPr="00B65F98" w:rsidRDefault="00E571EC" w:rsidP="00B65F98">
      <w:pPr>
        <w:jc w:val="both"/>
        <w:rPr>
          <w:color w:val="000000"/>
          <w:sz w:val="24"/>
          <w:szCs w:val="24"/>
        </w:rPr>
      </w:pPr>
    </w:p>
    <w:p w:rsidR="00F42A4A" w:rsidRDefault="00F42A4A" w:rsidP="00F42A4A">
      <w:pPr>
        <w:spacing w:after="283"/>
        <w:ind w:firstLine="283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Constata-se, portanto, que foram observadas as regras previstas no Regimento Interno da Câmara Municipal, quer quanto </w:t>
      </w:r>
      <w:r>
        <w:rPr>
          <w:sz w:val="24"/>
          <w:szCs w:val="24"/>
        </w:rPr>
        <w:t>à</w:t>
      </w:r>
      <w:r w:rsidRPr="001A1EF1">
        <w:rPr>
          <w:sz w:val="24"/>
          <w:szCs w:val="24"/>
        </w:rPr>
        <w:t xml:space="preserve"> iniciativ</w:t>
      </w:r>
      <w:r w:rsidR="0083144A">
        <w:rPr>
          <w:sz w:val="24"/>
          <w:szCs w:val="24"/>
        </w:rPr>
        <w:t>a do Projeto de Lei</w:t>
      </w:r>
      <w:r w:rsidRPr="001A1EF1">
        <w:rPr>
          <w:sz w:val="24"/>
          <w:szCs w:val="24"/>
        </w:rPr>
        <w:t xml:space="preserve">, quer quanto à forma de encaminhamento do mesmo à Casa de Leis. </w:t>
      </w:r>
    </w:p>
    <w:p w:rsidR="00321C16" w:rsidRDefault="00F42A4A" w:rsidP="00321C16">
      <w:pPr>
        <w:ind w:firstLine="285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Observa-se finalmente, que o </w:t>
      </w:r>
      <w:proofErr w:type="spellStart"/>
      <w:r w:rsidRPr="001A1EF1">
        <w:rPr>
          <w:i/>
          <w:sz w:val="24"/>
          <w:szCs w:val="24"/>
        </w:rPr>
        <w:t>quorum</w:t>
      </w:r>
      <w:proofErr w:type="spellEnd"/>
      <w:r w:rsidRPr="001A1EF1">
        <w:rPr>
          <w:sz w:val="24"/>
          <w:szCs w:val="24"/>
        </w:rPr>
        <w:t xml:space="preserve"> </w:t>
      </w:r>
      <w:r w:rsidR="00321C16" w:rsidRPr="00321C16">
        <w:rPr>
          <w:sz w:val="24"/>
          <w:szCs w:val="24"/>
        </w:rPr>
        <w:t xml:space="preserve">para deliberação pelo Plenário desta Casa de Leis é o de </w:t>
      </w:r>
      <w:r w:rsidR="00321C16" w:rsidRPr="0083144A">
        <w:rPr>
          <w:b/>
          <w:sz w:val="24"/>
          <w:szCs w:val="24"/>
        </w:rPr>
        <w:t>maioria simples</w:t>
      </w:r>
      <w:r w:rsidR="00321C16" w:rsidRPr="00321C16">
        <w:rPr>
          <w:sz w:val="24"/>
          <w:szCs w:val="24"/>
        </w:rPr>
        <w:t xml:space="preserve">, pois a matéria não consta do rol do artigo 40, </w:t>
      </w:r>
      <w:r w:rsidR="00871D5E">
        <w:rPr>
          <w:sz w:val="24"/>
          <w:szCs w:val="24"/>
        </w:rPr>
        <w:t xml:space="preserve">incisos </w:t>
      </w:r>
      <w:r w:rsidR="00321C16" w:rsidRPr="00321C16">
        <w:rPr>
          <w:sz w:val="24"/>
          <w:szCs w:val="24"/>
        </w:rPr>
        <w:t>II</w:t>
      </w:r>
      <w:r w:rsidR="00871D5E">
        <w:rPr>
          <w:sz w:val="24"/>
          <w:szCs w:val="24"/>
        </w:rPr>
        <w:t xml:space="preserve"> e III</w:t>
      </w:r>
      <w:r w:rsidR="00321C16" w:rsidRPr="00321C16">
        <w:rPr>
          <w:sz w:val="24"/>
          <w:szCs w:val="24"/>
        </w:rPr>
        <w:t>, do Regimento Interno da Câmara Municipal de Botucatu.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321C16" w:rsidRDefault="00321C16" w:rsidP="00321C16">
      <w:pPr>
        <w:ind w:firstLine="2853"/>
        <w:jc w:val="both"/>
        <w:rPr>
          <w:sz w:val="24"/>
          <w:szCs w:val="24"/>
        </w:rPr>
      </w:pPr>
      <w:r w:rsidRPr="00321C16">
        <w:rPr>
          <w:sz w:val="24"/>
          <w:szCs w:val="24"/>
        </w:rPr>
        <w:t>Assim, o Projeto de Lei, para ser aprovado, deverá contar com votos favoráveis de mais da metade dos vereadores presentes à sessão de votação (artigo 39, §1º do RI).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>
        <w:rPr>
          <w:sz w:val="24"/>
          <w:szCs w:val="24"/>
        </w:rPr>
        <w:t xml:space="preserve">, bem como à </w:t>
      </w:r>
      <w:r w:rsidRPr="005C0337">
        <w:rPr>
          <w:sz w:val="24"/>
          <w:szCs w:val="24"/>
          <w:u w:val="single"/>
        </w:rPr>
        <w:t>Comissão de Obras, Serviços Públicos e Atividades Privadas</w:t>
      </w:r>
      <w:r w:rsidRPr="00FF17A7">
        <w:rPr>
          <w:sz w:val="24"/>
          <w:szCs w:val="24"/>
          <w:u w:val="single"/>
        </w:rPr>
        <w:t xml:space="preserve"> </w:t>
      </w:r>
      <w:r w:rsidRPr="00297380">
        <w:rPr>
          <w:sz w:val="24"/>
          <w:szCs w:val="24"/>
          <w:u w:val="single"/>
        </w:rPr>
        <w:t>e à Comissão de Orçamento e Finanças</w:t>
      </w:r>
      <w:r>
        <w:rPr>
          <w:sz w:val="24"/>
          <w:szCs w:val="24"/>
        </w:rPr>
        <w:t>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Portanto, quanto à forma, o Projeto de Lei não padece de vícios regimentais, legais ou constitucionais</w:t>
      </w:r>
      <w:r w:rsidR="00070812">
        <w:rPr>
          <w:sz w:val="24"/>
          <w:szCs w:val="24"/>
        </w:rPr>
        <w:t>,</w:t>
      </w:r>
      <w:r>
        <w:rPr>
          <w:sz w:val="24"/>
          <w:szCs w:val="24"/>
        </w:rPr>
        <w:t xml:space="preserve"> devendo</w:t>
      </w:r>
      <w:r w:rsidRPr="009920FE">
        <w:rPr>
          <w:sz w:val="24"/>
          <w:szCs w:val="24"/>
        </w:rPr>
        <w:t xml:space="preserve"> ser apreciado pelo Plenário da Câmara Municipal de Botucatu, cabendo aos nobres Vereadores desta Casa de Leis a sua análise e a deliberação quanto ao mérito.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Este o parecer, salvo melhor juízo.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Botucatu, </w:t>
      </w:r>
      <w:r w:rsidR="00F2414F">
        <w:rPr>
          <w:sz w:val="24"/>
          <w:szCs w:val="24"/>
        </w:rPr>
        <w:t>17</w:t>
      </w:r>
      <w:bookmarkStart w:id="0" w:name="_GoBack"/>
      <w:bookmarkEnd w:id="0"/>
      <w:r w:rsidR="00871D5E">
        <w:rPr>
          <w:sz w:val="24"/>
          <w:szCs w:val="24"/>
        </w:rPr>
        <w:t xml:space="preserve"> de fevereiro de 2021</w:t>
      </w:r>
      <w:r>
        <w:rPr>
          <w:sz w:val="24"/>
          <w:szCs w:val="24"/>
        </w:rPr>
        <w:t>.</w:t>
      </w:r>
    </w:p>
    <w:p w:rsidR="00866ACA" w:rsidRPr="009920FE" w:rsidRDefault="00866ACA" w:rsidP="0083144A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 xml:space="preserve">Paulo </w:t>
      </w:r>
      <w:proofErr w:type="spellStart"/>
      <w:r w:rsidRPr="009920FE">
        <w:rPr>
          <w:sz w:val="24"/>
          <w:szCs w:val="24"/>
        </w:rPr>
        <w:t>Antonio</w:t>
      </w:r>
      <w:proofErr w:type="spellEnd"/>
      <w:r w:rsidRPr="009920FE">
        <w:rPr>
          <w:sz w:val="24"/>
          <w:szCs w:val="24"/>
        </w:rPr>
        <w:t xml:space="preserve"> </w:t>
      </w:r>
      <w:proofErr w:type="spellStart"/>
      <w:r w:rsidRPr="009920FE">
        <w:rPr>
          <w:sz w:val="24"/>
          <w:szCs w:val="24"/>
        </w:rPr>
        <w:t>Coradi</w:t>
      </w:r>
      <w:proofErr w:type="spellEnd"/>
      <w:r w:rsidRPr="009920FE">
        <w:rPr>
          <w:sz w:val="24"/>
          <w:szCs w:val="24"/>
        </w:rPr>
        <w:t xml:space="preserve"> Filho</w:t>
      </w:r>
    </w:p>
    <w:p w:rsidR="00866ACA" w:rsidRPr="009920FE" w:rsidRDefault="00866ACA" w:rsidP="0083144A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Procurador Legislativo</w:t>
      </w:r>
    </w:p>
    <w:p w:rsidR="00321C16" w:rsidRPr="00321C16" w:rsidRDefault="00866ACA" w:rsidP="0083144A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OAB</w:t>
      </w:r>
      <w:r>
        <w:rPr>
          <w:sz w:val="24"/>
          <w:szCs w:val="24"/>
        </w:rPr>
        <w:t>-SP</w:t>
      </w:r>
      <w:r w:rsidRPr="009920FE">
        <w:rPr>
          <w:sz w:val="24"/>
          <w:szCs w:val="24"/>
        </w:rPr>
        <w:t xml:space="preserve"> nº 253.716</w:t>
      </w:r>
    </w:p>
    <w:sectPr w:rsidR="00321C16" w:rsidRPr="00321C16" w:rsidSect="001B7BA1">
      <w:headerReference w:type="default" r:id="rId7"/>
      <w:pgSz w:w="11907" w:h="16840" w:code="9"/>
      <w:pgMar w:top="1871" w:right="851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D2" w:rsidRDefault="003B7D9F">
      <w:r>
        <w:separator/>
      </w:r>
    </w:p>
  </w:endnote>
  <w:endnote w:type="continuationSeparator" w:id="0">
    <w:p w:rsidR="002024D2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D2" w:rsidRDefault="003B7D9F">
      <w:r>
        <w:separator/>
      </w:r>
    </w:p>
  </w:footnote>
  <w:footnote w:type="continuationSeparator" w:id="0">
    <w:p w:rsidR="002024D2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A84B7D">
    <w:pPr>
      <w:jc w:val="center"/>
      <w:rPr>
        <w:b/>
        <w:sz w:val="28"/>
      </w:rPr>
    </w:pPr>
  </w:p>
  <w:p w:rsidR="000457B6" w:rsidRDefault="00A84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577B"/>
    <w:rsid w:val="00062E8A"/>
    <w:rsid w:val="00070812"/>
    <w:rsid w:val="000A6BF0"/>
    <w:rsid w:val="000F290E"/>
    <w:rsid w:val="001B3087"/>
    <w:rsid w:val="001B77D0"/>
    <w:rsid w:val="001B7BA1"/>
    <w:rsid w:val="001C1F75"/>
    <w:rsid w:val="001D1537"/>
    <w:rsid w:val="002024D2"/>
    <w:rsid w:val="0021167C"/>
    <w:rsid w:val="00213153"/>
    <w:rsid w:val="0021719E"/>
    <w:rsid w:val="00221F0B"/>
    <w:rsid w:val="002575D7"/>
    <w:rsid w:val="002821A9"/>
    <w:rsid w:val="00285FFE"/>
    <w:rsid w:val="0029079F"/>
    <w:rsid w:val="002B4A7F"/>
    <w:rsid w:val="002D7518"/>
    <w:rsid w:val="00303786"/>
    <w:rsid w:val="003177B7"/>
    <w:rsid w:val="00321C16"/>
    <w:rsid w:val="00324629"/>
    <w:rsid w:val="003572CF"/>
    <w:rsid w:val="003B7D9F"/>
    <w:rsid w:val="003C691E"/>
    <w:rsid w:val="003D2B4A"/>
    <w:rsid w:val="00424752"/>
    <w:rsid w:val="00435DD9"/>
    <w:rsid w:val="00443D95"/>
    <w:rsid w:val="00466DE5"/>
    <w:rsid w:val="00467E26"/>
    <w:rsid w:val="004C5636"/>
    <w:rsid w:val="00541590"/>
    <w:rsid w:val="005863AF"/>
    <w:rsid w:val="005D26B0"/>
    <w:rsid w:val="00630786"/>
    <w:rsid w:val="00660F18"/>
    <w:rsid w:val="00671B1E"/>
    <w:rsid w:val="00684707"/>
    <w:rsid w:val="0072460D"/>
    <w:rsid w:val="00745094"/>
    <w:rsid w:val="00783D97"/>
    <w:rsid w:val="00790936"/>
    <w:rsid w:val="007954F5"/>
    <w:rsid w:val="007F7649"/>
    <w:rsid w:val="00801025"/>
    <w:rsid w:val="0081014F"/>
    <w:rsid w:val="0083144A"/>
    <w:rsid w:val="00866ACA"/>
    <w:rsid w:val="00871D5E"/>
    <w:rsid w:val="008F676D"/>
    <w:rsid w:val="00901025"/>
    <w:rsid w:val="00941660"/>
    <w:rsid w:val="00945F8B"/>
    <w:rsid w:val="009613BD"/>
    <w:rsid w:val="00967D70"/>
    <w:rsid w:val="009B6177"/>
    <w:rsid w:val="009F0CC3"/>
    <w:rsid w:val="00A217D6"/>
    <w:rsid w:val="00A42F70"/>
    <w:rsid w:val="00A459C6"/>
    <w:rsid w:val="00A71A70"/>
    <w:rsid w:val="00A74951"/>
    <w:rsid w:val="00A82127"/>
    <w:rsid w:val="00A93594"/>
    <w:rsid w:val="00AD4818"/>
    <w:rsid w:val="00B65F98"/>
    <w:rsid w:val="00B72830"/>
    <w:rsid w:val="00BB5E09"/>
    <w:rsid w:val="00BF03FF"/>
    <w:rsid w:val="00C02464"/>
    <w:rsid w:val="00C309DD"/>
    <w:rsid w:val="00D3505B"/>
    <w:rsid w:val="00D60A2B"/>
    <w:rsid w:val="00D93F56"/>
    <w:rsid w:val="00DB57AC"/>
    <w:rsid w:val="00DC7413"/>
    <w:rsid w:val="00DE3083"/>
    <w:rsid w:val="00E06953"/>
    <w:rsid w:val="00E15ABA"/>
    <w:rsid w:val="00E479D4"/>
    <w:rsid w:val="00E571EC"/>
    <w:rsid w:val="00E63DED"/>
    <w:rsid w:val="00E95315"/>
    <w:rsid w:val="00EB2C4B"/>
    <w:rsid w:val="00EF5AEA"/>
    <w:rsid w:val="00F2414F"/>
    <w:rsid w:val="00F41754"/>
    <w:rsid w:val="00F42A4A"/>
    <w:rsid w:val="00F90A56"/>
    <w:rsid w:val="00F95900"/>
    <w:rsid w:val="00FB369B"/>
    <w:rsid w:val="00FD2006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9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9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8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2904-1FE8-4DFE-B0DD-E5BCF081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3670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5</cp:revision>
  <cp:lastPrinted>2021-02-17T12:22:00Z</cp:lastPrinted>
  <dcterms:created xsi:type="dcterms:W3CDTF">2021-02-09T16:54:00Z</dcterms:created>
  <dcterms:modified xsi:type="dcterms:W3CDTF">2021-02-17T12:30:00Z</dcterms:modified>
</cp:coreProperties>
</file>