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23AC1" w:rsidRPr="008038C2" w:rsidP="00323AC1" w14:paraId="47738F89" w14:textId="77777777">
      <w:pPr>
        <w:spacing w:line="360" w:lineRule="auto"/>
        <w:jc w:val="center"/>
        <w:rPr>
          <w:rFonts w:ascii="Arial" w:hAnsi="Arial" w:cs="Arial"/>
          <w:b/>
          <w:sz w:val="22"/>
          <w:szCs w:val="22"/>
          <w:u w:val="single"/>
        </w:rPr>
      </w:pPr>
      <w:r w:rsidRPr="008038C2">
        <w:rPr>
          <w:rFonts w:ascii="Arial" w:hAnsi="Arial" w:cs="Arial"/>
          <w:b/>
          <w:sz w:val="22"/>
          <w:szCs w:val="22"/>
          <w:u w:val="single"/>
        </w:rPr>
        <w:t>PARECER CONJUNTO</w:t>
      </w:r>
    </w:p>
    <w:p w:rsidR="00323AC1" w:rsidRPr="008038C2" w:rsidP="00323AC1" w14:paraId="37565B81" w14:textId="77777777">
      <w:pPr>
        <w:spacing w:line="276" w:lineRule="auto"/>
        <w:rPr>
          <w:rFonts w:ascii="Arial" w:hAnsi="Arial" w:cs="Arial"/>
          <w:b/>
          <w:color w:val="FF0000"/>
          <w:sz w:val="22"/>
          <w:szCs w:val="22"/>
          <w:u w:val="single"/>
        </w:rPr>
      </w:pPr>
    </w:p>
    <w:p w:rsidR="00323AC1" w:rsidRPr="008038C2" w:rsidP="00323AC1" w14:paraId="07012A73" w14:textId="77777777">
      <w:pPr>
        <w:spacing w:line="276" w:lineRule="auto"/>
        <w:rPr>
          <w:rFonts w:ascii="Arial" w:hAnsi="Arial" w:cs="Arial"/>
          <w:b/>
          <w:color w:val="FF0000"/>
          <w:sz w:val="22"/>
          <w:szCs w:val="22"/>
          <w:u w:val="single"/>
        </w:rPr>
      </w:pPr>
    </w:p>
    <w:p w:rsidR="00323AC1" w:rsidRPr="008038C2" w:rsidP="00323AC1" w14:paraId="52C6354C" w14:textId="77777777">
      <w:pPr>
        <w:spacing w:line="276" w:lineRule="auto"/>
        <w:jc w:val="both"/>
        <w:rPr>
          <w:rFonts w:ascii="Arial" w:hAnsi="Arial" w:cs="Arial"/>
          <w:bCs/>
          <w:sz w:val="22"/>
          <w:szCs w:val="22"/>
        </w:rPr>
      </w:pPr>
      <w:r w:rsidRPr="008038C2">
        <w:rPr>
          <w:rFonts w:ascii="Arial" w:hAnsi="Arial" w:cs="Arial"/>
          <w:b/>
          <w:bCs/>
          <w:sz w:val="22"/>
          <w:szCs w:val="22"/>
          <w:u w:val="single"/>
        </w:rPr>
        <w:t>REFERÊNCIA</w:t>
      </w:r>
      <w:r w:rsidRPr="008038C2">
        <w:rPr>
          <w:rFonts w:ascii="Arial" w:hAnsi="Arial" w:cs="Arial"/>
          <w:b/>
          <w:bCs/>
          <w:sz w:val="22"/>
          <w:szCs w:val="22"/>
        </w:rPr>
        <w:t>:</w:t>
      </w:r>
      <w:r w:rsidRPr="008038C2">
        <w:rPr>
          <w:rFonts w:ascii="Arial" w:hAnsi="Arial" w:cs="Arial"/>
          <w:sz w:val="22"/>
          <w:szCs w:val="22"/>
        </w:rPr>
        <w:t xml:space="preserve"> Projeto de Lei</w:t>
      </w:r>
      <w:r w:rsidRPr="008038C2">
        <w:rPr>
          <w:rFonts w:ascii="Arial" w:hAnsi="Arial" w:cs="Arial"/>
          <w:bCs/>
          <w:sz w:val="22"/>
          <w:szCs w:val="22"/>
        </w:rPr>
        <w:t xml:space="preserve"> </w:t>
      </w:r>
      <w:r>
        <w:rPr>
          <w:rFonts w:ascii="Arial" w:hAnsi="Arial" w:cs="Arial"/>
          <w:bCs/>
          <w:sz w:val="22"/>
          <w:szCs w:val="22"/>
        </w:rPr>
        <w:t>nº. 14</w:t>
      </w:r>
      <w:r w:rsidRPr="008038C2">
        <w:rPr>
          <w:rFonts w:ascii="Arial" w:hAnsi="Arial" w:cs="Arial"/>
          <w:bCs/>
          <w:sz w:val="22"/>
          <w:szCs w:val="22"/>
        </w:rPr>
        <w:t>/2021</w:t>
      </w:r>
    </w:p>
    <w:p w:rsidR="00323AC1" w:rsidRPr="008038C2" w:rsidP="00323AC1" w14:paraId="18F7954E" w14:textId="77777777">
      <w:pPr>
        <w:spacing w:line="276" w:lineRule="auto"/>
        <w:jc w:val="both"/>
        <w:rPr>
          <w:rFonts w:ascii="Arial" w:hAnsi="Arial" w:cs="Arial"/>
          <w:bCs/>
          <w:sz w:val="22"/>
          <w:szCs w:val="22"/>
        </w:rPr>
      </w:pPr>
      <w:r w:rsidRPr="008038C2">
        <w:rPr>
          <w:rFonts w:ascii="Arial" w:hAnsi="Arial" w:cs="Arial"/>
          <w:b/>
          <w:bCs/>
          <w:sz w:val="22"/>
          <w:szCs w:val="22"/>
          <w:u w:val="single"/>
        </w:rPr>
        <w:t>ASSUNTO</w:t>
      </w:r>
      <w:r w:rsidRPr="008038C2">
        <w:rPr>
          <w:rFonts w:ascii="Arial" w:hAnsi="Arial" w:cs="Arial"/>
          <w:b/>
          <w:bCs/>
          <w:sz w:val="22"/>
          <w:szCs w:val="22"/>
        </w:rPr>
        <w:t>:</w:t>
      </w:r>
      <w:r w:rsidRPr="008038C2">
        <w:rPr>
          <w:rFonts w:ascii="Arial" w:hAnsi="Arial" w:cs="Arial"/>
          <w:b/>
          <w:bCs/>
          <w:sz w:val="22"/>
          <w:szCs w:val="22"/>
        </w:rPr>
        <w:tab/>
      </w:r>
      <w:r w:rsidRPr="00442AE7">
        <w:rPr>
          <w:rFonts w:ascii="Arial" w:hAnsi="Arial" w:cs="Arial"/>
          <w:bCs/>
          <w:sz w:val="22"/>
          <w:szCs w:val="22"/>
        </w:rPr>
        <w:t>Ratifica o protocolo de intenções firmado entre Municípios brasileiros, com a finalidade de adquirir vacinas para combate à pandemia do Coronavírus; medicamentos, insumos e equipamentos na área da saúde.</w:t>
      </w:r>
    </w:p>
    <w:p w:rsidR="00323AC1" w:rsidRPr="008038C2" w:rsidP="00323AC1" w14:paraId="6D278C01" w14:textId="77777777">
      <w:pPr>
        <w:spacing w:line="276" w:lineRule="auto"/>
        <w:jc w:val="both"/>
        <w:rPr>
          <w:rFonts w:ascii="Arial" w:hAnsi="Arial" w:cs="Arial"/>
          <w:color w:val="0000FF"/>
          <w:sz w:val="22"/>
          <w:szCs w:val="22"/>
        </w:rPr>
      </w:pPr>
      <w:r w:rsidRPr="008038C2">
        <w:rPr>
          <w:rFonts w:ascii="Arial" w:hAnsi="Arial" w:cs="Arial"/>
          <w:b/>
          <w:bCs/>
          <w:sz w:val="22"/>
          <w:szCs w:val="22"/>
          <w:u w:val="single"/>
        </w:rPr>
        <w:t>AUTOR</w:t>
      </w:r>
      <w:r w:rsidRPr="008038C2">
        <w:rPr>
          <w:rFonts w:ascii="Arial" w:hAnsi="Arial" w:cs="Arial"/>
          <w:b/>
          <w:bCs/>
          <w:sz w:val="22"/>
          <w:szCs w:val="22"/>
        </w:rPr>
        <w:t>:</w:t>
      </w:r>
      <w:r w:rsidRPr="008038C2">
        <w:rPr>
          <w:rFonts w:ascii="Arial" w:hAnsi="Arial" w:cs="Arial"/>
          <w:sz w:val="22"/>
          <w:szCs w:val="22"/>
        </w:rPr>
        <w:t xml:space="preserve"> Prefeito Municipal</w:t>
      </w:r>
    </w:p>
    <w:p w:rsidR="00323AC1" w:rsidRPr="008038C2" w:rsidP="00323AC1" w14:paraId="2132E4D2" w14:textId="77777777">
      <w:pPr>
        <w:spacing w:line="276" w:lineRule="auto"/>
        <w:jc w:val="both"/>
        <w:rPr>
          <w:rFonts w:ascii="Arial" w:hAnsi="Arial" w:cs="Arial"/>
          <w:color w:val="0000FF"/>
          <w:sz w:val="22"/>
          <w:szCs w:val="22"/>
        </w:rPr>
      </w:pPr>
    </w:p>
    <w:p w:rsidR="00323AC1" w:rsidRPr="008038C2" w:rsidP="00323AC1" w14:paraId="388119D7" w14:textId="77777777">
      <w:pPr>
        <w:ind w:firstLine="1418"/>
        <w:jc w:val="both"/>
        <w:rPr>
          <w:rFonts w:ascii="Arial" w:hAnsi="Arial" w:cs="Arial"/>
          <w:sz w:val="22"/>
          <w:szCs w:val="22"/>
        </w:rPr>
      </w:pPr>
      <w:r w:rsidRPr="008038C2">
        <w:rPr>
          <w:rFonts w:ascii="Arial" w:hAnsi="Arial" w:cs="Arial"/>
          <w:sz w:val="22"/>
          <w:szCs w:val="22"/>
        </w:rPr>
        <w:t>Em razão da urgência na deliberação do projeto em comento, que foi remetido à Câmara pelo senhor Prefeito com pedido de sessão extraordinária, os presidentes das comissões entraram em comum acordo para realizar reunião conjunta e assim examinar e emitir parecer sobre a matéria, conforme prevê o Regimento Interno em seu artigo 77.</w:t>
      </w:r>
    </w:p>
    <w:p w:rsidR="00323AC1" w:rsidRPr="008038C2" w:rsidP="00323AC1" w14:paraId="4BC926DF" w14:textId="77777777">
      <w:pPr>
        <w:ind w:firstLine="1418"/>
        <w:jc w:val="both"/>
        <w:rPr>
          <w:rFonts w:ascii="Arial" w:hAnsi="Arial" w:cs="Arial"/>
          <w:sz w:val="22"/>
          <w:szCs w:val="22"/>
        </w:rPr>
      </w:pPr>
      <w:r w:rsidRPr="008038C2">
        <w:rPr>
          <w:rFonts w:ascii="Arial" w:hAnsi="Arial" w:cs="Arial"/>
          <w:sz w:val="22"/>
          <w:szCs w:val="22"/>
        </w:rPr>
        <w:t xml:space="preserve">O projeto que nos foi submetido </w:t>
      </w:r>
      <w:r>
        <w:rPr>
          <w:rFonts w:ascii="Arial" w:hAnsi="Arial" w:cs="Arial"/>
          <w:sz w:val="22"/>
          <w:szCs w:val="22"/>
        </w:rPr>
        <w:t>r</w:t>
      </w:r>
      <w:r w:rsidRPr="00442AE7">
        <w:rPr>
          <w:rFonts w:ascii="Arial" w:hAnsi="Arial" w:cs="Arial"/>
          <w:sz w:val="22"/>
          <w:szCs w:val="22"/>
        </w:rPr>
        <w:t>atifica o protocolo de intenções firmado entre Municípios brasileiros, com a finalidade de adquirir vacinas para combate à pandemia do Coronavírus; medicamentos, insumos e equipamentos na área da saúde.</w:t>
      </w:r>
    </w:p>
    <w:p w:rsidR="00323AC1" w:rsidP="00323AC1" w14:paraId="7EE503B6" w14:textId="77777777">
      <w:pPr>
        <w:ind w:firstLine="1418"/>
        <w:jc w:val="both"/>
        <w:rPr>
          <w:rFonts w:ascii="Arial" w:hAnsi="Arial" w:cs="Arial"/>
          <w:i/>
          <w:sz w:val="22"/>
          <w:szCs w:val="22"/>
        </w:rPr>
      </w:pPr>
      <w:r w:rsidRPr="008038C2">
        <w:rPr>
          <w:rFonts w:ascii="Arial" w:hAnsi="Arial" w:cs="Arial"/>
          <w:sz w:val="22"/>
          <w:szCs w:val="22"/>
        </w:rPr>
        <w:t>Conforme se verifica da exposição dos motivos apresentado “</w:t>
      </w:r>
      <w:r w:rsidRPr="003D44A5">
        <w:rPr>
          <w:rFonts w:ascii="Arial" w:hAnsi="Arial" w:cs="Arial"/>
          <w:i/>
          <w:sz w:val="22"/>
          <w:szCs w:val="22"/>
        </w:rPr>
        <w:t xml:space="preserve">atentos à todas as possibilidades para aquisição dos imunizantes, tanto que já encaminhamos projeto de lei </w:t>
      </w:r>
      <w:r w:rsidRPr="003D44A5">
        <w:rPr>
          <w:rFonts w:ascii="Arial" w:hAnsi="Arial" w:cs="Arial"/>
          <w:i/>
          <w:sz w:val="22"/>
          <w:szCs w:val="22"/>
        </w:rPr>
        <w:t>a</w:t>
      </w:r>
      <w:r w:rsidRPr="003D44A5">
        <w:rPr>
          <w:rFonts w:ascii="Arial" w:hAnsi="Arial" w:cs="Arial"/>
          <w:i/>
          <w:sz w:val="22"/>
          <w:szCs w:val="22"/>
        </w:rPr>
        <w:t xml:space="preserve"> Câmara Municipal, que já foi devidamente aprovado, suplementando a ficha orçamentária. Dentre várias possibilidades surgiu a possibilidade de adesão a um consórcio sob responsabilidade da Frente Nacional de Prefeitos, a Prefeitura já manifestou interesse na adesão a referido consórcio, havendo agora a necessidade de ratificação da Câmara ao Protocolo de intenções </w:t>
      </w:r>
      <w:r w:rsidRPr="003D44A5">
        <w:rPr>
          <w:rFonts w:ascii="Arial" w:hAnsi="Arial" w:cs="Arial"/>
          <w:i/>
          <w:sz w:val="22"/>
          <w:szCs w:val="22"/>
        </w:rPr>
        <w:t>anexado.(....</w:t>
      </w:r>
      <w:r w:rsidRPr="003D44A5">
        <w:rPr>
          <w:rFonts w:ascii="Arial" w:hAnsi="Arial" w:cs="Arial"/>
          <w:i/>
          <w:sz w:val="22"/>
          <w:szCs w:val="22"/>
        </w:rPr>
        <w:t xml:space="preserve">) </w:t>
      </w:r>
      <w:r w:rsidRPr="003D44A5">
        <w:rPr>
          <w:rFonts w:ascii="Arial" w:hAnsi="Arial" w:cs="Arial"/>
          <w:i/>
          <w:sz w:val="22"/>
          <w:szCs w:val="22"/>
        </w:rPr>
        <w:t>esse</w:t>
      </w:r>
      <w:r w:rsidRPr="003D44A5">
        <w:rPr>
          <w:rFonts w:ascii="Arial" w:hAnsi="Arial" w:cs="Arial"/>
          <w:i/>
          <w:sz w:val="22"/>
          <w:szCs w:val="22"/>
        </w:rPr>
        <w:t xml:space="preserve"> Consórcio é efetivamente um instrumento para oportunizar ganho de escala, proporcionando </w:t>
      </w:r>
      <w:r w:rsidRPr="003D44A5">
        <w:rPr>
          <w:rFonts w:ascii="Arial" w:hAnsi="Arial" w:cs="Arial"/>
          <w:i/>
          <w:sz w:val="22"/>
          <w:szCs w:val="22"/>
        </w:rPr>
        <w:t>vantajosidade</w:t>
      </w:r>
      <w:r w:rsidRPr="003D44A5">
        <w:rPr>
          <w:rFonts w:ascii="Arial" w:hAnsi="Arial" w:cs="Arial"/>
          <w:i/>
          <w:sz w:val="22"/>
          <w:szCs w:val="22"/>
        </w:rPr>
        <w:t xml:space="preserve"> nas negociações dos Municípios, sejam de preços, condições contratuais e/ou prazos. Trata-se de um instrumento legal, amparado na Lei Federal nº 11.107/2005, que oferece segurança jurídica, podendo minimizar </w:t>
      </w:r>
      <w:r w:rsidRPr="003D44A5">
        <w:rPr>
          <w:rFonts w:ascii="Arial" w:hAnsi="Arial" w:cs="Arial"/>
          <w:i/>
          <w:sz w:val="22"/>
          <w:szCs w:val="22"/>
        </w:rPr>
        <w:t>judicializações</w:t>
      </w:r>
      <w:r w:rsidRPr="003D44A5">
        <w:rPr>
          <w:rFonts w:ascii="Arial" w:hAnsi="Arial" w:cs="Arial"/>
          <w:i/>
          <w:sz w:val="22"/>
          <w:szCs w:val="22"/>
        </w:rPr>
        <w:t xml:space="preserve"> a que compras em menor escala estariam sujeitas.</w:t>
      </w:r>
      <w:r w:rsidRPr="003D44A5">
        <w:rPr>
          <w:i/>
        </w:rPr>
        <w:t xml:space="preserve"> </w:t>
      </w:r>
      <w:r w:rsidRPr="003D44A5">
        <w:rPr>
          <w:rFonts w:ascii="Arial" w:hAnsi="Arial" w:cs="Arial"/>
          <w:i/>
          <w:sz w:val="22"/>
          <w:szCs w:val="22"/>
        </w:rPr>
        <w:t>Além disso, o fato de o Município estar apto a comprar por intermédio do Consórcio não impede aquisições diretas de nenhuma espécie. Portanto, o Consórcio não interfere na autonomia dos Municípios. Pelo contrário, a reforça</w:t>
      </w:r>
      <w:r>
        <w:rPr>
          <w:rFonts w:ascii="Arial" w:hAnsi="Arial" w:cs="Arial"/>
          <w:i/>
          <w:sz w:val="22"/>
          <w:szCs w:val="22"/>
        </w:rPr>
        <w:t>”</w:t>
      </w:r>
      <w:r w:rsidRPr="003D44A5">
        <w:rPr>
          <w:rFonts w:ascii="Arial" w:hAnsi="Arial" w:cs="Arial"/>
          <w:i/>
          <w:sz w:val="22"/>
          <w:szCs w:val="22"/>
        </w:rPr>
        <w:t>.</w:t>
      </w:r>
    </w:p>
    <w:p w:rsidR="00323AC1" w:rsidRPr="003D44A5" w:rsidP="00323AC1" w14:paraId="32CC60FE" w14:textId="77777777">
      <w:pPr>
        <w:ind w:firstLine="1418"/>
        <w:jc w:val="both"/>
        <w:rPr>
          <w:rFonts w:ascii="Arial" w:hAnsi="Arial" w:cs="Arial"/>
          <w:sz w:val="22"/>
          <w:szCs w:val="22"/>
        </w:rPr>
      </w:pPr>
      <w:r w:rsidRPr="003D44A5">
        <w:rPr>
          <w:rFonts w:ascii="Arial" w:hAnsi="Arial" w:cs="Arial"/>
          <w:sz w:val="22"/>
          <w:szCs w:val="22"/>
        </w:rPr>
        <w:t>A justificativa traz, ainda, que o Consórcio Público, que será constituído a partir do presente protocolo de intenções, está em sintonia com a Lei Federal nº 11.107/2005 e seu decreto federal regulamentador. A partir da ratificação do protocolo de intenções surgirá nova pessoa jurídica de direito público, com natureza jurídica autárquica, que será estruturada para executar as finalidades que motivaram sua criação, sendo certo que o Consórcio irá se submeter a todos os princípios que regem a ação administrativa do Estado, como, por exemplo, legalidade, moralidade, impessoalidade, publicidade e eficiência.</w:t>
      </w:r>
    </w:p>
    <w:p w:rsidR="00323AC1" w:rsidRPr="008038C2" w:rsidP="00323AC1" w14:paraId="65B1BE1F" w14:textId="77777777">
      <w:pPr>
        <w:ind w:firstLine="1418"/>
        <w:jc w:val="both"/>
        <w:rPr>
          <w:rFonts w:ascii="Arial" w:hAnsi="Arial" w:cs="Arial"/>
          <w:sz w:val="22"/>
          <w:szCs w:val="22"/>
        </w:rPr>
      </w:pPr>
      <w:r w:rsidRPr="008038C2">
        <w:rPr>
          <w:rFonts w:ascii="Arial" w:hAnsi="Arial" w:cs="Arial"/>
          <w:sz w:val="22"/>
          <w:szCs w:val="22"/>
        </w:rPr>
        <w:t>Em trâmite, a propositura foi examinada pela Procuradoria Jurídica que manifestou no sentido de que a proposta deve prosperar por não conter vícios constitucionais e regimentais.</w:t>
      </w:r>
    </w:p>
    <w:p w:rsidR="00323AC1" w:rsidRPr="008038C2" w:rsidP="00323AC1" w14:paraId="6ED7A0E6" w14:textId="77777777">
      <w:pPr>
        <w:ind w:firstLine="1418"/>
        <w:jc w:val="both"/>
        <w:rPr>
          <w:rFonts w:ascii="Arial" w:hAnsi="Arial" w:cs="Arial"/>
          <w:sz w:val="22"/>
          <w:szCs w:val="22"/>
        </w:rPr>
      </w:pPr>
      <w:r w:rsidRPr="008038C2">
        <w:rPr>
          <w:rFonts w:ascii="Arial" w:hAnsi="Arial" w:cs="Arial"/>
          <w:sz w:val="22"/>
          <w:szCs w:val="22"/>
        </w:rPr>
        <w:t>Em relação à comissão de constituição, justiça e redação, foi reafirmada a legalidade e constitucionalidade manifestadas em parecer jurídico que acompanha o processo.</w:t>
      </w:r>
    </w:p>
    <w:p w:rsidR="00323AC1" w:rsidP="00323AC1" w14:paraId="61447823" w14:textId="77777777">
      <w:pPr>
        <w:ind w:firstLine="1418"/>
        <w:jc w:val="both"/>
        <w:rPr>
          <w:rFonts w:ascii="Arial" w:hAnsi="Arial" w:cs="Arial"/>
          <w:sz w:val="22"/>
          <w:szCs w:val="22"/>
        </w:rPr>
      </w:pPr>
      <w:r w:rsidRPr="008038C2">
        <w:rPr>
          <w:rFonts w:ascii="Arial" w:hAnsi="Arial" w:cs="Arial"/>
          <w:sz w:val="22"/>
          <w:szCs w:val="22"/>
        </w:rPr>
        <w:t xml:space="preserve">No tocante ao que compete à comissão de saúde, ressaltam que </w:t>
      </w:r>
      <w:r>
        <w:rPr>
          <w:rFonts w:ascii="Arial" w:hAnsi="Arial" w:cs="Arial"/>
          <w:sz w:val="22"/>
          <w:szCs w:val="22"/>
        </w:rPr>
        <w:t xml:space="preserve">o propósito do projeto é mais uma medida adotada pelo Poder Executivo para colaborar com a </w:t>
      </w:r>
      <w:r w:rsidRPr="003D44A5">
        <w:rPr>
          <w:rFonts w:ascii="Arial" w:hAnsi="Arial" w:cs="Arial"/>
          <w:sz w:val="22"/>
          <w:szCs w:val="22"/>
        </w:rPr>
        <w:t>cobertura vacinal</w:t>
      </w:r>
      <w:r>
        <w:rPr>
          <w:rFonts w:ascii="Arial" w:hAnsi="Arial" w:cs="Arial"/>
          <w:sz w:val="22"/>
          <w:szCs w:val="22"/>
        </w:rPr>
        <w:t xml:space="preserve"> considerando as</w:t>
      </w:r>
      <w:r w:rsidRPr="003D44A5">
        <w:rPr>
          <w:rFonts w:ascii="Arial" w:hAnsi="Arial" w:cs="Arial"/>
          <w:sz w:val="22"/>
          <w:szCs w:val="22"/>
        </w:rPr>
        <w:t xml:space="preserve"> acelerações de novos casos de COVID-19 em Botucatu, como observado no final do mês </w:t>
      </w:r>
      <w:r>
        <w:rPr>
          <w:rFonts w:ascii="Arial" w:hAnsi="Arial" w:cs="Arial"/>
          <w:sz w:val="22"/>
          <w:szCs w:val="22"/>
        </w:rPr>
        <w:t>de dezembro, início de janeiro.</w:t>
      </w:r>
    </w:p>
    <w:p w:rsidR="00323AC1" w:rsidRPr="008038C2" w:rsidP="00323AC1" w14:paraId="1AC1B5CD" w14:textId="77777777">
      <w:pPr>
        <w:ind w:firstLine="1418"/>
        <w:jc w:val="both"/>
        <w:rPr>
          <w:rFonts w:ascii="Arial" w:hAnsi="Arial" w:cs="Arial"/>
          <w:sz w:val="22"/>
          <w:szCs w:val="22"/>
        </w:rPr>
      </w:pPr>
    </w:p>
    <w:p w:rsidR="00323AC1" w:rsidP="00323AC1" w14:paraId="14684035" w14:textId="77777777">
      <w:pPr>
        <w:ind w:firstLine="1418"/>
        <w:jc w:val="both"/>
        <w:rPr>
          <w:rFonts w:ascii="Arial" w:hAnsi="Arial" w:cs="Arial"/>
          <w:sz w:val="22"/>
          <w:szCs w:val="22"/>
        </w:rPr>
      </w:pPr>
    </w:p>
    <w:p w:rsidR="00323AC1" w:rsidP="00323AC1" w14:paraId="7E73F6B5" w14:textId="77777777">
      <w:pPr>
        <w:ind w:firstLine="1418"/>
        <w:jc w:val="both"/>
        <w:rPr>
          <w:rFonts w:ascii="Arial" w:hAnsi="Arial" w:cs="Arial"/>
          <w:sz w:val="22"/>
          <w:szCs w:val="22"/>
        </w:rPr>
      </w:pPr>
    </w:p>
    <w:p w:rsidR="00323AC1" w:rsidP="00323AC1" w14:paraId="41CC8C91" w14:textId="77777777">
      <w:pPr>
        <w:ind w:firstLine="1418"/>
        <w:jc w:val="both"/>
        <w:rPr>
          <w:rFonts w:ascii="Arial" w:hAnsi="Arial" w:cs="Arial"/>
          <w:sz w:val="22"/>
          <w:szCs w:val="22"/>
        </w:rPr>
      </w:pPr>
    </w:p>
    <w:p w:rsidR="00323AC1" w:rsidRPr="008038C2" w:rsidP="00323AC1" w14:paraId="5F39789B" w14:textId="77777777">
      <w:pPr>
        <w:ind w:firstLine="1418"/>
        <w:jc w:val="both"/>
        <w:rPr>
          <w:rFonts w:ascii="Arial" w:hAnsi="Arial" w:cs="Arial"/>
          <w:sz w:val="22"/>
          <w:szCs w:val="22"/>
        </w:rPr>
      </w:pPr>
      <w:r w:rsidRPr="008038C2">
        <w:rPr>
          <w:rFonts w:ascii="Arial" w:hAnsi="Arial" w:cs="Arial"/>
          <w:sz w:val="22"/>
          <w:szCs w:val="22"/>
        </w:rPr>
        <w:t>Após análise, as comissões manifestam pelo prosseguimento do projeto, reservando o direito de manifestação em Plenário.</w:t>
      </w:r>
    </w:p>
    <w:p w:rsidR="00323AC1" w:rsidRPr="008038C2" w:rsidP="00323AC1" w14:paraId="3AD4BBA9" w14:textId="77777777">
      <w:pPr>
        <w:jc w:val="both"/>
        <w:rPr>
          <w:rFonts w:ascii="Arial" w:hAnsi="Arial" w:cs="Arial"/>
          <w:sz w:val="22"/>
          <w:szCs w:val="22"/>
        </w:rPr>
      </w:pPr>
    </w:p>
    <w:p w:rsidR="00323AC1" w:rsidRPr="008038C2" w:rsidP="00323AC1" w14:paraId="0E3004B6" w14:textId="77777777">
      <w:pPr>
        <w:jc w:val="both"/>
        <w:rPr>
          <w:rFonts w:ascii="Arial" w:hAnsi="Arial" w:cs="Arial"/>
          <w:sz w:val="22"/>
          <w:szCs w:val="22"/>
        </w:rPr>
      </w:pPr>
    </w:p>
    <w:p w:rsidR="00323AC1" w:rsidRPr="008038C2" w:rsidP="00323AC1" w14:paraId="63316413" w14:textId="77777777">
      <w:pPr>
        <w:tabs>
          <w:tab w:val="left" w:pos="0"/>
        </w:tabs>
        <w:jc w:val="center"/>
        <w:rPr>
          <w:rFonts w:ascii="Arial" w:hAnsi="Arial" w:cs="Arial"/>
          <w:sz w:val="22"/>
          <w:szCs w:val="22"/>
        </w:rPr>
      </w:pPr>
      <w:r w:rsidRPr="008038C2">
        <w:rPr>
          <w:rFonts w:ascii="Arial" w:hAnsi="Arial" w:cs="Arial"/>
          <w:sz w:val="22"/>
          <w:szCs w:val="22"/>
        </w:rPr>
        <w:t xml:space="preserve">Plenário “Vereador </w:t>
      </w:r>
      <w:r>
        <w:rPr>
          <w:rFonts w:ascii="Arial" w:hAnsi="Arial" w:cs="Arial"/>
          <w:sz w:val="22"/>
          <w:szCs w:val="22"/>
        </w:rPr>
        <w:t>Laurindo Ezidoro Jaqueta”, 16</w:t>
      </w:r>
      <w:r w:rsidRPr="008038C2">
        <w:rPr>
          <w:rFonts w:ascii="Arial" w:hAnsi="Arial" w:cs="Arial"/>
          <w:sz w:val="22"/>
          <w:szCs w:val="22"/>
        </w:rPr>
        <w:t xml:space="preserve"> de março de 2021.</w:t>
      </w:r>
    </w:p>
    <w:p w:rsidR="00323AC1" w:rsidRPr="008038C2" w:rsidP="00323AC1" w14:paraId="78D92250" w14:textId="77777777">
      <w:pPr>
        <w:tabs>
          <w:tab w:val="left" w:pos="0"/>
          <w:tab w:val="center" w:pos="4320"/>
          <w:tab w:val="right" w:pos="8640"/>
        </w:tabs>
        <w:rPr>
          <w:rFonts w:ascii="Arial" w:hAnsi="Arial" w:cs="Arial"/>
          <w:sz w:val="22"/>
          <w:szCs w:val="22"/>
        </w:rPr>
      </w:pPr>
    </w:p>
    <w:p w:rsidR="00323AC1" w:rsidP="00323AC1" w14:paraId="3D06491B" w14:textId="77777777">
      <w:pPr>
        <w:tabs>
          <w:tab w:val="left" w:pos="0"/>
          <w:tab w:val="center" w:pos="4320"/>
          <w:tab w:val="right" w:pos="8640"/>
        </w:tabs>
        <w:rPr>
          <w:rFonts w:ascii="Arial" w:hAnsi="Arial" w:cs="Arial"/>
          <w:sz w:val="24"/>
          <w:szCs w:val="24"/>
        </w:rPr>
      </w:pPr>
    </w:p>
    <w:p w:rsidR="00323AC1" w:rsidP="00323AC1" w14:paraId="352F55F8" w14:textId="77777777">
      <w:pPr>
        <w:tabs>
          <w:tab w:val="left" w:pos="0"/>
          <w:tab w:val="center" w:pos="4320"/>
          <w:tab w:val="right" w:pos="8640"/>
        </w:tabs>
        <w:rPr>
          <w:rFonts w:ascii="Arial" w:hAnsi="Arial" w:cs="Arial"/>
          <w:sz w:val="24"/>
          <w:szCs w:val="24"/>
        </w:rPr>
      </w:pPr>
    </w:p>
    <w:p w:rsidR="00323AC1" w:rsidP="00323AC1" w14:paraId="7401D7AB" w14:textId="77777777">
      <w:pPr>
        <w:tabs>
          <w:tab w:val="left" w:pos="0"/>
          <w:tab w:val="center" w:pos="4320"/>
          <w:tab w:val="right" w:pos="8640"/>
        </w:tabs>
        <w:jc w:val="center"/>
        <w:rPr>
          <w:rFonts w:ascii="Arial" w:hAnsi="Arial" w:cs="Arial"/>
          <w:b/>
          <w:sz w:val="22"/>
          <w:szCs w:val="22"/>
        </w:rPr>
      </w:pPr>
      <w:r>
        <w:rPr>
          <w:rFonts w:ascii="Arial" w:hAnsi="Arial" w:cs="Arial"/>
          <w:b/>
          <w:sz w:val="22"/>
          <w:szCs w:val="22"/>
        </w:rPr>
        <w:t>COMISSÃO DE CONSTITUIÇÃO, JUSTIÇA E REDAÇÃO</w:t>
      </w:r>
    </w:p>
    <w:p w:rsidR="00323AC1" w:rsidP="00323AC1" w14:paraId="05BBAD64" w14:textId="77777777">
      <w:pPr>
        <w:tabs>
          <w:tab w:val="left" w:pos="0"/>
          <w:tab w:val="center" w:pos="4320"/>
          <w:tab w:val="right" w:pos="8640"/>
        </w:tabs>
        <w:rPr>
          <w:rFonts w:ascii="Arial" w:hAnsi="Arial" w:cs="Arial"/>
          <w:b/>
          <w:sz w:val="22"/>
          <w:szCs w:val="22"/>
          <w:u w:val="single"/>
        </w:rPr>
      </w:pPr>
    </w:p>
    <w:p w:rsidR="00323AC1" w:rsidP="00323AC1" w14:paraId="0BF788F5" w14:textId="77777777">
      <w:pPr>
        <w:tabs>
          <w:tab w:val="left" w:pos="0"/>
          <w:tab w:val="center" w:pos="4320"/>
          <w:tab w:val="right" w:pos="8640"/>
        </w:tabs>
        <w:rPr>
          <w:rFonts w:ascii="Arial" w:hAnsi="Arial" w:cs="Arial"/>
          <w:b/>
          <w:sz w:val="22"/>
          <w:szCs w:val="22"/>
          <w:u w:val="single"/>
        </w:rPr>
      </w:pPr>
    </w:p>
    <w:p w:rsidR="00323AC1" w:rsidP="00323AC1" w14:paraId="324DD840" w14:textId="77777777">
      <w:pPr>
        <w:tabs>
          <w:tab w:val="left" w:pos="0"/>
          <w:tab w:val="center" w:pos="4320"/>
          <w:tab w:val="right" w:pos="8640"/>
        </w:tabs>
        <w:rPr>
          <w:rFonts w:ascii="Arial" w:hAnsi="Arial" w:cs="Arial"/>
          <w:b/>
          <w:sz w:val="22"/>
          <w:szCs w:val="22"/>
          <w:u w:val="single"/>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1"/>
        <w:gridCol w:w="2831"/>
        <w:gridCol w:w="2832"/>
      </w:tblGrid>
      <w:tr w14:paraId="0FBF1851" w14:textId="77777777" w:rsidTr="004A4195">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31" w:type="dxa"/>
            <w:hideMark/>
          </w:tcPr>
          <w:p w:rsidR="00323AC1" w:rsidP="004A4195" w14:paraId="6F6DE065" w14:textId="77777777">
            <w:pPr>
              <w:tabs>
                <w:tab w:val="left" w:pos="0"/>
                <w:tab w:val="center" w:pos="4320"/>
                <w:tab w:val="right" w:pos="8640"/>
              </w:tabs>
              <w:jc w:val="center"/>
              <w:rPr>
                <w:rFonts w:ascii="Arial" w:hAnsi="Arial" w:cs="Arial"/>
              </w:rPr>
            </w:pPr>
            <w:r>
              <w:rPr>
                <w:rFonts w:ascii="Arial" w:hAnsi="Arial" w:cs="Arial"/>
              </w:rPr>
              <w:t xml:space="preserve">Ver. </w:t>
            </w:r>
            <w:r>
              <w:rPr>
                <w:rFonts w:ascii="Arial" w:hAnsi="Arial" w:cs="Arial"/>
                <w:b/>
              </w:rPr>
              <w:t xml:space="preserve">Marcelo </w:t>
            </w:r>
            <w:r>
              <w:rPr>
                <w:rFonts w:ascii="Arial" w:hAnsi="Arial" w:cs="Arial"/>
                <w:b/>
              </w:rPr>
              <w:t>Sleiman</w:t>
            </w:r>
          </w:p>
          <w:p w:rsidR="00323AC1" w:rsidP="004A4195" w14:paraId="65467807" w14:textId="77777777">
            <w:pPr>
              <w:tabs>
                <w:tab w:val="left" w:pos="0"/>
                <w:tab w:val="center" w:pos="4320"/>
                <w:tab w:val="right" w:pos="8640"/>
              </w:tabs>
              <w:jc w:val="center"/>
              <w:rPr>
                <w:rFonts w:ascii="Arial" w:hAnsi="Arial" w:cs="Arial"/>
                <w:b/>
                <w:u w:val="single"/>
              </w:rPr>
            </w:pPr>
            <w:r>
              <w:rPr>
                <w:rFonts w:ascii="Arial" w:hAnsi="Arial" w:cs="Arial"/>
              </w:rPr>
              <w:t>Presidente</w:t>
            </w:r>
          </w:p>
        </w:tc>
        <w:tc>
          <w:tcPr>
            <w:tcW w:w="2831" w:type="dxa"/>
            <w:hideMark/>
          </w:tcPr>
          <w:p w:rsidR="00323AC1" w:rsidP="004A4195" w14:paraId="5B778FC4" w14:textId="77777777">
            <w:pPr>
              <w:tabs>
                <w:tab w:val="left" w:pos="0"/>
                <w:tab w:val="center" w:pos="4320"/>
                <w:tab w:val="right" w:pos="8640"/>
              </w:tabs>
              <w:jc w:val="center"/>
              <w:rPr>
                <w:rFonts w:ascii="Arial" w:hAnsi="Arial" w:cs="Arial"/>
              </w:rPr>
            </w:pPr>
            <w:r>
              <w:rPr>
                <w:rFonts w:ascii="Arial" w:hAnsi="Arial" w:cs="Arial"/>
              </w:rPr>
              <w:t xml:space="preserve">Ver. </w:t>
            </w:r>
            <w:r>
              <w:rPr>
                <w:rFonts w:ascii="Arial" w:hAnsi="Arial" w:cs="Arial"/>
                <w:b/>
              </w:rPr>
              <w:t>Sargento Laudo</w:t>
            </w:r>
          </w:p>
          <w:p w:rsidR="00323AC1" w:rsidP="004A4195" w14:paraId="14D32946" w14:textId="77777777">
            <w:pPr>
              <w:tabs>
                <w:tab w:val="left" w:pos="0"/>
                <w:tab w:val="center" w:pos="4320"/>
                <w:tab w:val="right" w:pos="8640"/>
              </w:tabs>
              <w:jc w:val="center"/>
              <w:rPr>
                <w:rFonts w:ascii="Arial" w:hAnsi="Arial" w:cs="Arial"/>
                <w:b/>
                <w:u w:val="single"/>
              </w:rPr>
            </w:pPr>
            <w:r>
              <w:rPr>
                <w:rFonts w:ascii="Arial" w:hAnsi="Arial" w:cs="Arial"/>
              </w:rPr>
              <w:t>Relator</w:t>
            </w:r>
          </w:p>
        </w:tc>
        <w:tc>
          <w:tcPr>
            <w:tcW w:w="2832" w:type="dxa"/>
            <w:hideMark/>
          </w:tcPr>
          <w:p w:rsidR="00323AC1" w:rsidP="004A4195" w14:paraId="03E31875" w14:textId="77777777">
            <w:pPr>
              <w:tabs>
                <w:tab w:val="left" w:pos="0"/>
                <w:tab w:val="center" w:pos="4320"/>
                <w:tab w:val="right" w:pos="8640"/>
              </w:tabs>
              <w:jc w:val="center"/>
              <w:rPr>
                <w:rFonts w:ascii="Arial" w:hAnsi="Arial" w:cs="Arial"/>
              </w:rPr>
            </w:pPr>
            <w:r>
              <w:rPr>
                <w:rFonts w:ascii="Arial" w:hAnsi="Arial" w:cs="Arial"/>
              </w:rPr>
              <w:t xml:space="preserve">Ver. </w:t>
            </w:r>
            <w:r>
              <w:rPr>
                <w:rFonts w:ascii="Arial" w:hAnsi="Arial" w:cs="Arial"/>
                <w:b/>
              </w:rPr>
              <w:t>Lelo</w:t>
            </w:r>
            <w:r>
              <w:rPr>
                <w:rFonts w:ascii="Arial" w:hAnsi="Arial" w:cs="Arial"/>
                <w:b/>
              </w:rPr>
              <w:t xml:space="preserve"> </w:t>
            </w:r>
            <w:r>
              <w:rPr>
                <w:rFonts w:ascii="Arial" w:hAnsi="Arial" w:cs="Arial"/>
                <w:b/>
              </w:rPr>
              <w:t>Pagani</w:t>
            </w:r>
          </w:p>
          <w:p w:rsidR="00323AC1" w:rsidP="004A4195" w14:paraId="3A2DF28F" w14:textId="77777777">
            <w:pPr>
              <w:tabs>
                <w:tab w:val="left" w:pos="0"/>
                <w:tab w:val="center" w:pos="4320"/>
                <w:tab w:val="right" w:pos="8640"/>
              </w:tabs>
              <w:jc w:val="center"/>
              <w:rPr>
                <w:rFonts w:ascii="Arial" w:hAnsi="Arial" w:cs="Arial"/>
                <w:b/>
                <w:u w:val="single"/>
              </w:rPr>
            </w:pPr>
            <w:r>
              <w:rPr>
                <w:rFonts w:ascii="Arial" w:hAnsi="Arial" w:cs="Arial"/>
              </w:rPr>
              <w:t>Membro</w:t>
            </w:r>
          </w:p>
        </w:tc>
      </w:tr>
    </w:tbl>
    <w:p w:rsidR="00323AC1" w:rsidP="00323AC1" w14:paraId="31149007" w14:textId="77777777">
      <w:pPr>
        <w:tabs>
          <w:tab w:val="left" w:pos="0"/>
          <w:tab w:val="center" w:pos="4320"/>
          <w:tab w:val="right" w:pos="8640"/>
        </w:tabs>
        <w:rPr>
          <w:rFonts w:ascii="Arial" w:hAnsi="Arial" w:cs="Arial"/>
          <w:b/>
          <w:sz w:val="22"/>
          <w:szCs w:val="22"/>
          <w:u w:val="single"/>
        </w:rPr>
      </w:pPr>
    </w:p>
    <w:p w:rsidR="00323AC1" w:rsidP="00323AC1" w14:paraId="7CE623A6" w14:textId="77777777">
      <w:pPr>
        <w:tabs>
          <w:tab w:val="left" w:pos="0"/>
          <w:tab w:val="center" w:pos="4320"/>
          <w:tab w:val="right" w:pos="8640"/>
        </w:tabs>
        <w:rPr>
          <w:rFonts w:ascii="Arial" w:hAnsi="Arial" w:cs="Arial"/>
          <w:b/>
          <w:sz w:val="22"/>
          <w:szCs w:val="22"/>
          <w:u w:val="single"/>
        </w:rPr>
      </w:pPr>
    </w:p>
    <w:p w:rsidR="00323AC1" w:rsidP="00323AC1" w14:paraId="23F27F9B" w14:textId="77777777">
      <w:pPr>
        <w:tabs>
          <w:tab w:val="left" w:pos="0"/>
          <w:tab w:val="center" w:pos="4320"/>
          <w:tab w:val="right" w:pos="8640"/>
        </w:tabs>
        <w:rPr>
          <w:rFonts w:ascii="Arial" w:hAnsi="Arial" w:cs="Arial"/>
          <w:b/>
          <w:sz w:val="22"/>
          <w:szCs w:val="22"/>
          <w:u w:val="single"/>
        </w:rPr>
      </w:pPr>
    </w:p>
    <w:p w:rsidR="00323AC1" w:rsidP="00323AC1" w14:paraId="29163128" w14:textId="77777777">
      <w:pPr>
        <w:jc w:val="center"/>
        <w:rPr>
          <w:rFonts w:ascii="Arial" w:hAnsi="Arial" w:cs="Arial"/>
          <w:b/>
          <w:sz w:val="22"/>
          <w:szCs w:val="22"/>
        </w:rPr>
      </w:pPr>
      <w:r>
        <w:rPr>
          <w:rFonts w:ascii="Arial" w:hAnsi="Arial" w:cs="Arial"/>
          <w:b/>
          <w:sz w:val="22"/>
          <w:szCs w:val="22"/>
        </w:rPr>
        <w:t xml:space="preserve">COMISSÃO DE SAÚDE, EDUCAÇÃO, CULTURA, LAZER, </w:t>
      </w:r>
    </w:p>
    <w:p w:rsidR="00323AC1" w:rsidP="00323AC1" w14:paraId="536888D2" w14:textId="77777777">
      <w:pPr>
        <w:jc w:val="center"/>
        <w:rPr>
          <w:rFonts w:ascii="Arial" w:hAnsi="Arial" w:cs="Arial"/>
          <w:b/>
          <w:sz w:val="22"/>
          <w:szCs w:val="22"/>
        </w:rPr>
      </w:pPr>
      <w:r>
        <w:rPr>
          <w:rFonts w:ascii="Arial" w:hAnsi="Arial" w:cs="Arial"/>
          <w:b/>
          <w:sz w:val="22"/>
          <w:szCs w:val="22"/>
        </w:rPr>
        <w:t>TURISMO, MEIO AMBIENTE E ASSISTÊNCIA SOCIAL</w:t>
      </w:r>
    </w:p>
    <w:p w:rsidR="00323AC1" w:rsidP="00323AC1" w14:paraId="6C55D074" w14:textId="77777777">
      <w:pPr>
        <w:spacing w:line="360" w:lineRule="auto"/>
        <w:rPr>
          <w:rFonts w:ascii="Arial" w:hAnsi="Arial" w:cs="Arial"/>
          <w:b/>
          <w:sz w:val="22"/>
          <w:szCs w:val="22"/>
          <w:u w:val="single"/>
        </w:rPr>
      </w:pPr>
    </w:p>
    <w:p w:rsidR="00323AC1" w:rsidP="00323AC1" w14:paraId="332AEF1F" w14:textId="77777777">
      <w:pPr>
        <w:spacing w:line="360" w:lineRule="auto"/>
        <w:rPr>
          <w:rFonts w:ascii="Arial" w:hAnsi="Arial" w:cs="Arial"/>
          <w:b/>
          <w:sz w:val="22"/>
          <w:szCs w:val="22"/>
          <w:u w:val="single"/>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1"/>
        <w:gridCol w:w="2831"/>
        <w:gridCol w:w="2832"/>
      </w:tblGrid>
      <w:tr w14:paraId="2984D48A" w14:textId="77777777" w:rsidTr="004A4195">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31" w:type="dxa"/>
            <w:hideMark/>
          </w:tcPr>
          <w:p w:rsidR="00323AC1" w:rsidP="004A4195" w14:paraId="11245134" w14:textId="77777777">
            <w:pPr>
              <w:tabs>
                <w:tab w:val="left" w:pos="0"/>
                <w:tab w:val="center" w:pos="4320"/>
                <w:tab w:val="right" w:pos="8640"/>
              </w:tabs>
              <w:jc w:val="center"/>
              <w:rPr>
                <w:rFonts w:ascii="Arial" w:hAnsi="Arial" w:cs="Arial"/>
              </w:rPr>
            </w:pPr>
            <w:r>
              <w:rPr>
                <w:rFonts w:ascii="Arial" w:hAnsi="Arial" w:cs="Arial"/>
              </w:rPr>
              <w:t xml:space="preserve">Ver. </w:t>
            </w:r>
            <w:r>
              <w:rPr>
                <w:rFonts w:ascii="Arial" w:hAnsi="Arial" w:cs="Arial"/>
                <w:b/>
              </w:rPr>
              <w:t>Alessandra Lucchesi</w:t>
            </w:r>
          </w:p>
          <w:p w:rsidR="00323AC1" w:rsidP="004A4195" w14:paraId="394C02AB" w14:textId="77777777">
            <w:pPr>
              <w:tabs>
                <w:tab w:val="left" w:pos="0"/>
                <w:tab w:val="center" w:pos="4320"/>
                <w:tab w:val="right" w:pos="8640"/>
              </w:tabs>
              <w:jc w:val="center"/>
              <w:rPr>
                <w:rFonts w:ascii="Arial" w:hAnsi="Arial" w:cs="Arial"/>
                <w:b/>
                <w:u w:val="single"/>
              </w:rPr>
            </w:pPr>
            <w:r>
              <w:rPr>
                <w:rFonts w:ascii="Arial" w:hAnsi="Arial" w:cs="Arial"/>
              </w:rPr>
              <w:t>Presidente</w:t>
            </w:r>
          </w:p>
        </w:tc>
        <w:tc>
          <w:tcPr>
            <w:tcW w:w="2831" w:type="dxa"/>
          </w:tcPr>
          <w:p w:rsidR="00323AC1" w:rsidP="004A4195" w14:paraId="340F3E9A" w14:textId="77777777">
            <w:pPr>
              <w:tabs>
                <w:tab w:val="left" w:pos="0"/>
                <w:tab w:val="center" w:pos="4320"/>
                <w:tab w:val="right" w:pos="8640"/>
              </w:tabs>
              <w:jc w:val="center"/>
              <w:rPr>
                <w:rFonts w:ascii="Arial" w:hAnsi="Arial" w:cs="Arial"/>
              </w:rPr>
            </w:pPr>
            <w:r>
              <w:rPr>
                <w:rFonts w:ascii="Arial" w:hAnsi="Arial" w:cs="Arial"/>
              </w:rPr>
              <w:t xml:space="preserve">Ver. </w:t>
            </w:r>
            <w:r>
              <w:rPr>
                <w:rFonts w:ascii="Arial" w:hAnsi="Arial" w:cs="Arial"/>
                <w:b/>
              </w:rPr>
              <w:t>Erika</w:t>
            </w:r>
            <w:r>
              <w:rPr>
                <w:rFonts w:ascii="Arial" w:hAnsi="Arial" w:cs="Arial"/>
                <w:b/>
              </w:rPr>
              <w:t xml:space="preserve"> da Liga do Bem</w:t>
            </w:r>
          </w:p>
          <w:p w:rsidR="00323AC1" w:rsidP="004A4195" w14:paraId="47E163AD" w14:textId="77777777">
            <w:pPr>
              <w:tabs>
                <w:tab w:val="left" w:pos="0"/>
                <w:tab w:val="center" w:pos="4320"/>
                <w:tab w:val="right" w:pos="8640"/>
              </w:tabs>
              <w:jc w:val="center"/>
              <w:rPr>
                <w:rFonts w:ascii="Arial" w:hAnsi="Arial" w:cs="Arial"/>
              </w:rPr>
            </w:pPr>
            <w:r>
              <w:rPr>
                <w:rFonts w:ascii="Arial" w:hAnsi="Arial" w:cs="Arial"/>
              </w:rPr>
              <w:t>Relatora</w:t>
            </w:r>
          </w:p>
          <w:p w:rsidR="00323AC1" w:rsidP="004A4195" w14:paraId="2CB9B37F" w14:textId="77777777">
            <w:pPr>
              <w:tabs>
                <w:tab w:val="left" w:pos="0"/>
                <w:tab w:val="center" w:pos="4320"/>
                <w:tab w:val="right" w:pos="8640"/>
              </w:tabs>
              <w:jc w:val="center"/>
              <w:rPr>
                <w:rFonts w:ascii="Arial" w:hAnsi="Arial" w:cs="Arial"/>
                <w:b/>
                <w:u w:val="single"/>
              </w:rPr>
            </w:pPr>
          </w:p>
        </w:tc>
        <w:tc>
          <w:tcPr>
            <w:tcW w:w="2832" w:type="dxa"/>
            <w:hideMark/>
          </w:tcPr>
          <w:p w:rsidR="00323AC1" w:rsidP="004A4195" w14:paraId="6B27EC32" w14:textId="77777777">
            <w:pPr>
              <w:tabs>
                <w:tab w:val="left" w:pos="0"/>
                <w:tab w:val="center" w:pos="4320"/>
                <w:tab w:val="right" w:pos="8640"/>
              </w:tabs>
              <w:jc w:val="center"/>
              <w:rPr>
                <w:rFonts w:ascii="Arial" w:hAnsi="Arial" w:cs="Arial"/>
              </w:rPr>
            </w:pPr>
            <w:r>
              <w:rPr>
                <w:rFonts w:ascii="Arial" w:hAnsi="Arial" w:cs="Arial"/>
              </w:rPr>
              <w:t xml:space="preserve">Ver. </w:t>
            </w:r>
            <w:r>
              <w:rPr>
                <w:rFonts w:ascii="Arial" w:hAnsi="Arial" w:cs="Arial"/>
                <w:b/>
              </w:rPr>
              <w:t>Sargento Laudo</w:t>
            </w:r>
          </w:p>
          <w:p w:rsidR="00323AC1" w:rsidP="004A4195" w14:paraId="759D2AEE" w14:textId="77777777">
            <w:pPr>
              <w:tabs>
                <w:tab w:val="left" w:pos="0"/>
                <w:tab w:val="center" w:pos="4320"/>
                <w:tab w:val="right" w:pos="8640"/>
              </w:tabs>
              <w:jc w:val="center"/>
              <w:rPr>
                <w:rFonts w:ascii="Arial" w:hAnsi="Arial" w:cs="Arial"/>
                <w:b/>
                <w:u w:val="single"/>
              </w:rPr>
            </w:pPr>
            <w:r>
              <w:rPr>
                <w:rFonts w:ascii="Arial" w:hAnsi="Arial" w:cs="Arial"/>
              </w:rPr>
              <w:t>Membro</w:t>
            </w:r>
          </w:p>
        </w:tc>
      </w:tr>
    </w:tbl>
    <w:p w:rsidR="00206E3B" w14:paraId="6FD74CC2" w14:textId="77777777">
      <w:pPr>
        <w:rPr>
          <w:rFonts w:ascii="Verdana" w:hAnsi="Verdana"/>
          <w:b/>
          <w:sz w:val="24"/>
          <w:u w:val="single"/>
        </w:rPr>
      </w:pPr>
      <w:bookmarkStart w:id="0" w:name="_GoBack"/>
      <w:bookmarkEnd w:id="0"/>
    </w:p>
    <w:sectPr>
      <w:headerReference w:type="default" r:id="rId4"/>
      <w:pgSz w:w="11907" w:h="16840" w:code="9"/>
      <w:pgMar w:top="1440" w:right="1701"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6E3B" w14:paraId="30F5BDE8" w14:textId="77777777">
    <w:pPr>
      <w:jc w:val="center"/>
      <w:rPr>
        <w:b/>
        <w:sz w:val="28"/>
      </w:rPr>
    </w:pPr>
  </w:p>
  <w:p w:rsidR="00206E3B" w14:paraId="5E834B6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BF1F8B"/>
    <w:multiLevelType w:val="hybridMultilevel"/>
    <w:tmpl w:val="C07A84F6"/>
    <w:lvl w:ilvl="0">
      <w:start w:val="1"/>
      <w:numFmt w:val="decimal"/>
      <w:lvlText w:val="%1)"/>
      <w:lvlJc w:val="left"/>
      <w:pPr>
        <w:tabs>
          <w:tab w:val="num" w:pos="435"/>
        </w:tabs>
        <w:ind w:left="43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CB1453C"/>
    <w:multiLevelType w:val="multilevel"/>
    <w:tmpl w:val="6BD0A7BC"/>
    <w:lvl w:ilvl="0">
      <w:start w:val="1"/>
      <w:numFmt w:val="decimal"/>
      <w:lvlText w:val="%1) "/>
      <w:legacy w:legacy="1" w:legacySpace="0" w:legacyIndent="283"/>
      <w:lvlJc w:val="left"/>
      <w:pPr>
        <w:ind w:left="2413" w:hanging="283"/>
      </w:pPr>
      <w:rPr>
        <w:rFonts w:ascii="Times New Roman" w:hAnsi="Times New Roman" w:hint="default"/>
        <w:b w:val="0"/>
        <w:i w:val="0"/>
        <w:sz w:val="24"/>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6174D35"/>
    <w:multiLevelType w:val="singleLevel"/>
    <w:tmpl w:val="55A8764A"/>
    <w:lvl w:ilvl="0">
      <w:start w:val="30"/>
      <w:numFmt w:val="upperLetter"/>
      <w:lvlText w:val="%1. "/>
      <w:legacy w:legacy="1" w:legacySpace="0" w:legacyIndent="283"/>
      <w:lvlJc w:val="left"/>
      <w:pPr>
        <w:ind w:left="283" w:hanging="283"/>
      </w:pPr>
      <w:rPr>
        <w:rFonts w:ascii="Times New Roman" w:hAnsi="Times New Roman" w:cs="Times New Roman" w:hint="default"/>
        <w:b w:val="0"/>
        <w:i w:val="0"/>
        <w:strike w:val="0"/>
        <w:dstrike w:val="0"/>
        <w:sz w:val="28"/>
        <w:u w:val="none"/>
        <w:effect w:val="none"/>
      </w:rPr>
    </w:lvl>
  </w:abstractNum>
  <w:abstractNum w:abstractNumId="3">
    <w:nsid w:val="716F6E57"/>
    <w:multiLevelType w:val="hybridMultilevel"/>
    <w:tmpl w:val="B3F66B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2"/>
    <w:lvlOverride w:ilvl="0">
      <w:startOverride w:val="30"/>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F08"/>
    <w:rsid w:val="00062F08"/>
    <w:rsid w:val="00206E3B"/>
    <w:rsid w:val="00323AC1"/>
    <w:rsid w:val="003D44A5"/>
    <w:rsid w:val="00442AE7"/>
    <w:rsid w:val="004A4195"/>
    <w:rsid w:val="00527B79"/>
    <w:rsid w:val="007D7635"/>
    <w:rsid w:val="008038C2"/>
    <w:rsid w:val="00B37AE0"/>
    <w:rsid w:val="00C31EB6"/>
    <w:rsid w:val="00ED0B0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6A4B181C-B75F-4072-A72F-6C01087A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table" w:styleId="TableGrid">
    <w:name w:val="Table Grid"/>
    <w:basedOn w:val="TableNormal"/>
    <w:uiPriority w:val="39"/>
    <w:rsid w:val="00323AC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3211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Erika</cp:lastModifiedBy>
  <cp:revision>3</cp:revision>
  <cp:lastPrinted>2020-07-10T14:52:00Z</cp:lastPrinted>
  <dcterms:created xsi:type="dcterms:W3CDTF">2020-07-10T14:52:00Z</dcterms:created>
  <dcterms:modified xsi:type="dcterms:W3CDTF">2021-03-16T14:50:00Z</dcterms:modified>
</cp:coreProperties>
</file>