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D607B5" w:rsidRDefault="00F81416">
      <w:pPr>
        <w:jc w:val="center"/>
        <w:rPr>
          <w:rFonts w:ascii="Arial" w:hAnsi="Arial" w:cs="Arial"/>
          <w:b/>
          <w:sz w:val="22"/>
          <w:szCs w:val="22"/>
        </w:rPr>
      </w:pPr>
    </w:p>
    <w:p w14:paraId="57A25BDF" w14:textId="7B0C6D8C" w:rsidR="00FF4C97" w:rsidRPr="00D607B5" w:rsidRDefault="00FF4C97" w:rsidP="00FF4C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07B5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D815CF" w:rsidRPr="00D607B5">
        <w:rPr>
          <w:rFonts w:ascii="Arial" w:hAnsi="Arial" w:cs="Arial"/>
          <w:b/>
          <w:sz w:val="22"/>
          <w:szCs w:val="22"/>
          <w:u w:val="single"/>
        </w:rPr>
        <w:t>371</w:t>
      </w:r>
    </w:p>
    <w:p w14:paraId="2ECF536E" w14:textId="77777777" w:rsidR="00D815CF" w:rsidRPr="00D607B5" w:rsidRDefault="00D815CF" w:rsidP="00FF4C97">
      <w:pPr>
        <w:jc w:val="center"/>
        <w:rPr>
          <w:rFonts w:ascii="Arial" w:hAnsi="Arial" w:cs="Arial"/>
          <w:b/>
          <w:sz w:val="22"/>
          <w:szCs w:val="22"/>
        </w:rPr>
      </w:pPr>
    </w:p>
    <w:p w14:paraId="0AAB702D" w14:textId="1D4302CE" w:rsidR="00FF4C97" w:rsidRPr="00D607B5" w:rsidRDefault="00FF4C97" w:rsidP="00FF4C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07B5">
        <w:rPr>
          <w:rFonts w:ascii="Arial" w:hAnsi="Arial" w:cs="Arial"/>
          <w:b/>
          <w:sz w:val="22"/>
          <w:szCs w:val="22"/>
        </w:rPr>
        <w:t xml:space="preserve">SESSÃO ORDINÁRIA DE </w:t>
      </w:r>
      <w:r w:rsidR="00D815CF" w:rsidRPr="00D607B5">
        <w:rPr>
          <w:rFonts w:ascii="Arial" w:hAnsi="Arial" w:cs="Arial"/>
          <w:b/>
          <w:sz w:val="22"/>
          <w:szCs w:val="22"/>
          <w:u w:val="single"/>
        </w:rPr>
        <w:t>17/</w:t>
      </w:r>
      <w:r w:rsidRPr="00D607B5">
        <w:rPr>
          <w:rFonts w:ascii="Arial" w:hAnsi="Arial" w:cs="Arial"/>
          <w:b/>
          <w:sz w:val="22"/>
          <w:szCs w:val="22"/>
          <w:u w:val="single"/>
        </w:rPr>
        <w:t>5/2021</w:t>
      </w:r>
    </w:p>
    <w:p w14:paraId="62C07E72" w14:textId="77777777" w:rsidR="00D815CF" w:rsidRPr="00D607B5" w:rsidRDefault="00D815CF" w:rsidP="00FF4C97">
      <w:pPr>
        <w:jc w:val="center"/>
        <w:rPr>
          <w:rFonts w:ascii="Arial" w:hAnsi="Arial" w:cs="Arial"/>
          <w:sz w:val="22"/>
          <w:szCs w:val="22"/>
        </w:rPr>
      </w:pPr>
    </w:p>
    <w:p w14:paraId="6DFB32FB" w14:textId="77777777" w:rsidR="00FF4C97" w:rsidRPr="00D607B5" w:rsidRDefault="00FF4C97" w:rsidP="00FF4C97">
      <w:pPr>
        <w:jc w:val="center"/>
        <w:rPr>
          <w:rFonts w:ascii="Arial" w:hAnsi="Arial" w:cs="Arial"/>
          <w:sz w:val="22"/>
          <w:szCs w:val="22"/>
        </w:rPr>
      </w:pPr>
      <w:r w:rsidRPr="00D607B5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58DFAFB5" w14:textId="77777777" w:rsidR="00FF4C97" w:rsidRPr="00D607B5" w:rsidRDefault="00FF4C97" w:rsidP="00FF4C97">
      <w:pPr>
        <w:jc w:val="both"/>
        <w:rPr>
          <w:rFonts w:ascii="Arial" w:hAnsi="Arial" w:cs="Arial"/>
          <w:sz w:val="22"/>
          <w:szCs w:val="22"/>
        </w:rPr>
      </w:pPr>
    </w:p>
    <w:p w14:paraId="0DBFD34D" w14:textId="77777777" w:rsidR="00D815CF" w:rsidRPr="00D607B5" w:rsidRDefault="00D815CF" w:rsidP="00FF4C97">
      <w:pPr>
        <w:jc w:val="both"/>
        <w:rPr>
          <w:rFonts w:ascii="Arial" w:hAnsi="Arial" w:cs="Arial"/>
          <w:sz w:val="22"/>
          <w:szCs w:val="22"/>
        </w:rPr>
      </w:pPr>
    </w:p>
    <w:p w14:paraId="1319FC6E" w14:textId="77777777" w:rsidR="00D815CF" w:rsidRPr="00D607B5" w:rsidRDefault="00D815CF" w:rsidP="00FF4C97">
      <w:pPr>
        <w:jc w:val="both"/>
        <w:rPr>
          <w:rFonts w:ascii="Arial" w:hAnsi="Arial" w:cs="Arial"/>
          <w:sz w:val="22"/>
          <w:szCs w:val="22"/>
        </w:rPr>
      </w:pPr>
    </w:p>
    <w:p w14:paraId="66F5B810" w14:textId="77777777" w:rsidR="00D815CF" w:rsidRPr="00D607B5" w:rsidRDefault="00D815CF" w:rsidP="00FF4C97">
      <w:pPr>
        <w:jc w:val="both"/>
        <w:rPr>
          <w:rFonts w:ascii="Arial" w:hAnsi="Arial" w:cs="Arial"/>
          <w:sz w:val="22"/>
          <w:szCs w:val="22"/>
        </w:rPr>
      </w:pPr>
    </w:p>
    <w:p w14:paraId="7BA32F2D" w14:textId="77777777" w:rsidR="00D815CF" w:rsidRPr="00D607B5" w:rsidRDefault="00D815CF" w:rsidP="00FF4C97">
      <w:pPr>
        <w:jc w:val="both"/>
        <w:rPr>
          <w:rFonts w:ascii="Arial" w:hAnsi="Arial" w:cs="Arial"/>
          <w:sz w:val="22"/>
          <w:szCs w:val="22"/>
        </w:rPr>
      </w:pPr>
    </w:p>
    <w:p w14:paraId="18649B95" w14:textId="5EB5D013" w:rsidR="00FF4C97" w:rsidRPr="00D607B5" w:rsidRDefault="00D815CF" w:rsidP="00FF4C9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D607B5">
        <w:rPr>
          <w:rFonts w:ascii="Arial" w:hAnsi="Arial" w:cs="Arial"/>
          <w:sz w:val="22"/>
          <w:szCs w:val="22"/>
        </w:rPr>
        <w:t>O Poder E</w:t>
      </w:r>
      <w:r w:rsidR="00FF4C97" w:rsidRPr="00D607B5">
        <w:rPr>
          <w:rFonts w:ascii="Arial" w:hAnsi="Arial" w:cs="Arial"/>
          <w:sz w:val="22"/>
          <w:szCs w:val="22"/>
        </w:rPr>
        <w:t>xecutivo</w:t>
      </w:r>
      <w:r w:rsidR="00D607B5">
        <w:rPr>
          <w:rFonts w:ascii="Arial" w:hAnsi="Arial" w:cs="Arial"/>
          <w:sz w:val="22"/>
          <w:szCs w:val="22"/>
        </w:rPr>
        <w:t xml:space="preserve"> de Botucatu</w:t>
      </w:r>
      <w:r w:rsidR="00FF4C97" w:rsidRPr="00D607B5">
        <w:rPr>
          <w:rFonts w:ascii="Arial" w:hAnsi="Arial" w:cs="Arial"/>
          <w:sz w:val="22"/>
          <w:szCs w:val="22"/>
        </w:rPr>
        <w:t xml:space="preserve"> institui através da Lei Complementar nº 911 de 13 de dezembro de 2011</w:t>
      </w:r>
      <w:r w:rsidRPr="00D607B5">
        <w:rPr>
          <w:rFonts w:ascii="Arial" w:hAnsi="Arial" w:cs="Arial"/>
          <w:sz w:val="22"/>
          <w:szCs w:val="22"/>
        </w:rPr>
        <w:t>, o Regime Estatutário como regime jurídico único dos servidores públicos da administração pública direta, autárquica e f</w:t>
      </w:r>
      <w:r w:rsidR="00FF4C97" w:rsidRPr="00D607B5">
        <w:rPr>
          <w:rFonts w:ascii="Arial" w:hAnsi="Arial" w:cs="Arial"/>
          <w:sz w:val="22"/>
          <w:szCs w:val="22"/>
        </w:rPr>
        <w:t xml:space="preserve">undacional do Município de Botucatu, observado o disposto na </w:t>
      </w:r>
      <w:r w:rsidR="00FF4C97" w:rsidRPr="00D607B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Lei Orgânica</w:t>
      </w:r>
      <w:r w:rsidR="00FF4C97" w:rsidRPr="00D607B5">
        <w:rPr>
          <w:rFonts w:ascii="Arial" w:hAnsi="Arial" w:cs="Arial"/>
          <w:sz w:val="22"/>
          <w:szCs w:val="22"/>
        </w:rPr>
        <w:t xml:space="preserve"> do Município, mais pre</w:t>
      </w:r>
      <w:bookmarkStart w:id="0" w:name="artigo_26"/>
      <w:r w:rsidR="00FF4C97" w:rsidRPr="00D607B5">
        <w:rPr>
          <w:rFonts w:ascii="Arial" w:hAnsi="Arial" w:cs="Arial"/>
          <w:sz w:val="22"/>
          <w:szCs w:val="22"/>
        </w:rPr>
        <w:t>cisamente, Estatuto do Servidor.</w:t>
      </w:r>
    </w:p>
    <w:p w14:paraId="66B15B06" w14:textId="622EE541" w:rsidR="00FF4C97" w:rsidRPr="00D607B5" w:rsidRDefault="00FF4C97" w:rsidP="00FF4C9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D607B5">
        <w:rPr>
          <w:rFonts w:ascii="Arial" w:hAnsi="Arial" w:cs="Arial"/>
          <w:sz w:val="22"/>
          <w:szCs w:val="22"/>
        </w:rPr>
        <w:t xml:space="preserve">O servidor público está acometido por um grande problema econômico/financeiro neste momento </w:t>
      </w:r>
      <w:r w:rsidR="00D815CF" w:rsidRPr="00D607B5">
        <w:rPr>
          <w:rFonts w:ascii="Arial" w:hAnsi="Arial" w:cs="Arial"/>
          <w:sz w:val="22"/>
          <w:szCs w:val="22"/>
        </w:rPr>
        <w:t xml:space="preserve">pandêmico, sendo </w:t>
      </w:r>
      <w:r w:rsidRPr="00D607B5">
        <w:rPr>
          <w:rFonts w:ascii="Arial" w:hAnsi="Arial" w:cs="Arial"/>
          <w:sz w:val="22"/>
          <w:szCs w:val="22"/>
        </w:rPr>
        <w:t>qu</w:t>
      </w:r>
      <w:r w:rsidR="00D815CF" w:rsidRPr="00D607B5">
        <w:rPr>
          <w:rFonts w:ascii="Arial" w:hAnsi="Arial" w:cs="Arial"/>
          <w:sz w:val="22"/>
          <w:szCs w:val="22"/>
        </w:rPr>
        <w:t>e 83% dessa categoria</w:t>
      </w:r>
      <w:r w:rsidRPr="00D607B5">
        <w:rPr>
          <w:rFonts w:ascii="Arial" w:hAnsi="Arial" w:cs="Arial"/>
          <w:sz w:val="22"/>
          <w:szCs w:val="22"/>
        </w:rPr>
        <w:t xml:space="preserve"> tem empréstimos consignados em folha de pagamento, segundo fonte do Instituto de Pesquisa Econômica Aplicada (IPEA).</w:t>
      </w:r>
    </w:p>
    <w:p w14:paraId="3CFDE25A" w14:textId="2D82FED3" w:rsidR="00FF4C97" w:rsidRPr="00D607B5" w:rsidRDefault="006B43C0" w:rsidP="00FF4C9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D607B5">
        <w:rPr>
          <w:rFonts w:ascii="Arial" w:hAnsi="Arial" w:cs="Arial"/>
          <w:sz w:val="22"/>
          <w:szCs w:val="22"/>
        </w:rPr>
        <w:t xml:space="preserve">Por </w:t>
      </w:r>
      <w:r w:rsidR="00FF4C97" w:rsidRPr="00D607B5">
        <w:rPr>
          <w:rFonts w:ascii="Arial" w:hAnsi="Arial" w:cs="Arial"/>
          <w:sz w:val="22"/>
          <w:szCs w:val="22"/>
        </w:rPr>
        <w:t>diversas vezes</w:t>
      </w:r>
      <w:r w:rsidR="00D815CF" w:rsidRPr="00D607B5">
        <w:rPr>
          <w:rFonts w:ascii="Arial" w:hAnsi="Arial" w:cs="Arial"/>
          <w:sz w:val="22"/>
          <w:szCs w:val="22"/>
        </w:rPr>
        <w:t>,</w:t>
      </w:r>
      <w:r w:rsidR="00FF4C97" w:rsidRPr="00D607B5">
        <w:rPr>
          <w:rFonts w:ascii="Arial" w:hAnsi="Arial" w:cs="Arial"/>
          <w:sz w:val="22"/>
          <w:szCs w:val="22"/>
        </w:rPr>
        <w:t xml:space="preserve"> </w:t>
      </w:r>
      <w:r w:rsidRPr="00D607B5">
        <w:rPr>
          <w:rFonts w:ascii="Arial" w:hAnsi="Arial" w:cs="Arial"/>
          <w:sz w:val="22"/>
          <w:szCs w:val="22"/>
        </w:rPr>
        <w:t>os servidores têm</w:t>
      </w:r>
      <w:r w:rsidR="00FF4C97" w:rsidRPr="00D607B5">
        <w:rPr>
          <w:rFonts w:ascii="Arial" w:hAnsi="Arial" w:cs="Arial"/>
          <w:sz w:val="22"/>
          <w:szCs w:val="22"/>
        </w:rPr>
        <w:t xml:space="preserve"> seus vencimentos reduzidos por empréstimos</w:t>
      </w:r>
      <w:r w:rsidRPr="00D607B5">
        <w:rPr>
          <w:rFonts w:ascii="Arial" w:hAnsi="Arial" w:cs="Arial"/>
          <w:sz w:val="22"/>
          <w:szCs w:val="22"/>
        </w:rPr>
        <w:t xml:space="preserve"> que perduram anos e, </w:t>
      </w:r>
      <w:r w:rsidR="00FF4C97" w:rsidRPr="00D607B5">
        <w:rPr>
          <w:rFonts w:ascii="Arial" w:hAnsi="Arial" w:cs="Arial"/>
          <w:sz w:val="22"/>
          <w:szCs w:val="22"/>
        </w:rPr>
        <w:t>nesse momento pandêmico, há necessidade de se buscar alternativas para que a subsist</w:t>
      </w:r>
      <w:r w:rsidRPr="00D607B5">
        <w:rPr>
          <w:rFonts w:ascii="Arial" w:hAnsi="Arial" w:cs="Arial"/>
          <w:sz w:val="22"/>
          <w:szCs w:val="22"/>
        </w:rPr>
        <w:t>ência e a economia andem juntas, considerando a possibilidade de interromper temporariamente tal</w:t>
      </w:r>
      <w:r w:rsidR="00FF4C97" w:rsidRPr="00D607B5">
        <w:rPr>
          <w:rFonts w:ascii="Arial" w:hAnsi="Arial" w:cs="Arial"/>
          <w:sz w:val="22"/>
          <w:szCs w:val="22"/>
        </w:rPr>
        <w:t xml:space="preserve"> despesa que acontece diretamen</w:t>
      </w:r>
      <w:r w:rsidRPr="00D607B5">
        <w:rPr>
          <w:rFonts w:ascii="Arial" w:hAnsi="Arial" w:cs="Arial"/>
          <w:sz w:val="22"/>
          <w:szCs w:val="22"/>
        </w:rPr>
        <w:t xml:space="preserve">te na fonte do </w:t>
      </w:r>
      <w:r w:rsidR="00FF4C97" w:rsidRPr="00D607B5">
        <w:rPr>
          <w:rFonts w:ascii="Arial" w:hAnsi="Arial" w:cs="Arial"/>
          <w:sz w:val="22"/>
          <w:szCs w:val="22"/>
        </w:rPr>
        <w:t>servidor público municipal.</w:t>
      </w:r>
    </w:p>
    <w:p w14:paraId="72E1631F" w14:textId="039DF4BD" w:rsidR="00FF4C97" w:rsidRPr="00D607B5" w:rsidRDefault="006B43C0" w:rsidP="00FF4C9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D607B5">
        <w:rPr>
          <w:rFonts w:ascii="Arial" w:hAnsi="Arial" w:cs="Arial"/>
          <w:sz w:val="22"/>
          <w:szCs w:val="22"/>
        </w:rPr>
        <w:t>Sabe-se que</w:t>
      </w:r>
      <w:r w:rsidR="00FF4C97" w:rsidRPr="00D607B5">
        <w:rPr>
          <w:rFonts w:ascii="Arial" w:hAnsi="Arial" w:cs="Arial"/>
          <w:sz w:val="22"/>
          <w:szCs w:val="22"/>
        </w:rPr>
        <w:t xml:space="preserve"> todo e qualquer</w:t>
      </w:r>
      <w:r w:rsidRPr="00D607B5">
        <w:rPr>
          <w:rFonts w:ascii="Arial" w:hAnsi="Arial" w:cs="Arial"/>
          <w:sz w:val="22"/>
          <w:szCs w:val="22"/>
        </w:rPr>
        <w:t xml:space="preserve"> financiamento,</w:t>
      </w:r>
      <w:r w:rsidR="00FF4C97" w:rsidRPr="00D607B5">
        <w:rPr>
          <w:rFonts w:ascii="Arial" w:hAnsi="Arial" w:cs="Arial"/>
          <w:sz w:val="22"/>
          <w:szCs w:val="22"/>
        </w:rPr>
        <w:t xml:space="preserve"> e até mesmo o empréstimo consignado em folha</w:t>
      </w:r>
      <w:r w:rsidRPr="00D607B5">
        <w:rPr>
          <w:rFonts w:ascii="Arial" w:hAnsi="Arial" w:cs="Arial"/>
          <w:sz w:val="22"/>
          <w:szCs w:val="22"/>
        </w:rPr>
        <w:t>,</w:t>
      </w:r>
      <w:r w:rsidR="00FF4C97" w:rsidRPr="00D607B5">
        <w:rPr>
          <w:rFonts w:ascii="Arial" w:hAnsi="Arial" w:cs="Arial"/>
          <w:sz w:val="22"/>
          <w:szCs w:val="22"/>
        </w:rPr>
        <w:t xml:space="preserve"> prevê um seguro para o caso de inadim</w:t>
      </w:r>
      <w:r w:rsidRPr="00D607B5">
        <w:rPr>
          <w:rFonts w:ascii="Arial" w:hAnsi="Arial" w:cs="Arial"/>
          <w:sz w:val="22"/>
          <w:szCs w:val="22"/>
        </w:rPr>
        <w:t>plência, no entanto, seria importante</w:t>
      </w:r>
      <w:r w:rsidR="00FF4C97" w:rsidRPr="00D607B5">
        <w:rPr>
          <w:rFonts w:ascii="Arial" w:hAnsi="Arial" w:cs="Arial"/>
          <w:sz w:val="22"/>
          <w:szCs w:val="22"/>
        </w:rPr>
        <w:t xml:space="preserve"> propor a interrupção dessas cobr</w:t>
      </w:r>
      <w:r w:rsidR="0032110F" w:rsidRPr="00D607B5">
        <w:rPr>
          <w:rFonts w:ascii="Arial" w:hAnsi="Arial" w:cs="Arial"/>
          <w:sz w:val="22"/>
          <w:szCs w:val="22"/>
        </w:rPr>
        <w:t>anças pelo prazo de 90</w:t>
      </w:r>
      <w:r w:rsidR="00FF4C97" w:rsidRPr="00D607B5">
        <w:rPr>
          <w:rFonts w:ascii="Arial" w:hAnsi="Arial" w:cs="Arial"/>
          <w:sz w:val="22"/>
          <w:szCs w:val="22"/>
        </w:rPr>
        <w:t xml:space="preserve"> dias.</w:t>
      </w:r>
    </w:p>
    <w:p w14:paraId="00E60317" w14:textId="267492D1" w:rsidR="00FF4C97" w:rsidRPr="00D607B5" w:rsidRDefault="00FF4C97" w:rsidP="0032110F">
      <w:pPr>
        <w:ind w:firstLine="2160"/>
        <w:jc w:val="both"/>
        <w:rPr>
          <w:rFonts w:ascii="Arial" w:hAnsi="Arial" w:cs="Arial"/>
          <w:i/>
          <w:sz w:val="22"/>
          <w:szCs w:val="22"/>
        </w:rPr>
      </w:pPr>
      <w:r w:rsidRPr="00D607B5">
        <w:rPr>
          <w:rFonts w:ascii="Arial" w:hAnsi="Arial" w:cs="Arial"/>
          <w:sz w:val="22"/>
          <w:szCs w:val="22"/>
        </w:rPr>
        <w:t xml:space="preserve">É sabido, que os entes federados do nosso país, realizaram essa ação pautados em jurisprudência do STF (Supremo Tribunal Federal) que discorre </w:t>
      </w:r>
      <w:r w:rsidRPr="00D607B5">
        <w:rPr>
          <w:rFonts w:ascii="Arial" w:hAnsi="Arial" w:cs="Arial"/>
          <w:i/>
          <w:sz w:val="22"/>
          <w:szCs w:val="22"/>
        </w:rPr>
        <w:t xml:space="preserve">"Atendida a razoabilidade, surge constitucional legislação estadual a versar a suspensão, pelo prazo de 120 dias, da cobrança de empréstimo consignado contratado por servidor público, ante a competência concorrente das unidades federativas para legislar sobre proteção do consumidor - artigo 24, incisos V e VIII, da Carta da República. (Ministro do Supremo Tribunal Federal – Sr. Dr. Marco Aurélio Mendes de Farias </w:t>
      </w:r>
      <w:proofErr w:type="gramStart"/>
      <w:r w:rsidRPr="00D607B5">
        <w:rPr>
          <w:rFonts w:ascii="Arial" w:hAnsi="Arial" w:cs="Arial"/>
          <w:i/>
          <w:sz w:val="22"/>
          <w:szCs w:val="22"/>
        </w:rPr>
        <w:t>Mello)</w:t>
      </w:r>
      <w:r w:rsidR="0032110F" w:rsidRPr="00D607B5">
        <w:rPr>
          <w:rFonts w:ascii="Arial" w:hAnsi="Arial" w:cs="Arial"/>
          <w:i/>
          <w:sz w:val="22"/>
          <w:szCs w:val="22"/>
        </w:rPr>
        <w:t>”</w:t>
      </w:r>
      <w:proofErr w:type="gramEnd"/>
      <w:r w:rsidRPr="00D607B5">
        <w:rPr>
          <w:rFonts w:ascii="Arial" w:hAnsi="Arial" w:cs="Arial"/>
          <w:i/>
          <w:sz w:val="22"/>
          <w:szCs w:val="22"/>
        </w:rPr>
        <w:t>.</w:t>
      </w:r>
    </w:p>
    <w:bookmarkEnd w:id="0"/>
    <w:p w14:paraId="131141DB" w14:textId="1B6079AC" w:rsidR="00FF4C97" w:rsidRPr="00D607B5" w:rsidRDefault="00FF4C97" w:rsidP="00FF4C9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D607B5">
        <w:rPr>
          <w:rFonts w:ascii="Arial" w:hAnsi="Arial" w:cs="Arial"/>
          <w:sz w:val="22"/>
          <w:szCs w:val="22"/>
        </w:rPr>
        <w:t xml:space="preserve">Diante do exposto, </w:t>
      </w:r>
      <w:r w:rsidRPr="00D607B5">
        <w:rPr>
          <w:rFonts w:ascii="Arial" w:hAnsi="Arial" w:cs="Arial"/>
          <w:b/>
          <w:sz w:val="22"/>
          <w:szCs w:val="22"/>
        </w:rPr>
        <w:t>REQUEREMOS</w:t>
      </w:r>
      <w:r w:rsidRPr="00D607B5">
        <w:rPr>
          <w:rFonts w:ascii="Arial" w:hAnsi="Arial" w:cs="Arial"/>
          <w:sz w:val="22"/>
          <w:szCs w:val="22"/>
        </w:rPr>
        <w:t>, depois de cumpridas as formalidades regimentais, ouvido o Plenário, seja oficiado</w:t>
      </w:r>
      <w:r w:rsidR="0032110F" w:rsidRPr="00D607B5">
        <w:rPr>
          <w:rFonts w:ascii="Arial" w:hAnsi="Arial" w:cs="Arial"/>
          <w:sz w:val="22"/>
          <w:szCs w:val="22"/>
        </w:rPr>
        <w:t xml:space="preserve"> ao</w:t>
      </w:r>
      <w:r w:rsidRPr="00D607B5">
        <w:rPr>
          <w:rFonts w:ascii="Arial" w:hAnsi="Arial" w:cs="Arial"/>
          <w:sz w:val="22"/>
          <w:szCs w:val="22"/>
        </w:rPr>
        <w:t xml:space="preserve"> </w:t>
      </w:r>
      <w:r w:rsidR="0032110F" w:rsidRPr="00D607B5">
        <w:rPr>
          <w:rFonts w:ascii="Arial" w:hAnsi="Arial" w:cs="Arial"/>
          <w:sz w:val="22"/>
          <w:szCs w:val="22"/>
        </w:rPr>
        <w:t xml:space="preserve">Superintendente Regional da Caixa Econômica Federal de Bauru, </w:t>
      </w:r>
      <w:r w:rsidR="0032110F" w:rsidRPr="00D607B5">
        <w:rPr>
          <w:rFonts w:ascii="Arial" w:hAnsi="Arial" w:cs="Arial"/>
          <w:b/>
          <w:bCs/>
          <w:sz w:val="22"/>
          <w:szCs w:val="22"/>
        </w:rPr>
        <w:t>JOSÉ AUGUSTO BAUNGART</w:t>
      </w:r>
      <w:r w:rsidR="0032110F" w:rsidRPr="00D607B5">
        <w:rPr>
          <w:rFonts w:ascii="Arial" w:hAnsi="Arial" w:cs="Arial"/>
          <w:b/>
          <w:bCs/>
          <w:sz w:val="22"/>
          <w:szCs w:val="22"/>
        </w:rPr>
        <w:t xml:space="preserve">, </w:t>
      </w:r>
      <w:r w:rsidR="0032110F" w:rsidRPr="00D607B5">
        <w:rPr>
          <w:rFonts w:ascii="Arial" w:hAnsi="Arial" w:cs="Arial"/>
          <w:sz w:val="22"/>
          <w:szCs w:val="22"/>
        </w:rPr>
        <w:t>solicitando, nos termos da Lei Orgânica do Município,</w:t>
      </w:r>
      <w:r w:rsidR="0032110F" w:rsidRPr="00D607B5">
        <w:rPr>
          <w:rFonts w:ascii="Arial" w:hAnsi="Arial" w:cs="Arial"/>
          <w:b/>
          <w:sz w:val="22"/>
          <w:szCs w:val="22"/>
        </w:rPr>
        <w:t xml:space="preserve"> </w:t>
      </w:r>
      <w:r w:rsidRPr="00D607B5">
        <w:rPr>
          <w:rFonts w:ascii="Arial" w:hAnsi="Arial" w:cs="Arial"/>
          <w:sz w:val="22"/>
          <w:szCs w:val="22"/>
        </w:rPr>
        <w:t>realizar pesquisa e consult</w:t>
      </w:r>
      <w:r w:rsidR="0032110F" w:rsidRPr="00D607B5">
        <w:rPr>
          <w:rFonts w:ascii="Arial" w:hAnsi="Arial" w:cs="Arial"/>
          <w:sz w:val="22"/>
          <w:szCs w:val="22"/>
        </w:rPr>
        <w:t>a junto ao departamento jurídico</w:t>
      </w:r>
      <w:r w:rsidRPr="00D607B5">
        <w:rPr>
          <w:rFonts w:ascii="Arial" w:hAnsi="Arial" w:cs="Arial"/>
          <w:sz w:val="22"/>
          <w:szCs w:val="22"/>
        </w:rPr>
        <w:t xml:space="preserve"> da CEF sobre </w:t>
      </w:r>
      <w:r w:rsidR="0032110F" w:rsidRPr="00D607B5">
        <w:rPr>
          <w:rFonts w:ascii="Arial" w:hAnsi="Arial" w:cs="Arial"/>
          <w:sz w:val="22"/>
          <w:szCs w:val="22"/>
        </w:rPr>
        <w:t xml:space="preserve">a possibilidade de interromper, pelo prazo de 90 dias, </w:t>
      </w:r>
      <w:r w:rsidRPr="00D607B5">
        <w:rPr>
          <w:rFonts w:ascii="Arial" w:hAnsi="Arial" w:cs="Arial"/>
          <w:sz w:val="22"/>
          <w:szCs w:val="22"/>
        </w:rPr>
        <w:t>a cobrança de empréstimo consignado dos servidores públicos municipais</w:t>
      </w:r>
      <w:r w:rsidR="0032110F" w:rsidRPr="00D607B5">
        <w:rPr>
          <w:rFonts w:ascii="Arial" w:hAnsi="Arial" w:cs="Arial"/>
          <w:sz w:val="22"/>
          <w:szCs w:val="22"/>
        </w:rPr>
        <w:t xml:space="preserve"> de Botucatu,</w:t>
      </w:r>
      <w:r w:rsidRPr="00D607B5">
        <w:rPr>
          <w:rFonts w:ascii="Arial" w:hAnsi="Arial" w:cs="Arial"/>
          <w:sz w:val="22"/>
          <w:szCs w:val="22"/>
        </w:rPr>
        <w:t xml:space="preserve"> </w:t>
      </w:r>
      <w:r w:rsidR="0032110F" w:rsidRPr="00D607B5">
        <w:rPr>
          <w:rFonts w:ascii="Arial" w:hAnsi="Arial" w:cs="Arial"/>
          <w:sz w:val="22"/>
          <w:szCs w:val="22"/>
        </w:rPr>
        <w:t>por con</w:t>
      </w:r>
      <w:r w:rsidRPr="00D607B5">
        <w:rPr>
          <w:rFonts w:ascii="Arial" w:hAnsi="Arial" w:cs="Arial"/>
          <w:sz w:val="22"/>
          <w:szCs w:val="22"/>
        </w:rPr>
        <w:t>ta do momento pandêmico que estamos vivenciando.</w:t>
      </w:r>
    </w:p>
    <w:p w14:paraId="0E7116A7" w14:textId="77777777" w:rsidR="0032110F" w:rsidRDefault="0032110F" w:rsidP="00FF4C97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7FFC4C54" w14:textId="77777777" w:rsidR="00D607B5" w:rsidRPr="00D607B5" w:rsidRDefault="00D607B5" w:rsidP="00FF4C97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18182064" w14:textId="77777777" w:rsidR="00FF4C97" w:rsidRPr="00D607B5" w:rsidRDefault="00FF4C97" w:rsidP="00FF4C9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D607B5">
        <w:rPr>
          <w:rFonts w:ascii="Arial" w:hAnsi="Arial" w:cs="Arial"/>
          <w:b w:val="0"/>
          <w:bCs/>
          <w:sz w:val="22"/>
          <w:szCs w:val="22"/>
          <w:lang w:val="pt-BR"/>
        </w:rPr>
        <w:t>Plenário “Ver. Laurindo Ezidoro Jaqueta”,17 de maio de 2021.</w:t>
      </w:r>
    </w:p>
    <w:p w14:paraId="709F5349" w14:textId="77777777" w:rsidR="00FF4C97" w:rsidRPr="00D607B5" w:rsidRDefault="00FF4C97" w:rsidP="00FF4C9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2B4B0D7F" w14:textId="77777777" w:rsidR="00FF4C97" w:rsidRPr="00D607B5" w:rsidRDefault="00FF4C97" w:rsidP="00FF4C9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795187A4" w14:textId="77777777" w:rsidR="00FF4C97" w:rsidRPr="00D607B5" w:rsidRDefault="00FF4C97" w:rsidP="00FF4C9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F4C97" w:rsidRPr="00D607B5" w14:paraId="16FDBE2C" w14:textId="77777777" w:rsidTr="00FF4C97">
        <w:tc>
          <w:tcPr>
            <w:tcW w:w="8494" w:type="dxa"/>
            <w:hideMark/>
          </w:tcPr>
          <w:p w14:paraId="47CD9BDC" w14:textId="77777777" w:rsidR="00FF4C97" w:rsidRPr="00D607B5" w:rsidRDefault="00FF4C97">
            <w:pPr>
              <w:pStyle w:val="Corpodetexto"/>
              <w:rPr>
                <w:rFonts w:ascii="Arial" w:hAnsi="Arial" w:cs="Arial"/>
                <w:bCs/>
                <w:sz w:val="22"/>
                <w:lang w:val="pt-BR"/>
              </w:rPr>
            </w:pPr>
            <w:r w:rsidRPr="00D607B5">
              <w:rPr>
                <w:rFonts w:ascii="Arial" w:hAnsi="Arial" w:cs="Arial"/>
                <w:b w:val="0"/>
                <w:bCs/>
                <w:sz w:val="22"/>
                <w:lang w:val="pt-BR"/>
              </w:rPr>
              <w:t xml:space="preserve">Vereadora Autora </w:t>
            </w:r>
            <w:r w:rsidRPr="00D607B5">
              <w:rPr>
                <w:rFonts w:ascii="Arial" w:hAnsi="Arial" w:cs="Arial"/>
                <w:bCs/>
                <w:sz w:val="22"/>
                <w:lang w:val="pt-BR"/>
              </w:rPr>
              <w:t>CLAUDIA GABRIEL</w:t>
            </w:r>
          </w:p>
          <w:p w14:paraId="35E1155F" w14:textId="4F31B7B3" w:rsidR="00FF4C97" w:rsidRPr="00D607B5" w:rsidRDefault="0032110F">
            <w:pPr>
              <w:pStyle w:val="Corpodetexto"/>
              <w:rPr>
                <w:rFonts w:ascii="Arial" w:hAnsi="Arial" w:cs="Arial"/>
                <w:b w:val="0"/>
                <w:bCs/>
                <w:sz w:val="22"/>
                <w:lang w:val="pt-BR"/>
              </w:rPr>
            </w:pPr>
            <w:r w:rsidRPr="00D607B5">
              <w:rPr>
                <w:rFonts w:ascii="Arial" w:hAnsi="Arial" w:cs="Arial"/>
                <w:b w:val="0"/>
                <w:bCs/>
                <w:sz w:val="22"/>
                <w:lang w:val="pt-BR"/>
              </w:rPr>
              <w:t>DEM</w:t>
            </w:r>
          </w:p>
        </w:tc>
      </w:tr>
    </w:tbl>
    <w:p w14:paraId="13BAD866" w14:textId="30F51E18" w:rsidR="00F12F0A" w:rsidRDefault="00F12F0A">
      <w:pPr>
        <w:jc w:val="center"/>
        <w:rPr>
          <w:rFonts w:ascii="Arial" w:hAnsi="Arial" w:cs="Arial"/>
          <w:sz w:val="28"/>
        </w:rPr>
      </w:pPr>
    </w:p>
    <w:p w14:paraId="2E0349F2" w14:textId="77777777" w:rsidR="00D607B5" w:rsidRDefault="00D607B5">
      <w:pPr>
        <w:jc w:val="center"/>
        <w:rPr>
          <w:rFonts w:ascii="Arial" w:hAnsi="Arial" w:cs="Arial"/>
          <w:sz w:val="28"/>
        </w:rPr>
      </w:pPr>
    </w:p>
    <w:p w14:paraId="4F388408" w14:textId="77777777" w:rsidR="00D607B5" w:rsidRDefault="00D607B5">
      <w:pPr>
        <w:jc w:val="center"/>
        <w:rPr>
          <w:rFonts w:ascii="Arial" w:hAnsi="Arial" w:cs="Arial"/>
          <w:sz w:val="28"/>
        </w:rPr>
      </w:pPr>
    </w:p>
    <w:p w14:paraId="462E0CCF" w14:textId="0A49BE3D" w:rsidR="00D607B5" w:rsidRPr="00D607B5" w:rsidRDefault="00D607B5" w:rsidP="00D607B5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D607B5">
        <w:rPr>
          <w:rFonts w:ascii="Arial" w:hAnsi="Arial" w:cs="Arial"/>
          <w:color w:val="BFBFBF" w:themeColor="background1" w:themeShade="BF"/>
          <w:sz w:val="16"/>
          <w:szCs w:val="16"/>
        </w:rPr>
        <w:t>CMG/</w:t>
      </w:r>
      <w:proofErr w:type="spellStart"/>
      <w:r w:rsidRPr="00D607B5"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  <w:bookmarkStart w:id="1" w:name="_GoBack"/>
      <w:bookmarkEnd w:id="1"/>
      <w:proofErr w:type="spellEnd"/>
    </w:p>
    <w:sectPr w:rsidR="00D607B5" w:rsidRPr="00D607B5" w:rsidSect="00D607B5">
      <w:headerReference w:type="default" r:id="rId6"/>
      <w:pgSz w:w="11907" w:h="16840" w:code="9"/>
      <w:pgMar w:top="1440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74579" w14:textId="77777777" w:rsidR="00911680" w:rsidRDefault="00911680">
      <w:r>
        <w:separator/>
      </w:r>
    </w:p>
  </w:endnote>
  <w:endnote w:type="continuationSeparator" w:id="0">
    <w:p w14:paraId="183D5952" w14:textId="77777777" w:rsidR="00911680" w:rsidRDefault="0091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C82FD" w14:textId="77777777" w:rsidR="00911680" w:rsidRDefault="00911680">
      <w:r>
        <w:separator/>
      </w:r>
    </w:p>
  </w:footnote>
  <w:footnote w:type="continuationSeparator" w:id="0">
    <w:p w14:paraId="2D699E8A" w14:textId="77777777" w:rsidR="00911680" w:rsidRDefault="00911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32110F"/>
    <w:rsid w:val="00520524"/>
    <w:rsid w:val="006478B7"/>
    <w:rsid w:val="006B43C0"/>
    <w:rsid w:val="006D37FB"/>
    <w:rsid w:val="007433C6"/>
    <w:rsid w:val="0076791F"/>
    <w:rsid w:val="008A5514"/>
    <w:rsid w:val="00911680"/>
    <w:rsid w:val="00A3753E"/>
    <w:rsid w:val="00A75731"/>
    <w:rsid w:val="00BD46B6"/>
    <w:rsid w:val="00C6482F"/>
    <w:rsid w:val="00D607B5"/>
    <w:rsid w:val="00D815CF"/>
    <w:rsid w:val="00DB2F1A"/>
    <w:rsid w:val="00E67ECA"/>
    <w:rsid w:val="00E840C0"/>
    <w:rsid w:val="00F12F0A"/>
    <w:rsid w:val="00F5031E"/>
    <w:rsid w:val="00F81416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FF4C97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FF4C97"/>
    <w:rPr>
      <w:rFonts w:ascii="Garamond" w:hAnsi="Garamond"/>
      <w:b/>
      <w:sz w:val="28"/>
      <w:lang w:val="en-US"/>
    </w:rPr>
  </w:style>
  <w:style w:type="table" w:styleId="Tabelacomgrade">
    <w:name w:val="Table Grid"/>
    <w:basedOn w:val="Tabelanormal"/>
    <w:uiPriority w:val="59"/>
    <w:rsid w:val="00FF4C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FF4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2021-05-13T18:52:00Z</dcterms:modified>
</cp:coreProperties>
</file>