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A9" w:rsidRPr="00124019" w:rsidRDefault="000910CF" w:rsidP="0012401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PARECER JURÍDICO</w:t>
      </w:r>
    </w:p>
    <w:p w:rsidR="00C16B5F" w:rsidRDefault="00C16B5F" w:rsidP="001D1537">
      <w:pPr>
        <w:spacing w:line="240" w:lineRule="auto"/>
        <w:jc w:val="both"/>
        <w:rPr>
          <w:rFonts w:ascii="Times New Roman" w:hAnsi="Times New Roman" w:cs="Times New Roman"/>
          <w:sz w:val="24"/>
          <w:szCs w:val="24"/>
        </w:rPr>
      </w:pPr>
    </w:p>
    <w:p w:rsidR="004F4BC1" w:rsidRDefault="004F4BC1" w:rsidP="004F4BC1">
      <w:pPr>
        <w:spacing w:line="240" w:lineRule="auto"/>
        <w:jc w:val="both"/>
        <w:rPr>
          <w:rFonts w:ascii="Times New Roman" w:hAnsi="Times New Roman" w:cs="Times New Roman"/>
          <w:sz w:val="24"/>
          <w:szCs w:val="24"/>
          <w:u w:val="single"/>
        </w:rPr>
      </w:pPr>
      <w:r w:rsidRPr="000910CF">
        <w:rPr>
          <w:rFonts w:ascii="Times New Roman" w:hAnsi="Times New Roman" w:cs="Times New Roman"/>
          <w:sz w:val="24"/>
          <w:szCs w:val="24"/>
          <w:u w:val="single"/>
        </w:rPr>
        <w:t xml:space="preserve">REFERÊNCIA: </w:t>
      </w:r>
      <w:r>
        <w:rPr>
          <w:rFonts w:ascii="Times New Roman" w:hAnsi="Times New Roman" w:cs="Times New Roman"/>
          <w:sz w:val="24"/>
          <w:szCs w:val="24"/>
          <w:u w:val="single"/>
        </w:rPr>
        <w:t xml:space="preserve">PROJETO DE LEI </w:t>
      </w:r>
      <w:r w:rsidRPr="004F4BC1">
        <w:rPr>
          <w:rFonts w:ascii="Times New Roman" w:hAnsi="Times New Roman" w:cs="Times New Roman"/>
          <w:sz w:val="24"/>
          <w:szCs w:val="24"/>
          <w:u w:val="single"/>
        </w:rPr>
        <w:t xml:space="preserve">Nº </w:t>
      </w:r>
      <w:r>
        <w:rPr>
          <w:rFonts w:ascii="Times New Roman" w:hAnsi="Times New Roman" w:cs="Times New Roman"/>
          <w:sz w:val="24"/>
          <w:szCs w:val="24"/>
          <w:u w:val="single"/>
        </w:rPr>
        <w:t>00</w:t>
      </w:r>
      <w:r w:rsidRPr="004F4BC1">
        <w:rPr>
          <w:rFonts w:ascii="Times New Roman" w:hAnsi="Times New Roman" w:cs="Times New Roman"/>
          <w:sz w:val="24"/>
          <w:szCs w:val="24"/>
          <w:u w:val="single"/>
        </w:rPr>
        <w:t>28/2021</w:t>
      </w:r>
      <w:r>
        <w:rPr>
          <w:rFonts w:ascii="Times New Roman" w:hAnsi="Times New Roman" w:cs="Times New Roman"/>
          <w:sz w:val="24"/>
          <w:szCs w:val="24"/>
          <w:u w:val="single"/>
        </w:rPr>
        <w:t xml:space="preserve">, </w:t>
      </w:r>
      <w:r w:rsidRPr="004F4BC1">
        <w:rPr>
          <w:rFonts w:ascii="Times New Roman" w:hAnsi="Times New Roman" w:cs="Times New Roman"/>
          <w:sz w:val="24"/>
          <w:szCs w:val="24"/>
          <w:u w:val="single"/>
        </w:rPr>
        <w:t>DE 31 DE MAIO DE 2021</w:t>
      </w:r>
      <w:r>
        <w:rPr>
          <w:rFonts w:ascii="Times New Roman" w:hAnsi="Times New Roman" w:cs="Times New Roman"/>
          <w:sz w:val="24"/>
          <w:szCs w:val="24"/>
          <w:u w:val="single"/>
        </w:rPr>
        <w:t xml:space="preserve">, DE AUTORIA DO VEREADOR SILVIO DOS SANTOS, QUE </w:t>
      </w:r>
      <w:r w:rsidRPr="004F4BC1">
        <w:rPr>
          <w:rFonts w:ascii="Times New Roman" w:hAnsi="Times New Roman" w:cs="Times New Roman"/>
          <w:sz w:val="24"/>
          <w:szCs w:val="24"/>
          <w:u w:val="single"/>
        </w:rPr>
        <w:t>PROÍBE O TABAGISMO NOS LOCAIS QUE ESPECIFICA”.</w:t>
      </w:r>
    </w:p>
    <w:p w:rsidR="003D309A" w:rsidRDefault="003D309A" w:rsidP="001D1537">
      <w:pPr>
        <w:spacing w:line="240" w:lineRule="auto"/>
        <w:jc w:val="both"/>
        <w:rPr>
          <w:rFonts w:ascii="Times New Roman" w:hAnsi="Times New Roman" w:cs="Times New Roman"/>
          <w:sz w:val="24"/>
          <w:szCs w:val="24"/>
        </w:rPr>
      </w:pPr>
    </w:p>
    <w:p w:rsidR="00F34F86" w:rsidRPr="00F34F86" w:rsidRDefault="00F34F86" w:rsidP="004A7CBF">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 xml:space="preserve">Trata-se de Projeto de Lei que </w:t>
      </w:r>
      <w:r w:rsidR="00EB12A3">
        <w:rPr>
          <w:rFonts w:ascii="Times New Roman" w:hAnsi="Times New Roman" w:cs="Times New Roman"/>
          <w:sz w:val="24"/>
          <w:szCs w:val="24"/>
        </w:rPr>
        <w:t>p</w:t>
      </w:r>
      <w:r w:rsidR="00EB12A3" w:rsidRPr="00EB12A3">
        <w:rPr>
          <w:rFonts w:ascii="Times New Roman" w:hAnsi="Times New Roman" w:cs="Times New Roman"/>
          <w:sz w:val="24"/>
          <w:szCs w:val="24"/>
        </w:rPr>
        <w:t xml:space="preserve">roíbe </w:t>
      </w:r>
      <w:r w:rsidR="004F4BC1">
        <w:rPr>
          <w:rFonts w:ascii="Times New Roman" w:hAnsi="Times New Roman" w:cs="Times New Roman"/>
          <w:sz w:val="24"/>
          <w:szCs w:val="24"/>
        </w:rPr>
        <w:t>o tabagismo nos locais que especifica</w:t>
      </w:r>
      <w:r w:rsidR="004A7CBF">
        <w:rPr>
          <w:rFonts w:ascii="Times New Roman" w:hAnsi="Times New Roman" w:cs="Times New Roman"/>
          <w:sz w:val="24"/>
          <w:szCs w:val="24"/>
        </w:rPr>
        <w:t>.</w:t>
      </w:r>
    </w:p>
    <w:p w:rsidR="00C16B5F" w:rsidRDefault="00F34F86" w:rsidP="004A7CBF">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Consta da justificativa que acompanha o presente Projeto de Lei o seguinte:</w:t>
      </w:r>
    </w:p>
    <w:p w:rsidR="00437FFA" w:rsidRDefault="00437FFA" w:rsidP="004A7CBF">
      <w:pPr>
        <w:spacing w:line="240" w:lineRule="auto"/>
        <w:ind w:firstLine="708"/>
        <w:jc w:val="both"/>
        <w:rPr>
          <w:rFonts w:ascii="Times New Roman" w:hAnsi="Times New Roman" w:cs="Times New Roman"/>
          <w:sz w:val="24"/>
          <w:szCs w:val="24"/>
        </w:rPr>
      </w:pPr>
    </w:p>
    <w:p w:rsidR="004F4BC1" w:rsidRPr="004F4BC1" w:rsidRDefault="004A7CBF" w:rsidP="004F4BC1">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4F4BC1" w:rsidRPr="004F4BC1">
        <w:rPr>
          <w:rFonts w:ascii="Times New Roman" w:hAnsi="Times New Roman" w:cs="Times New Roman"/>
          <w:i/>
          <w:sz w:val="24"/>
          <w:szCs w:val="24"/>
        </w:rPr>
        <w:t xml:space="preserve">O presente projeto </w:t>
      </w:r>
      <w:r w:rsidR="004F4BC1" w:rsidRPr="004F4BC1">
        <w:rPr>
          <w:rFonts w:ascii="Times New Roman" w:hAnsi="Times New Roman" w:cs="Times New Roman"/>
          <w:i/>
          <w:sz w:val="24"/>
          <w:szCs w:val="24"/>
          <w:u w:val="single"/>
        </w:rPr>
        <w:t>trata sobre a proibição de tabagismo em locais que especifica, deixando a legislação local mais atua</w:t>
      </w:r>
      <w:r w:rsidR="004F4BC1" w:rsidRPr="004F4BC1">
        <w:rPr>
          <w:rFonts w:ascii="Times New Roman" w:hAnsi="Times New Roman" w:cs="Times New Roman"/>
          <w:i/>
          <w:sz w:val="24"/>
          <w:szCs w:val="24"/>
        </w:rPr>
        <w:t>l e devidamente aplicada às necessidades dos botucatuenses em geral.</w:t>
      </w:r>
    </w:p>
    <w:p w:rsidR="004F4BC1" w:rsidRPr="004F4BC1" w:rsidRDefault="004F4BC1" w:rsidP="004F4BC1">
      <w:pPr>
        <w:spacing w:line="240" w:lineRule="auto"/>
        <w:jc w:val="both"/>
        <w:rPr>
          <w:rFonts w:ascii="Times New Roman" w:hAnsi="Times New Roman" w:cs="Times New Roman"/>
          <w:i/>
          <w:sz w:val="24"/>
          <w:szCs w:val="24"/>
        </w:rPr>
      </w:pPr>
      <w:r w:rsidRPr="004F4BC1">
        <w:rPr>
          <w:rFonts w:ascii="Times New Roman" w:hAnsi="Times New Roman" w:cs="Times New Roman"/>
          <w:i/>
          <w:sz w:val="24"/>
          <w:szCs w:val="24"/>
        </w:rPr>
        <w:t xml:space="preserve">Nossa </w:t>
      </w:r>
      <w:r w:rsidRPr="00234A2D">
        <w:rPr>
          <w:rFonts w:ascii="Times New Roman" w:hAnsi="Times New Roman" w:cs="Times New Roman"/>
          <w:i/>
          <w:sz w:val="24"/>
          <w:szCs w:val="24"/>
          <w:u w:val="single"/>
        </w:rPr>
        <w:t>proposta propõe a inclusão de pontos de ônibus, cobertos ou não, além de alguns ajustes e esclarecimentos sobre esse item, dentro do contexto do objeto maior que a lei estabelece, ou seja, que os pontos de ônibus sejam incluídos oficialmente como “locais onde não se pode fumar”, sujeitando seus infratores às punições devidas.</w:t>
      </w:r>
    </w:p>
    <w:p w:rsidR="004F4BC1" w:rsidRPr="004F4BC1" w:rsidRDefault="004F4BC1" w:rsidP="004F4BC1">
      <w:pPr>
        <w:spacing w:line="240" w:lineRule="auto"/>
        <w:jc w:val="both"/>
        <w:rPr>
          <w:rFonts w:ascii="Times New Roman" w:hAnsi="Times New Roman" w:cs="Times New Roman"/>
          <w:i/>
          <w:sz w:val="24"/>
          <w:szCs w:val="24"/>
        </w:rPr>
      </w:pPr>
      <w:r w:rsidRPr="004F4BC1">
        <w:rPr>
          <w:rFonts w:ascii="Times New Roman" w:hAnsi="Times New Roman" w:cs="Times New Roman"/>
          <w:i/>
          <w:sz w:val="24"/>
          <w:szCs w:val="24"/>
        </w:rPr>
        <w:t>Notadamente, a cidade de Botucatu vem se desenvolvendo e ganhando novos pontos de ônibus, o que é muito bom e importante para toda a população, porém a não observação do assunto nos pontos de ônibus causa dúvidas na população, por vezes até mal-entendidos e discussões.</w:t>
      </w:r>
    </w:p>
    <w:p w:rsidR="004F4BC1" w:rsidRPr="004F4BC1" w:rsidRDefault="004F4BC1" w:rsidP="004F4BC1">
      <w:pPr>
        <w:spacing w:line="240" w:lineRule="auto"/>
        <w:jc w:val="both"/>
        <w:rPr>
          <w:rFonts w:ascii="Times New Roman" w:hAnsi="Times New Roman" w:cs="Times New Roman"/>
          <w:i/>
          <w:sz w:val="24"/>
          <w:szCs w:val="24"/>
        </w:rPr>
      </w:pPr>
      <w:r w:rsidRPr="004F4BC1">
        <w:rPr>
          <w:rFonts w:ascii="Times New Roman" w:hAnsi="Times New Roman" w:cs="Times New Roman"/>
          <w:i/>
          <w:sz w:val="24"/>
          <w:szCs w:val="24"/>
        </w:rPr>
        <w:t xml:space="preserve">Assim, venho </w:t>
      </w:r>
      <w:r w:rsidRPr="00234A2D">
        <w:rPr>
          <w:rFonts w:ascii="Times New Roman" w:hAnsi="Times New Roman" w:cs="Times New Roman"/>
          <w:i/>
          <w:sz w:val="24"/>
          <w:szCs w:val="24"/>
          <w:u w:val="single"/>
        </w:rPr>
        <w:t xml:space="preserve">propor esta importante alteração na Lei, algo muito esperado pela maioria da nossa população, para que nos ambientes destinados aos pontos de ônibus, sejam eles cobertos ou não, o consumo de cigarros, cigarrilhas, charutos ou qualquer outro produto </w:t>
      </w:r>
      <w:proofErr w:type="spellStart"/>
      <w:r w:rsidRPr="00234A2D">
        <w:rPr>
          <w:rFonts w:ascii="Times New Roman" w:hAnsi="Times New Roman" w:cs="Times New Roman"/>
          <w:i/>
          <w:sz w:val="24"/>
          <w:szCs w:val="24"/>
          <w:u w:val="single"/>
        </w:rPr>
        <w:t>fumígeno</w:t>
      </w:r>
      <w:proofErr w:type="spellEnd"/>
      <w:r w:rsidRPr="00234A2D">
        <w:rPr>
          <w:rFonts w:ascii="Times New Roman" w:hAnsi="Times New Roman" w:cs="Times New Roman"/>
          <w:i/>
          <w:sz w:val="24"/>
          <w:szCs w:val="24"/>
          <w:u w:val="single"/>
        </w:rPr>
        <w:t>, derivado ou não do tabaco, sejam terminantemente proibidos</w:t>
      </w:r>
      <w:r w:rsidRPr="004F4BC1">
        <w:rPr>
          <w:rFonts w:ascii="Times New Roman" w:hAnsi="Times New Roman" w:cs="Times New Roman"/>
          <w:i/>
          <w:sz w:val="24"/>
          <w:szCs w:val="24"/>
        </w:rPr>
        <w:t>.</w:t>
      </w:r>
    </w:p>
    <w:p w:rsidR="004F4BC1" w:rsidRPr="004F4BC1" w:rsidRDefault="004F4BC1" w:rsidP="004F4BC1">
      <w:pPr>
        <w:spacing w:line="240" w:lineRule="auto"/>
        <w:jc w:val="both"/>
        <w:rPr>
          <w:rFonts w:ascii="Times New Roman" w:hAnsi="Times New Roman" w:cs="Times New Roman"/>
          <w:i/>
          <w:sz w:val="24"/>
          <w:szCs w:val="24"/>
        </w:rPr>
      </w:pPr>
      <w:r w:rsidRPr="004F4BC1">
        <w:rPr>
          <w:rFonts w:ascii="Times New Roman" w:hAnsi="Times New Roman" w:cs="Times New Roman"/>
          <w:i/>
          <w:sz w:val="24"/>
          <w:szCs w:val="24"/>
        </w:rPr>
        <w:t xml:space="preserve">Sim, pois além da proibição de fumar nos locais totalmente fechados, em todo o país, entendemos ser necessário dar um passo adiante, impedindo o fumo também nos pontos de ônibus, sejam eles cobertos ou não.  </w:t>
      </w:r>
    </w:p>
    <w:p w:rsidR="004F4BC1" w:rsidRPr="004F4BC1" w:rsidRDefault="004F4BC1" w:rsidP="004F4BC1">
      <w:pPr>
        <w:spacing w:line="240" w:lineRule="auto"/>
        <w:jc w:val="both"/>
        <w:rPr>
          <w:rFonts w:ascii="Times New Roman" w:hAnsi="Times New Roman" w:cs="Times New Roman"/>
          <w:i/>
          <w:sz w:val="24"/>
          <w:szCs w:val="24"/>
        </w:rPr>
      </w:pPr>
      <w:r w:rsidRPr="004F4BC1">
        <w:rPr>
          <w:rFonts w:ascii="Times New Roman" w:hAnsi="Times New Roman" w:cs="Times New Roman"/>
          <w:i/>
          <w:sz w:val="24"/>
          <w:szCs w:val="24"/>
        </w:rPr>
        <w:t>É fato que tal proibição, além de doutrinar melhor o assunto entre os botucatuenses, vai trazer grande contribuição para o “fumante passivo”, ou seja, vai gerar menor exposição e maior proteção aos não fumantes, contribuindo sobremaneira para a saúde dos mesmos, pelos motivos lógicos de não exposição direta ou indireta.</w:t>
      </w:r>
    </w:p>
    <w:p w:rsidR="004F4BC1" w:rsidRPr="004F4BC1" w:rsidRDefault="004F4BC1" w:rsidP="004F4BC1">
      <w:pPr>
        <w:spacing w:line="240" w:lineRule="auto"/>
        <w:jc w:val="both"/>
        <w:rPr>
          <w:rFonts w:ascii="Times New Roman" w:hAnsi="Times New Roman" w:cs="Times New Roman"/>
          <w:i/>
          <w:sz w:val="24"/>
          <w:szCs w:val="24"/>
        </w:rPr>
      </w:pPr>
      <w:r w:rsidRPr="004F4BC1">
        <w:rPr>
          <w:rFonts w:ascii="Times New Roman" w:hAnsi="Times New Roman" w:cs="Times New Roman"/>
          <w:i/>
          <w:sz w:val="24"/>
          <w:szCs w:val="24"/>
        </w:rPr>
        <w:t>Entendemos, por fim, que precisamos ir além em tudo que for possível quando o tema central é saúde e bem-estar das pessoas.</w:t>
      </w:r>
    </w:p>
    <w:p w:rsidR="004F4BC1" w:rsidRPr="004F4BC1" w:rsidRDefault="004F4BC1" w:rsidP="004F4BC1">
      <w:pPr>
        <w:spacing w:line="240" w:lineRule="auto"/>
        <w:jc w:val="both"/>
        <w:rPr>
          <w:rFonts w:ascii="Times New Roman" w:hAnsi="Times New Roman" w:cs="Times New Roman"/>
          <w:i/>
          <w:sz w:val="24"/>
          <w:szCs w:val="24"/>
        </w:rPr>
      </w:pPr>
      <w:r w:rsidRPr="004F4BC1">
        <w:rPr>
          <w:rFonts w:ascii="Times New Roman" w:hAnsi="Times New Roman" w:cs="Times New Roman"/>
          <w:i/>
          <w:sz w:val="24"/>
          <w:szCs w:val="24"/>
        </w:rPr>
        <w:t xml:space="preserve">Conforme o texto da lei, </w:t>
      </w:r>
      <w:r w:rsidRPr="00234A2D">
        <w:rPr>
          <w:rFonts w:ascii="Times New Roman" w:hAnsi="Times New Roman" w:cs="Times New Roman"/>
          <w:i/>
          <w:sz w:val="24"/>
          <w:szCs w:val="24"/>
          <w:u w:val="single"/>
        </w:rPr>
        <w:t>deverá haver sinalização específica, em placas, indicando que é proibido fumar na área, assim como as penalidades aplicáveis em caso de descumprimento e os telefones dos órgãos de fiscalização. E valores de multas bem claros</w:t>
      </w:r>
      <w:r w:rsidRPr="004F4BC1">
        <w:rPr>
          <w:rFonts w:ascii="Times New Roman" w:hAnsi="Times New Roman" w:cs="Times New Roman"/>
          <w:i/>
          <w:sz w:val="24"/>
          <w:szCs w:val="24"/>
        </w:rPr>
        <w:t>.</w:t>
      </w:r>
    </w:p>
    <w:p w:rsidR="00F34F86" w:rsidRDefault="004F4BC1" w:rsidP="004A7CBF">
      <w:pPr>
        <w:spacing w:line="240" w:lineRule="auto"/>
        <w:jc w:val="both"/>
        <w:rPr>
          <w:rFonts w:ascii="Times New Roman" w:hAnsi="Times New Roman" w:cs="Times New Roman"/>
          <w:i/>
          <w:sz w:val="24"/>
          <w:szCs w:val="24"/>
        </w:rPr>
      </w:pPr>
      <w:r w:rsidRPr="00234A2D">
        <w:rPr>
          <w:rFonts w:ascii="Times New Roman" w:hAnsi="Times New Roman" w:cs="Times New Roman"/>
          <w:i/>
          <w:sz w:val="24"/>
          <w:szCs w:val="24"/>
          <w:u w:val="single"/>
        </w:rPr>
        <w:t>Como estamos oferecendo uma legislação mais atual dentro do contexto, com alteração e inserção de dispositivos, levando-se em conta uma melhor técnica legislativa, propomos também a revogação da Lei nº 4.301/</w:t>
      </w:r>
      <w:proofErr w:type="gramStart"/>
      <w:r w:rsidRPr="00234A2D">
        <w:rPr>
          <w:rFonts w:ascii="Times New Roman" w:hAnsi="Times New Roman" w:cs="Times New Roman"/>
          <w:i/>
          <w:sz w:val="24"/>
          <w:szCs w:val="24"/>
          <w:u w:val="single"/>
        </w:rPr>
        <w:t>2002.</w:t>
      </w:r>
      <w:r w:rsidR="004A7CBF">
        <w:rPr>
          <w:rFonts w:ascii="Times New Roman" w:hAnsi="Times New Roman" w:cs="Times New Roman"/>
          <w:i/>
          <w:sz w:val="24"/>
          <w:szCs w:val="24"/>
        </w:rPr>
        <w:t>”</w:t>
      </w:r>
      <w:proofErr w:type="gramEnd"/>
    </w:p>
    <w:p w:rsidR="00437FFA" w:rsidRPr="004A7CBF" w:rsidRDefault="00437FFA" w:rsidP="004A7CBF">
      <w:pPr>
        <w:spacing w:line="240" w:lineRule="auto"/>
        <w:jc w:val="both"/>
        <w:rPr>
          <w:rFonts w:ascii="Times New Roman" w:hAnsi="Times New Roman" w:cs="Times New Roman"/>
          <w:i/>
          <w:sz w:val="24"/>
          <w:szCs w:val="24"/>
        </w:rPr>
      </w:pPr>
    </w:p>
    <w:p w:rsidR="00A75DB1" w:rsidRDefault="00A75DB1" w:rsidP="00F34F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Conforme muito bem explicitado na justificativa da propositura, pretende-se criar uma nova norma geral sobre a proibição do tabagismo, diante das alterações propostas, especialmente para </w:t>
      </w:r>
      <w:r w:rsidRPr="00A75DB1">
        <w:rPr>
          <w:rFonts w:ascii="Times New Roman" w:hAnsi="Times New Roman" w:cs="Times New Roman"/>
          <w:sz w:val="24"/>
          <w:szCs w:val="24"/>
        </w:rPr>
        <w:t>a inclusão de po</w:t>
      </w:r>
      <w:r>
        <w:rPr>
          <w:rFonts w:ascii="Times New Roman" w:hAnsi="Times New Roman" w:cs="Times New Roman"/>
          <w:sz w:val="24"/>
          <w:szCs w:val="24"/>
        </w:rPr>
        <w:t>ntos de ônibus, cobertos ou não</w:t>
      </w:r>
      <w:r w:rsidR="00FD0589">
        <w:rPr>
          <w:rFonts w:ascii="Times New Roman" w:hAnsi="Times New Roman" w:cs="Times New Roman"/>
          <w:sz w:val="24"/>
          <w:szCs w:val="24"/>
        </w:rPr>
        <w:t>, especificando no parágrafo 2º do artigo 1º que “</w:t>
      </w:r>
      <w:r w:rsidR="00FD0589" w:rsidRPr="00FD0589">
        <w:rPr>
          <w:rFonts w:ascii="Times New Roman" w:hAnsi="Times New Roman" w:cs="Times New Roman"/>
          <w:i/>
          <w:sz w:val="24"/>
          <w:szCs w:val="24"/>
        </w:rPr>
        <w:t>nos pontos de ônibus oficialmente estabelecidos, que não são cobertos, determina-se uma equidistância mínima de 05 (cinco) metros lineares entre seu marco central e as laterais esquerda e direita</w:t>
      </w:r>
      <w:r w:rsidR="00FD0589">
        <w:rPr>
          <w:rFonts w:ascii="Times New Roman" w:hAnsi="Times New Roman" w:cs="Times New Roman"/>
          <w:sz w:val="24"/>
          <w:szCs w:val="24"/>
        </w:rPr>
        <w:t>”</w:t>
      </w:r>
      <w:r w:rsidRPr="00A75DB1">
        <w:rPr>
          <w:rFonts w:ascii="Times New Roman" w:hAnsi="Times New Roman" w:cs="Times New Roman"/>
          <w:sz w:val="24"/>
          <w:szCs w:val="24"/>
        </w:rPr>
        <w:t>.</w:t>
      </w:r>
    </w:p>
    <w:p w:rsidR="00A75DB1" w:rsidRDefault="00A75DB1" w:rsidP="00F34F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modificação na nova regulamentação foi a proibição </w:t>
      </w:r>
      <w:r w:rsidR="00FA452C">
        <w:rPr>
          <w:rFonts w:ascii="Times New Roman" w:hAnsi="Times New Roman" w:cs="Times New Roman"/>
          <w:sz w:val="24"/>
          <w:szCs w:val="24"/>
        </w:rPr>
        <w:t xml:space="preserve">de fumar em salões e praças de alimentação de restaurantes, </w:t>
      </w:r>
      <w:r w:rsidR="00FA452C">
        <w:rPr>
          <w:rFonts w:ascii="Times New Roman" w:eastAsia="Times New Roman" w:hAnsi="Times New Roman" w:cs="Times New Roman"/>
          <w:sz w:val="24"/>
          <w:szCs w:val="24"/>
          <w:shd w:val="clear" w:color="auto" w:fill="FFFFFF"/>
          <w:lang w:eastAsia="pt-BR"/>
        </w:rPr>
        <w:t xml:space="preserve">bares, lanchonetes, shoppings, hotéis e similares, conforme já vinha proibido pela </w:t>
      </w:r>
      <w:r w:rsidR="00FA452C" w:rsidRPr="000D78F6">
        <w:rPr>
          <w:rFonts w:ascii="Times New Roman" w:hAnsi="Times New Roman" w:cs="Times New Roman"/>
          <w:sz w:val="24"/>
          <w:szCs w:val="24"/>
        </w:rPr>
        <w:t>L</w:t>
      </w:r>
      <w:r w:rsidR="00FA452C">
        <w:rPr>
          <w:rFonts w:ascii="Times New Roman" w:hAnsi="Times New Roman" w:cs="Times New Roman"/>
          <w:sz w:val="24"/>
          <w:szCs w:val="24"/>
        </w:rPr>
        <w:t>ei Estadual de São Paulo nº</w:t>
      </w:r>
      <w:r w:rsidR="00FA452C" w:rsidRPr="000D78F6">
        <w:rPr>
          <w:rFonts w:ascii="Times New Roman" w:hAnsi="Times New Roman" w:cs="Times New Roman"/>
          <w:sz w:val="24"/>
          <w:szCs w:val="24"/>
        </w:rPr>
        <w:t xml:space="preserve"> 13.541</w:t>
      </w:r>
      <w:r w:rsidR="00FA452C">
        <w:rPr>
          <w:rFonts w:ascii="Times New Roman" w:hAnsi="Times New Roman" w:cs="Times New Roman"/>
          <w:sz w:val="24"/>
          <w:szCs w:val="24"/>
        </w:rPr>
        <w:t>/20</w:t>
      </w:r>
      <w:r w:rsidR="00FA452C" w:rsidRPr="000D78F6">
        <w:rPr>
          <w:rFonts w:ascii="Times New Roman" w:hAnsi="Times New Roman" w:cs="Times New Roman"/>
          <w:sz w:val="24"/>
          <w:szCs w:val="24"/>
        </w:rPr>
        <w:t>09</w:t>
      </w:r>
      <w:r w:rsidR="00FA452C">
        <w:rPr>
          <w:rFonts w:ascii="Times New Roman" w:hAnsi="Times New Roman" w:cs="Times New Roman"/>
          <w:sz w:val="24"/>
          <w:szCs w:val="24"/>
        </w:rPr>
        <w:t xml:space="preserve">, ao conceituar “recintos de uso coletivo” em seu parágrafo 2º do artigo 2º, estando desatualizada a redação da norma municipal (Lei 4.301/2002), objeto de revogação total por esse novo projeto de lei, </w:t>
      </w:r>
      <w:r w:rsidR="00A04A2E">
        <w:rPr>
          <w:rFonts w:ascii="Times New Roman" w:hAnsi="Times New Roman" w:cs="Times New Roman"/>
          <w:sz w:val="24"/>
          <w:szCs w:val="24"/>
        </w:rPr>
        <w:t>que em seu artigo 3º estabelece</w:t>
      </w:r>
      <w:r w:rsidR="00FA452C">
        <w:rPr>
          <w:rFonts w:ascii="Times New Roman" w:hAnsi="Times New Roman" w:cs="Times New Roman"/>
          <w:sz w:val="24"/>
          <w:szCs w:val="24"/>
        </w:rPr>
        <w:t xml:space="preserve"> nos restaurantes áreas específicas separadas para fumantes.</w:t>
      </w:r>
    </w:p>
    <w:p w:rsidR="00F34F86" w:rsidRDefault="00F34F86" w:rsidP="00F34F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F34F86">
        <w:rPr>
          <w:rFonts w:ascii="Times New Roman" w:hAnsi="Times New Roman" w:cs="Times New Roman"/>
          <w:sz w:val="24"/>
          <w:szCs w:val="24"/>
        </w:rPr>
        <w:t>rimeiramente cabe apontar a importância desta Lei Municipal quanto à efetivação d</w:t>
      </w:r>
      <w:r w:rsidR="003A7C9E">
        <w:rPr>
          <w:rFonts w:ascii="Times New Roman" w:hAnsi="Times New Roman" w:cs="Times New Roman"/>
          <w:sz w:val="24"/>
          <w:szCs w:val="24"/>
        </w:rPr>
        <w:t>o direito social à saúde</w:t>
      </w:r>
      <w:r w:rsidRPr="00F34F86">
        <w:rPr>
          <w:rFonts w:ascii="Times New Roman" w:hAnsi="Times New Roman" w:cs="Times New Roman"/>
          <w:sz w:val="24"/>
          <w:szCs w:val="24"/>
        </w:rPr>
        <w:t>,</w:t>
      </w:r>
      <w:r w:rsidR="009C5C35">
        <w:rPr>
          <w:rFonts w:ascii="Times New Roman" w:hAnsi="Times New Roman" w:cs="Times New Roman"/>
          <w:sz w:val="24"/>
          <w:szCs w:val="24"/>
        </w:rPr>
        <w:t xml:space="preserve"> especificamente quanto à sua prevenção,</w:t>
      </w:r>
      <w:r w:rsidRPr="00F34F86">
        <w:rPr>
          <w:rFonts w:ascii="Times New Roman" w:hAnsi="Times New Roman" w:cs="Times New Roman"/>
          <w:sz w:val="24"/>
          <w:szCs w:val="24"/>
        </w:rPr>
        <w:t xml:space="preserve"> conforme dispõem os artigos</w:t>
      </w:r>
      <w:r w:rsidR="003A7C9E">
        <w:rPr>
          <w:rFonts w:ascii="Times New Roman" w:hAnsi="Times New Roman" w:cs="Times New Roman"/>
          <w:sz w:val="24"/>
          <w:szCs w:val="24"/>
        </w:rPr>
        <w:t xml:space="preserve"> 6º e</w:t>
      </w:r>
      <w:r w:rsidRPr="00F34F86">
        <w:rPr>
          <w:rFonts w:ascii="Times New Roman" w:hAnsi="Times New Roman" w:cs="Times New Roman"/>
          <w:sz w:val="24"/>
          <w:szCs w:val="24"/>
        </w:rPr>
        <w:t xml:space="preserve"> 23</w:t>
      </w:r>
      <w:r w:rsidR="00EB12A3">
        <w:rPr>
          <w:rFonts w:ascii="Times New Roman" w:hAnsi="Times New Roman" w:cs="Times New Roman"/>
          <w:sz w:val="24"/>
          <w:szCs w:val="24"/>
        </w:rPr>
        <w:t>, inciso II</w:t>
      </w:r>
      <w:r w:rsidRPr="00F34F86">
        <w:rPr>
          <w:rFonts w:ascii="Times New Roman" w:hAnsi="Times New Roman" w:cs="Times New Roman"/>
          <w:sz w:val="24"/>
          <w:szCs w:val="24"/>
        </w:rPr>
        <w:t xml:space="preserve"> da Constituição Federal</w:t>
      </w:r>
      <w:r w:rsidR="00243970">
        <w:rPr>
          <w:rFonts w:ascii="Times New Roman" w:hAnsi="Times New Roman" w:cs="Times New Roman"/>
          <w:sz w:val="24"/>
          <w:szCs w:val="24"/>
        </w:rPr>
        <w:t xml:space="preserve"> (CF)</w:t>
      </w:r>
      <w:r w:rsidRPr="00F34F86">
        <w:rPr>
          <w:rFonts w:ascii="Times New Roman" w:hAnsi="Times New Roman" w:cs="Times New Roman"/>
          <w:sz w:val="24"/>
          <w:szCs w:val="24"/>
        </w:rPr>
        <w:t>, seguido pelos artigos 5º</w:t>
      </w:r>
      <w:r w:rsidR="00EB12A3">
        <w:rPr>
          <w:rFonts w:ascii="Times New Roman" w:hAnsi="Times New Roman" w:cs="Times New Roman"/>
          <w:sz w:val="24"/>
          <w:szCs w:val="24"/>
        </w:rPr>
        <w:t>, incisos I, II e VII</w:t>
      </w:r>
      <w:r w:rsidR="00437FFA">
        <w:rPr>
          <w:rFonts w:ascii="Times New Roman" w:hAnsi="Times New Roman" w:cs="Times New Roman"/>
          <w:sz w:val="24"/>
          <w:szCs w:val="24"/>
        </w:rPr>
        <w:t xml:space="preserve"> e 6º, inciso II</w:t>
      </w:r>
      <w:r w:rsidRPr="00F34F86">
        <w:rPr>
          <w:rFonts w:ascii="Times New Roman" w:hAnsi="Times New Roman" w:cs="Times New Roman"/>
          <w:sz w:val="24"/>
          <w:szCs w:val="24"/>
        </w:rPr>
        <w:t xml:space="preserve"> da Lei Orgânica do Município</w:t>
      </w:r>
      <w:r w:rsidR="00243970">
        <w:rPr>
          <w:rFonts w:ascii="Times New Roman" w:hAnsi="Times New Roman" w:cs="Times New Roman"/>
          <w:sz w:val="24"/>
          <w:szCs w:val="24"/>
        </w:rPr>
        <w:t xml:space="preserve"> (LO)</w:t>
      </w:r>
      <w:r w:rsidRPr="00F34F86">
        <w:rPr>
          <w:rFonts w:ascii="Times New Roman" w:hAnsi="Times New Roman" w:cs="Times New Roman"/>
          <w:sz w:val="24"/>
          <w:szCs w:val="24"/>
        </w:rPr>
        <w:t>:</w:t>
      </w:r>
    </w:p>
    <w:p w:rsidR="00437FFA" w:rsidRDefault="00437FFA" w:rsidP="00F34F86">
      <w:pPr>
        <w:spacing w:line="240" w:lineRule="auto"/>
        <w:ind w:firstLine="708"/>
        <w:jc w:val="both"/>
        <w:rPr>
          <w:rFonts w:ascii="Times New Roman" w:hAnsi="Times New Roman" w:cs="Times New Roman"/>
          <w:sz w:val="24"/>
          <w:szCs w:val="24"/>
        </w:rPr>
      </w:pPr>
    </w:p>
    <w:p w:rsidR="003A7C9E" w:rsidRDefault="003A7C9E"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6º</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São direitos sociais a educação, a </w:t>
      </w:r>
      <w:r w:rsidRPr="00243970">
        <w:rPr>
          <w:rFonts w:ascii="Times New Roman" w:hAnsi="Times New Roman" w:cs="Times New Roman"/>
          <w:i/>
          <w:sz w:val="24"/>
          <w:szCs w:val="24"/>
          <w:u w:val="single"/>
        </w:rPr>
        <w:t>saúde</w:t>
      </w:r>
      <w:r w:rsidRPr="003A7C9E">
        <w:rPr>
          <w:rFonts w:ascii="Times New Roman" w:hAnsi="Times New Roman" w:cs="Times New Roman"/>
          <w:i/>
          <w:sz w:val="24"/>
          <w:szCs w:val="24"/>
        </w:rPr>
        <w:t>, a alimentação, o trabalho, a moradia, o transporte, o lazer, a segurança, a previdência social, a proteção à maternidade e à infância, a assistência aos desamparados, na forma desta Constituição.</w:t>
      </w:r>
    </w:p>
    <w:p w:rsidR="00A04A2E" w:rsidRDefault="00A04A2E" w:rsidP="00437FFA">
      <w:pPr>
        <w:spacing w:line="240" w:lineRule="auto"/>
        <w:jc w:val="both"/>
        <w:rPr>
          <w:rFonts w:ascii="Times New Roman" w:hAnsi="Times New Roman" w:cs="Times New Roman"/>
          <w:i/>
          <w:sz w:val="24"/>
          <w:szCs w:val="24"/>
        </w:rPr>
      </w:pPr>
    </w:p>
    <w:p w:rsidR="00F34F86" w:rsidRPr="003A7C9E" w:rsidRDefault="00F34F86"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23</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É competência comum da União, dos Estados, do Distrito Federal e dos Municípios:</w:t>
      </w:r>
    </w:p>
    <w:p w:rsidR="00EB12A3" w:rsidRDefault="00EB12A3"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F34F86" w:rsidRDefault="00F34F86"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 xml:space="preserve">II - </w:t>
      </w:r>
      <w:proofErr w:type="gramStart"/>
      <w:r w:rsidRPr="003A7C9E">
        <w:rPr>
          <w:rFonts w:ascii="Times New Roman" w:hAnsi="Times New Roman" w:cs="Times New Roman"/>
          <w:i/>
          <w:sz w:val="24"/>
          <w:szCs w:val="24"/>
          <w:u w:val="single"/>
        </w:rPr>
        <w:t>cuidar</w:t>
      </w:r>
      <w:proofErr w:type="gramEnd"/>
      <w:r w:rsidRPr="003A7C9E">
        <w:rPr>
          <w:rFonts w:ascii="Times New Roman" w:hAnsi="Times New Roman" w:cs="Times New Roman"/>
          <w:i/>
          <w:sz w:val="24"/>
          <w:szCs w:val="24"/>
          <w:u w:val="single"/>
        </w:rPr>
        <w:t xml:space="preserve"> da saúde</w:t>
      </w:r>
      <w:r w:rsidRPr="003A7C9E">
        <w:rPr>
          <w:rFonts w:ascii="Times New Roman" w:hAnsi="Times New Roman" w:cs="Times New Roman"/>
          <w:i/>
          <w:sz w:val="24"/>
          <w:szCs w:val="24"/>
        </w:rPr>
        <w:t xml:space="preserve"> e assistência pública, da proteção e garantia das pessoas portadoras de deficiência;</w:t>
      </w:r>
    </w:p>
    <w:p w:rsidR="00EB12A3" w:rsidRPr="003A7C9E" w:rsidRDefault="00EB12A3" w:rsidP="00437FFA">
      <w:pPr>
        <w:spacing w:line="240" w:lineRule="auto"/>
        <w:jc w:val="both"/>
        <w:rPr>
          <w:rFonts w:ascii="Times New Roman" w:hAnsi="Times New Roman" w:cs="Times New Roman"/>
          <w:i/>
          <w:sz w:val="24"/>
          <w:szCs w:val="24"/>
        </w:rPr>
      </w:pP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5º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exercer todas as atribuições pertinentes ao provimento dos interesses locais, especialmente:</w:t>
      </w:r>
    </w:p>
    <w:p w:rsidR="00243970" w:rsidRPr="009C5C3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 - </w:t>
      </w:r>
      <w:proofErr w:type="gramStart"/>
      <w:r w:rsidRPr="009C5C35">
        <w:rPr>
          <w:rFonts w:ascii="Times New Roman" w:hAnsi="Times New Roman" w:cs="Times New Roman"/>
          <w:i/>
          <w:sz w:val="24"/>
          <w:szCs w:val="24"/>
          <w:u w:val="single"/>
        </w:rPr>
        <w:t>legislar</w:t>
      </w:r>
      <w:proofErr w:type="gramEnd"/>
      <w:r w:rsidRPr="009C5C35">
        <w:rPr>
          <w:rFonts w:ascii="Times New Roman" w:hAnsi="Times New Roman" w:cs="Times New Roman"/>
          <w:i/>
          <w:sz w:val="24"/>
          <w:szCs w:val="24"/>
          <w:u w:val="single"/>
        </w:rPr>
        <w:t xml:space="preserve"> sobre assuntos de interesse local;</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II - </w:t>
      </w:r>
      <w:proofErr w:type="gramStart"/>
      <w:r w:rsidRPr="009C5C35">
        <w:rPr>
          <w:rFonts w:ascii="Times New Roman" w:hAnsi="Times New Roman" w:cs="Times New Roman"/>
          <w:i/>
          <w:sz w:val="24"/>
          <w:szCs w:val="24"/>
          <w:u w:val="single"/>
        </w:rPr>
        <w:t>suplementar</w:t>
      </w:r>
      <w:proofErr w:type="gramEnd"/>
      <w:r w:rsidRPr="009C5C35">
        <w:rPr>
          <w:rFonts w:ascii="Times New Roman" w:hAnsi="Times New Roman" w:cs="Times New Roman"/>
          <w:i/>
          <w:sz w:val="24"/>
          <w:szCs w:val="24"/>
          <w:u w:val="single"/>
        </w:rPr>
        <w:t xml:space="preserve"> a legislação federal e a estadual</w:t>
      </w:r>
      <w:r w:rsidRPr="00243970">
        <w:rPr>
          <w:rFonts w:ascii="Times New Roman" w:hAnsi="Times New Roman" w:cs="Times New Roman"/>
          <w:i/>
          <w:sz w:val="24"/>
          <w:szCs w:val="24"/>
        </w:rPr>
        <w:t>, no que couber, com vistas aos interesses locais;</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VII - prestar, com a cooperação técnica e financeira da União e do Estado, </w:t>
      </w:r>
      <w:r w:rsidRPr="00243970">
        <w:rPr>
          <w:rFonts w:ascii="Times New Roman" w:hAnsi="Times New Roman" w:cs="Times New Roman"/>
          <w:i/>
          <w:sz w:val="24"/>
          <w:szCs w:val="24"/>
          <w:u w:val="single"/>
        </w:rPr>
        <w:t>serviços de atendimento à saúde da população</w:t>
      </w:r>
      <w:r w:rsidRPr="00243970">
        <w:rPr>
          <w:rFonts w:ascii="Times New Roman" w:hAnsi="Times New Roman" w:cs="Times New Roman"/>
          <w:i/>
          <w:sz w:val="24"/>
          <w:szCs w:val="24"/>
        </w:rPr>
        <w:t>;</w:t>
      </w:r>
    </w:p>
    <w:p w:rsidR="00243970" w:rsidRPr="00243970" w:rsidRDefault="00243970" w:rsidP="00437FFA">
      <w:pPr>
        <w:spacing w:line="240" w:lineRule="auto"/>
        <w:jc w:val="both"/>
        <w:rPr>
          <w:rFonts w:ascii="Times New Roman" w:hAnsi="Times New Roman" w:cs="Times New Roman"/>
          <w:i/>
          <w:sz w:val="24"/>
          <w:szCs w:val="24"/>
        </w:rPr>
      </w:pPr>
    </w:p>
    <w:p w:rsid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6º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em comum com a União e o Estado, de conformidade com a legislação complementar federal:</w:t>
      </w:r>
    </w:p>
    <w:p w:rsidR="00437FFA" w:rsidRPr="00243970" w:rsidRDefault="00437FFA"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lastRenderedPageBreak/>
        <w:t xml:space="preserve">II - </w:t>
      </w:r>
      <w:proofErr w:type="gramStart"/>
      <w:r w:rsidRPr="00243970">
        <w:rPr>
          <w:rFonts w:ascii="Times New Roman" w:hAnsi="Times New Roman" w:cs="Times New Roman"/>
          <w:i/>
          <w:sz w:val="24"/>
          <w:szCs w:val="24"/>
          <w:u w:val="single"/>
        </w:rPr>
        <w:t>cuidar</w:t>
      </w:r>
      <w:proofErr w:type="gramEnd"/>
      <w:r w:rsidRPr="00243970">
        <w:rPr>
          <w:rFonts w:ascii="Times New Roman" w:hAnsi="Times New Roman" w:cs="Times New Roman"/>
          <w:i/>
          <w:sz w:val="24"/>
          <w:szCs w:val="24"/>
          <w:u w:val="single"/>
        </w:rPr>
        <w:t xml:space="preserve"> da saúde</w:t>
      </w:r>
      <w:r w:rsidRPr="00243970">
        <w:rPr>
          <w:rFonts w:ascii="Times New Roman" w:hAnsi="Times New Roman" w:cs="Times New Roman"/>
          <w:i/>
          <w:sz w:val="24"/>
          <w:szCs w:val="24"/>
        </w:rPr>
        <w:t xml:space="preserve"> e da assistência pública, da proteção e garantia das pessoas portadoras de deficiências;</w:t>
      </w:r>
    </w:p>
    <w:p w:rsidR="009C5C35" w:rsidRDefault="009C5C35" w:rsidP="00124019">
      <w:pPr>
        <w:spacing w:line="240" w:lineRule="auto"/>
        <w:ind w:firstLine="708"/>
        <w:jc w:val="both"/>
        <w:rPr>
          <w:rFonts w:ascii="Times New Roman" w:hAnsi="Times New Roman" w:cs="Times New Roman"/>
          <w:sz w:val="24"/>
          <w:szCs w:val="24"/>
        </w:rPr>
      </w:pPr>
    </w:p>
    <w:p w:rsidR="00C16B5F" w:rsidRDefault="00194776" w:rsidP="00124019">
      <w:pPr>
        <w:spacing w:line="240" w:lineRule="auto"/>
        <w:ind w:firstLine="708"/>
        <w:jc w:val="both"/>
        <w:rPr>
          <w:rFonts w:ascii="Times New Roman" w:hAnsi="Times New Roman" w:cs="Times New Roman"/>
          <w:sz w:val="24"/>
          <w:szCs w:val="24"/>
        </w:rPr>
      </w:pPr>
      <w:r w:rsidRPr="00447F8E">
        <w:rPr>
          <w:rFonts w:ascii="Times New Roman" w:hAnsi="Times New Roman" w:cs="Times New Roman"/>
          <w:sz w:val="24"/>
          <w:szCs w:val="24"/>
        </w:rPr>
        <w:t>A proposição em análise é de competência do Município, pois compete a este legislar sobre assuntos de interesse local</w:t>
      </w:r>
      <w:r w:rsidR="00A04A2E">
        <w:rPr>
          <w:rFonts w:ascii="Times New Roman" w:hAnsi="Times New Roman" w:cs="Times New Roman"/>
          <w:sz w:val="24"/>
          <w:szCs w:val="24"/>
        </w:rPr>
        <w:t xml:space="preserve"> e suplementar a legislação federal e estadual</w:t>
      </w:r>
      <w:r w:rsidRPr="00447F8E">
        <w:rPr>
          <w:rFonts w:ascii="Times New Roman" w:hAnsi="Times New Roman" w:cs="Times New Roman"/>
          <w:sz w:val="24"/>
          <w:szCs w:val="24"/>
        </w:rPr>
        <w:t>, conforme dispõe o artigo 30, inciso</w:t>
      </w:r>
      <w:r w:rsidR="00A04A2E">
        <w:rPr>
          <w:rFonts w:ascii="Times New Roman" w:hAnsi="Times New Roman" w:cs="Times New Roman"/>
          <w:sz w:val="24"/>
          <w:szCs w:val="24"/>
        </w:rPr>
        <w:t>s</w:t>
      </w:r>
      <w:r w:rsidRPr="00447F8E">
        <w:rPr>
          <w:rFonts w:ascii="Times New Roman" w:hAnsi="Times New Roman" w:cs="Times New Roman"/>
          <w:sz w:val="24"/>
          <w:szCs w:val="24"/>
        </w:rPr>
        <w:t xml:space="preserve"> I</w:t>
      </w:r>
      <w:r w:rsidR="00A04A2E">
        <w:rPr>
          <w:rFonts w:ascii="Times New Roman" w:hAnsi="Times New Roman" w:cs="Times New Roman"/>
          <w:sz w:val="24"/>
          <w:szCs w:val="24"/>
        </w:rPr>
        <w:t xml:space="preserve"> e II</w:t>
      </w:r>
      <w:r w:rsidRPr="00447F8E">
        <w:rPr>
          <w:rFonts w:ascii="Times New Roman" w:hAnsi="Times New Roman" w:cs="Times New Roman"/>
          <w:sz w:val="24"/>
          <w:szCs w:val="24"/>
        </w:rPr>
        <w:t>, da Constituição Federal e artigo 5º, inciso I, da Lei Orgânica do Município.</w:t>
      </w:r>
    </w:p>
    <w:p w:rsidR="00437FFA" w:rsidRDefault="00194776" w:rsidP="00194776">
      <w:pPr>
        <w:spacing w:line="240" w:lineRule="auto"/>
        <w:ind w:firstLine="708"/>
        <w:jc w:val="both"/>
        <w:rPr>
          <w:rFonts w:ascii="Times New Roman" w:hAnsi="Times New Roman" w:cs="Times New Roman"/>
          <w:sz w:val="24"/>
          <w:szCs w:val="24"/>
        </w:rPr>
      </w:pPr>
      <w:r w:rsidRPr="00194776">
        <w:rPr>
          <w:rFonts w:ascii="Times New Roman" w:hAnsi="Times New Roman" w:cs="Times New Roman"/>
          <w:sz w:val="24"/>
          <w:szCs w:val="24"/>
        </w:rPr>
        <w:t>Importante destacar</w:t>
      </w:r>
      <w:r w:rsidR="00437FFA">
        <w:rPr>
          <w:rFonts w:ascii="Times New Roman" w:hAnsi="Times New Roman" w:cs="Times New Roman"/>
          <w:sz w:val="24"/>
          <w:szCs w:val="24"/>
        </w:rPr>
        <w:t xml:space="preserve"> também</w:t>
      </w:r>
      <w:r w:rsidRPr="00194776">
        <w:rPr>
          <w:rFonts w:ascii="Times New Roman" w:hAnsi="Times New Roman" w:cs="Times New Roman"/>
          <w:sz w:val="24"/>
          <w:szCs w:val="24"/>
        </w:rPr>
        <w:t xml:space="preserve">, </w:t>
      </w:r>
      <w:r w:rsidR="00437FFA">
        <w:rPr>
          <w:rFonts w:ascii="Times New Roman" w:hAnsi="Times New Roman" w:cs="Times New Roman"/>
          <w:sz w:val="24"/>
          <w:szCs w:val="24"/>
        </w:rPr>
        <w:t xml:space="preserve">a competência </w:t>
      </w:r>
      <w:r w:rsidR="004C785F">
        <w:rPr>
          <w:rFonts w:ascii="Times New Roman" w:hAnsi="Times New Roman" w:cs="Times New Roman"/>
          <w:sz w:val="24"/>
          <w:szCs w:val="24"/>
        </w:rPr>
        <w:t>concorrente entre União,</w:t>
      </w:r>
      <w:r w:rsidR="00437FFA">
        <w:rPr>
          <w:rFonts w:ascii="Times New Roman" w:hAnsi="Times New Roman" w:cs="Times New Roman"/>
          <w:sz w:val="24"/>
          <w:szCs w:val="24"/>
        </w:rPr>
        <w:t xml:space="preserve"> Estados e Municípios para legislar e cuidar da saúde de toda população, diante do que se afere dos dispositivos constitucionais citados. </w:t>
      </w:r>
    </w:p>
    <w:p w:rsidR="000D78F6" w:rsidRPr="000D78F6" w:rsidRDefault="002F4D67" w:rsidP="000D78F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Sabe-se que a </w:t>
      </w:r>
      <w:r w:rsidR="000D78F6" w:rsidRPr="000D78F6">
        <w:rPr>
          <w:rFonts w:ascii="Times New Roman" w:hAnsi="Times New Roman" w:cs="Times New Roman"/>
          <w:sz w:val="24"/>
          <w:szCs w:val="24"/>
        </w:rPr>
        <w:t>L</w:t>
      </w:r>
      <w:r>
        <w:rPr>
          <w:rFonts w:ascii="Times New Roman" w:hAnsi="Times New Roman" w:cs="Times New Roman"/>
          <w:sz w:val="24"/>
          <w:szCs w:val="24"/>
        </w:rPr>
        <w:t>ei Estadual de São Paulo nº</w:t>
      </w:r>
      <w:r w:rsidR="000D78F6" w:rsidRPr="000D78F6">
        <w:rPr>
          <w:rFonts w:ascii="Times New Roman" w:hAnsi="Times New Roman" w:cs="Times New Roman"/>
          <w:sz w:val="24"/>
          <w:szCs w:val="24"/>
        </w:rPr>
        <w:t xml:space="preserve"> 13.541</w:t>
      </w:r>
      <w:r>
        <w:rPr>
          <w:rFonts w:ascii="Times New Roman" w:hAnsi="Times New Roman" w:cs="Times New Roman"/>
          <w:sz w:val="24"/>
          <w:szCs w:val="24"/>
        </w:rPr>
        <w:t>/20</w:t>
      </w:r>
      <w:r w:rsidR="000D78F6" w:rsidRPr="000D78F6">
        <w:rPr>
          <w:rFonts w:ascii="Times New Roman" w:hAnsi="Times New Roman" w:cs="Times New Roman"/>
          <w:sz w:val="24"/>
          <w:szCs w:val="24"/>
        </w:rPr>
        <w:t>09</w:t>
      </w:r>
      <w:r>
        <w:rPr>
          <w:rFonts w:ascii="Times New Roman" w:hAnsi="Times New Roman" w:cs="Times New Roman"/>
          <w:sz w:val="24"/>
          <w:szCs w:val="24"/>
        </w:rPr>
        <w:t>, p</w:t>
      </w:r>
      <w:r w:rsidR="000D78F6" w:rsidRPr="000D78F6">
        <w:rPr>
          <w:rFonts w:ascii="Times New Roman" w:hAnsi="Times New Roman" w:cs="Times New Roman"/>
          <w:sz w:val="24"/>
          <w:szCs w:val="24"/>
        </w:rPr>
        <w:t xml:space="preserve">roíbe o consumo de cigarros, cigarrilhas, charutos, cachimbos ou de qualquer outro produto </w:t>
      </w:r>
      <w:proofErr w:type="spellStart"/>
      <w:r w:rsidR="000D78F6" w:rsidRPr="000D78F6">
        <w:rPr>
          <w:rFonts w:ascii="Times New Roman" w:hAnsi="Times New Roman" w:cs="Times New Roman"/>
          <w:sz w:val="24"/>
          <w:szCs w:val="24"/>
        </w:rPr>
        <w:t>fumígeno</w:t>
      </w:r>
      <w:proofErr w:type="spellEnd"/>
      <w:r w:rsidR="000D78F6" w:rsidRPr="000D78F6">
        <w:rPr>
          <w:rFonts w:ascii="Times New Roman" w:hAnsi="Times New Roman" w:cs="Times New Roman"/>
          <w:sz w:val="24"/>
          <w:szCs w:val="24"/>
        </w:rPr>
        <w:t>, derivado ou não do tabaco, em ambientes de uso coletivo, públicos ou privados.</w:t>
      </w:r>
    </w:p>
    <w:p w:rsidR="000D78F6" w:rsidRPr="000D78F6" w:rsidRDefault="002F4D67" w:rsidP="000D78F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que especifica no </w:t>
      </w:r>
      <w:r w:rsidR="000D78F6" w:rsidRPr="000D78F6">
        <w:rPr>
          <w:rFonts w:ascii="Times New Roman" w:hAnsi="Times New Roman" w:cs="Times New Roman"/>
          <w:sz w:val="24"/>
          <w:szCs w:val="24"/>
        </w:rPr>
        <w:t>§ 1º</w:t>
      </w:r>
      <w:r>
        <w:rPr>
          <w:rFonts w:ascii="Times New Roman" w:hAnsi="Times New Roman" w:cs="Times New Roman"/>
          <w:sz w:val="24"/>
          <w:szCs w:val="24"/>
        </w:rPr>
        <w:t xml:space="preserve"> do artigo 2º, esta restrição se aplica</w:t>
      </w:r>
      <w:r w:rsidR="000D78F6" w:rsidRPr="000D78F6">
        <w:rPr>
          <w:rFonts w:ascii="Times New Roman" w:hAnsi="Times New Roman" w:cs="Times New Roman"/>
          <w:sz w:val="24"/>
          <w:szCs w:val="24"/>
        </w:rPr>
        <w:t xml:space="preserve"> aos recintos de uso coletivo, total ou parcialmente fechados em qualquer dos seus lados por parede, divisória, teto ou telhado, ainda que provisórios, onde haja permanência ou circulação de pessoas.</w:t>
      </w:r>
    </w:p>
    <w:p w:rsidR="000D78F6" w:rsidRDefault="002F4D67" w:rsidP="000D78F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w:t>
      </w:r>
      <w:r w:rsidR="000D78F6" w:rsidRPr="000D78F6">
        <w:rPr>
          <w:rFonts w:ascii="Times New Roman" w:hAnsi="Times New Roman" w:cs="Times New Roman"/>
          <w:sz w:val="24"/>
          <w:szCs w:val="24"/>
        </w:rPr>
        <w:t xml:space="preserve">§ 2º </w:t>
      </w:r>
      <w:r>
        <w:rPr>
          <w:rFonts w:ascii="Times New Roman" w:hAnsi="Times New Roman" w:cs="Times New Roman"/>
          <w:sz w:val="24"/>
          <w:szCs w:val="24"/>
        </w:rPr>
        <w:t xml:space="preserve">conceitua-se </w:t>
      </w:r>
      <w:r w:rsidR="000D78F6" w:rsidRPr="000D78F6">
        <w:rPr>
          <w:rFonts w:ascii="Times New Roman" w:hAnsi="Times New Roman" w:cs="Times New Roman"/>
          <w:sz w:val="24"/>
          <w:szCs w:val="24"/>
        </w:rPr>
        <w:t>a expressão “recintos de uso coletivo”</w:t>
      </w:r>
      <w:r>
        <w:rPr>
          <w:rFonts w:ascii="Times New Roman" w:hAnsi="Times New Roman" w:cs="Times New Roman"/>
          <w:sz w:val="24"/>
          <w:szCs w:val="24"/>
        </w:rPr>
        <w:t xml:space="preserve">, o qual </w:t>
      </w:r>
      <w:r w:rsidR="000D78F6" w:rsidRPr="002F4D67">
        <w:rPr>
          <w:rFonts w:ascii="Times New Roman" w:hAnsi="Times New Roman" w:cs="Times New Roman"/>
          <w:i/>
          <w:sz w:val="24"/>
          <w:szCs w:val="24"/>
        </w:rPr>
        <w:t xml:space="preserve">compreende, dentre outros, os ambientes de trabalho, de estudo, de cultura, de culto religioso, de lazer, de esporte ou de entretenimento, áreas comuns de condomínios, casas de espetáculos, teatros, cinemas, </w:t>
      </w:r>
      <w:r w:rsidR="000D78F6" w:rsidRPr="00FA452C">
        <w:rPr>
          <w:rFonts w:ascii="Times New Roman" w:hAnsi="Times New Roman" w:cs="Times New Roman"/>
          <w:i/>
          <w:sz w:val="24"/>
          <w:szCs w:val="24"/>
          <w:u w:val="single"/>
        </w:rPr>
        <w:t>bares, lanchonetes, boates, restaurantes, praças de alimentação</w:t>
      </w:r>
      <w:r w:rsidR="000D78F6" w:rsidRPr="002F4D67">
        <w:rPr>
          <w:rFonts w:ascii="Times New Roman" w:hAnsi="Times New Roman" w:cs="Times New Roman"/>
          <w:i/>
          <w:sz w:val="24"/>
          <w:szCs w:val="24"/>
        </w:rPr>
        <w:t>, hotéis, pousadas, centros comerciais, bancos e similares, supermercados, açougues, padarias, farmácias e drogarias, repartições públicas, instituições de saúde, escolas, museus, bibliotecas, espaços de exposições, veículos públicos ou privados de transporte coletivo, viaturas oficiais de qualquer espécie e táxis.</w:t>
      </w:r>
    </w:p>
    <w:p w:rsidR="000D78F6" w:rsidRDefault="002F4D67" w:rsidP="000D78F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No a</w:t>
      </w:r>
      <w:r w:rsidR="000D78F6" w:rsidRPr="000D78F6">
        <w:rPr>
          <w:rFonts w:ascii="Times New Roman" w:hAnsi="Times New Roman" w:cs="Times New Roman"/>
          <w:sz w:val="24"/>
          <w:szCs w:val="24"/>
        </w:rPr>
        <w:t xml:space="preserve">rtigo 6º </w:t>
      </w:r>
      <w:r>
        <w:rPr>
          <w:rFonts w:ascii="Times New Roman" w:hAnsi="Times New Roman" w:cs="Times New Roman"/>
          <w:sz w:val="24"/>
          <w:szCs w:val="24"/>
        </w:rPr>
        <w:t>dessa mesma l</w:t>
      </w:r>
      <w:r w:rsidR="000D78F6" w:rsidRPr="000D78F6">
        <w:rPr>
          <w:rFonts w:ascii="Times New Roman" w:hAnsi="Times New Roman" w:cs="Times New Roman"/>
          <w:sz w:val="24"/>
          <w:szCs w:val="24"/>
        </w:rPr>
        <w:t xml:space="preserve">ei </w:t>
      </w:r>
      <w:r>
        <w:rPr>
          <w:rFonts w:ascii="Times New Roman" w:hAnsi="Times New Roman" w:cs="Times New Roman"/>
          <w:sz w:val="24"/>
          <w:szCs w:val="24"/>
        </w:rPr>
        <w:t xml:space="preserve">exclui-se alguns locais </w:t>
      </w:r>
      <w:r w:rsidR="004C785F">
        <w:rPr>
          <w:rFonts w:ascii="Times New Roman" w:hAnsi="Times New Roman" w:cs="Times New Roman"/>
          <w:sz w:val="24"/>
          <w:szCs w:val="24"/>
        </w:rPr>
        <w:t>dessa proibição</w:t>
      </w:r>
      <w:r>
        <w:rPr>
          <w:rFonts w:ascii="Times New Roman" w:hAnsi="Times New Roman" w:cs="Times New Roman"/>
          <w:sz w:val="24"/>
          <w:szCs w:val="24"/>
        </w:rPr>
        <w:t xml:space="preserve">, dentre eles as vias públicas e os espaços ao ar livre, além de residências e </w:t>
      </w:r>
      <w:r w:rsidR="000D78F6" w:rsidRPr="000D78F6">
        <w:rPr>
          <w:rFonts w:ascii="Times New Roman" w:hAnsi="Times New Roman" w:cs="Times New Roman"/>
          <w:sz w:val="24"/>
          <w:szCs w:val="24"/>
        </w:rPr>
        <w:t>estabelecimentos específic</w:t>
      </w:r>
      <w:r>
        <w:rPr>
          <w:rFonts w:ascii="Times New Roman" w:hAnsi="Times New Roman" w:cs="Times New Roman"/>
          <w:sz w:val="24"/>
          <w:szCs w:val="24"/>
        </w:rPr>
        <w:t>os</w:t>
      </w:r>
      <w:r w:rsidR="000D78F6" w:rsidRPr="000D78F6">
        <w:rPr>
          <w:rFonts w:ascii="Times New Roman" w:hAnsi="Times New Roman" w:cs="Times New Roman"/>
          <w:sz w:val="24"/>
          <w:szCs w:val="24"/>
        </w:rPr>
        <w:t xml:space="preserve"> e exclusivamente destinados ao consumo no próprio local de cigarros, cigarrilhas, charutos, cachimbos ou de qualquer outro produto </w:t>
      </w:r>
      <w:proofErr w:type="spellStart"/>
      <w:r w:rsidR="000D78F6" w:rsidRPr="000D78F6">
        <w:rPr>
          <w:rFonts w:ascii="Times New Roman" w:hAnsi="Times New Roman" w:cs="Times New Roman"/>
          <w:sz w:val="24"/>
          <w:szCs w:val="24"/>
        </w:rPr>
        <w:t>fumígeno</w:t>
      </w:r>
      <w:proofErr w:type="spellEnd"/>
      <w:r w:rsidR="000D78F6" w:rsidRPr="000D78F6">
        <w:rPr>
          <w:rFonts w:ascii="Times New Roman" w:hAnsi="Times New Roman" w:cs="Times New Roman"/>
          <w:sz w:val="24"/>
          <w:szCs w:val="24"/>
        </w:rPr>
        <w:t>, derivado ou não do tabaco, desde que essa condição esteja anunciada, de forma clara, na respectiva entrada.</w:t>
      </w:r>
    </w:p>
    <w:p w:rsidR="00437FFA" w:rsidRDefault="00D145A5" w:rsidP="0093604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Levando em conta tal regulamentação, vem o Legislador Municipal, com base no interesse local</w:t>
      </w:r>
      <w:r w:rsidR="009C5C35">
        <w:rPr>
          <w:rFonts w:ascii="Times New Roman" w:hAnsi="Times New Roman" w:cs="Times New Roman"/>
          <w:sz w:val="24"/>
          <w:szCs w:val="24"/>
        </w:rPr>
        <w:t xml:space="preserve"> </w:t>
      </w:r>
      <w:r>
        <w:rPr>
          <w:rFonts w:ascii="Times New Roman" w:hAnsi="Times New Roman" w:cs="Times New Roman"/>
          <w:sz w:val="24"/>
          <w:szCs w:val="24"/>
        </w:rPr>
        <w:t>e exercendo o poder de suplementar a legislação estadual, de forma ainda mais protetiva</w:t>
      </w:r>
      <w:r w:rsidR="009C5C35">
        <w:rPr>
          <w:rFonts w:ascii="Times New Roman" w:hAnsi="Times New Roman" w:cs="Times New Roman"/>
          <w:sz w:val="24"/>
          <w:szCs w:val="24"/>
        </w:rPr>
        <w:t xml:space="preserve"> e preventiva</w:t>
      </w:r>
      <w:r>
        <w:rPr>
          <w:rFonts w:ascii="Times New Roman" w:hAnsi="Times New Roman" w:cs="Times New Roman"/>
          <w:sz w:val="24"/>
          <w:szCs w:val="24"/>
        </w:rPr>
        <w:t xml:space="preserve"> à saúde de toda a população, </w:t>
      </w:r>
      <w:r w:rsidR="00A04A2E">
        <w:rPr>
          <w:rFonts w:ascii="Times New Roman" w:hAnsi="Times New Roman" w:cs="Times New Roman"/>
          <w:sz w:val="24"/>
          <w:szCs w:val="24"/>
        </w:rPr>
        <w:t>atualizar a matéria com uma nova regulamentação municipal, proibindo</w:t>
      </w:r>
      <w:r w:rsidR="001904B8">
        <w:rPr>
          <w:rFonts w:ascii="Times New Roman" w:hAnsi="Times New Roman" w:cs="Times New Roman"/>
          <w:sz w:val="24"/>
          <w:szCs w:val="24"/>
        </w:rPr>
        <w:t xml:space="preserve"> o tabagismo nos pontos de ônibus oficialmente estabelecidos, cobertos ou não</w:t>
      </w:r>
      <w:r w:rsidR="00A04A2E">
        <w:rPr>
          <w:rFonts w:ascii="Times New Roman" w:hAnsi="Times New Roman" w:cs="Times New Roman"/>
          <w:sz w:val="24"/>
          <w:szCs w:val="24"/>
        </w:rPr>
        <w:t>, entre outras modificações abaixo analisadas</w:t>
      </w:r>
      <w:r>
        <w:rPr>
          <w:rFonts w:ascii="Times New Roman" w:hAnsi="Times New Roman" w:cs="Times New Roman"/>
          <w:sz w:val="24"/>
          <w:szCs w:val="24"/>
        </w:rPr>
        <w:t>.</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Analisando outra parte do conteúdo do projeto de lei, cabem as seguintes considerações a fim de que não se cogite de qualquer vício e inconstitucionalidade nos seguintes artigos:</w:t>
      </w:r>
    </w:p>
    <w:p w:rsidR="00441211" w:rsidRDefault="00441211" w:rsidP="00441211">
      <w:pPr>
        <w:spacing w:line="240" w:lineRule="auto"/>
        <w:jc w:val="both"/>
        <w:rPr>
          <w:rFonts w:ascii="Times New Roman" w:hAnsi="Times New Roman" w:cs="Times New Roman"/>
          <w:sz w:val="24"/>
          <w:szCs w:val="24"/>
        </w:rPr>
      </w:pPr>
    </w:p>
    <w:p w:rsidR="00441211" w:rsidRDefault="00441211" w:rsidP="00441211">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1º ...</w:t>
      </w:r>
    </w:p>
    <w:p w:rsidR="00441211" w:rsidRDefault="00441211" w:rsidP="00441211">
      <w:pPr>
        <w:spacing w:line="240" w:lineRule="auto"/>
        <w:jc w:val="both"/>
        <w:rPr>
          <w:rFonts w:ascii="Times New Roman" w:hAnsi="Times New Roman" w:cs="Times New Roman"/>
          <w:i/>
          <w:sz w:val="24"/>
          <w:szCs w:val="24"/>
        </w:rPr>
      </w:pPr>
      <w:r w:rsidRPr="001904B8">
        <w:rPr>
          <w:rFonts w:ascii="Times New Roman" w:hAnsi="Times New Roman" w:cs="Times New Roman"/>
          <w:i/>
          <w:sz w:val="24"/>
          <w:szCs w:val="24"/>
        </w:rPr>
        <w:t xml:space="preserve">§ 1º. </w:t>
      </w:r>
      <w:r w:rsidRPr="001904B8">
        <w:rPr>
          <w:rFonts w:ascii="Times New Roman" w:hAnsi="Times New Roman" w:cs="Times New Roman"/>
          <w:i/>
          <w:sz w:val="24"/>
          <w:szCs w:val="24"/>
          <w:u w:val="single"/>
        </w:rPr>
        <w:t>É obrigatória a afixação, em local visível, de cartazes, avisos ou adesivos, indicativos da proibição objeto da presente lei, com o seguinte texto: "Proibido Fumar - Lei Municipal nº... multa de 50 UFESP”</w:t>
      </w:r>
      <w:r w:rsidRPr="001904B8">
        <w:rPr>
          <w:rFonts w:ascii="Times New Roman" w:hAnsi="Times New Roman" w:cs="Times New Roman"/>
          <w:i/>
          <w:sz w:val="24"/>
          <w:szCs w:val="24"/>
        </w:rPr>
        <w:t>.</w:t>
      </w:r>
    </w:p>
    <w:p w:rsidR="00441211" w:rsidRPr="001904B8" w:rsidRDefault="00441211" w:rsidP="00441211">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441211" w:rsidRPr="001904B8" w:rsidRDefault="00441211" w:rsidP="00441211">
      <w:pPr>
        <w:spacing w:line="240" w:lineRule="auto"/>
        <w:jc w:val="both"/>
        <w:rPr>
          <w:rFonts w:ascii="Times New Roman" w:hAnsi="Times New Roman" w:cs="Times New Roman"/>
          <w:i/>
          <w:sz w:val="24"/>
          <w:szCs w:val="24"/>
        </w:rPr>
      </w:pPr>
      <w:r w:rsidRPr="001904B8">
        <w:rPr>
          <w:rFonts w:ascii="Times New Roman" w:hAnsi="Times New Roman" w:cs="Times New Roman"/>
          <w:i/>
          <w:sz w:val="24"/>
          <w:szCs w:val="24"/>
        </w:rPr>
        <w:lastRenderedPageBreak/>
        <w:t xml:space="preserve">Art. 4°. Sujeitam-se os infratores às disposições previstas na presente lei à multa de 50 (cinquenta) </w:t>
      </w:r>
      <w:proofErr w:type="spellStart"/>
      <w:r w:rsidRPr="001904B8">
        <w:rPr>
          <w:rFonts w:ascii="Times New Roman" w:hAnsi="Times New Roman" w:cs="Times New Roman"/>
          <w:i/>
          <w:sz w:val="24"/>
          <w:szCs w:val="24"/>
        </w:rPr>
        <w:t>UFESP’s</w:t>
      </w:r>
      <w:proofErr w:type="spellEnd"/>
      <w:r w:rsidRPr="001904B8">
        <w:rPr>
          <w:rFonts w:ascii="Times New Roman" w:hAnsi="Times New Roman" w:cs="Times New Roman"/>
          <w:i/>
          <w:sz w:val="24"/>
          <w:szCs w:val="24"/>
        </w:rPr>
        <w:t xml:space="preserve"> vigentes na data da autuação, aplicada em dobro, no caso de reincidência.</w:t>
      </w:r>
    </w:p>
    <w:p w:rsidR="00441211" w:rsidRPr="001904B8" w:rsidRDefault="00441211" w:rsidP="00441211">
      <w:pPr>
        <w:spacing w:line="240" w:lineRule="auto"/>
        <w:jc w:val="both"/>
        <w:rPr>
          <w:rFonts w:ascii="Times New Roman" w:hAnsi="Times New Roman" w:cs="Times New Roman"/>
          <w:i/>
          <w:sz w:val="24"/>
          <w:szCs w:val="24"/>
        </w:rPr>
      </w:pPr>
      <w:r w:rsidRPr="001904B8">
        <w:rPr>
          <w:rFonts w:ascii="Times New Roman" w:hAnsi="Times New Roman" w:cs="Times New Roman"/>
          <w:i/>
          <w:sz w:val="24"/>
          <w:szCs w:val="24"/>
        </w:rPr>
        <w:t>Parágrafo único - Para os efeitos desta lei, consideram-se infratores os fumantes e os respectivos estabelecimentos onde a transgressão foi verificada.</w:t>
      </w:r>
    </w:p>
    <w:p w:rsidR="00441211" w:rsidRPr="001904B8" w:rsidRDefault="00441211" w:rsidP="00441211">
      <w:pPr>
        <w:spacing w:line="240" w:lineRule="auto"/>
        <w:jc w:val="both"/>
        <w:rPr>
          <w:rFonts w:ascii="Times New Roman" w:hAnsi="Times New Roman" w:cs="Times New Roman"/>
          <w:i/>
          <w:sz w:val="24"/>
          <w:szCs w:val="24"/>
        </w:rPr>
      </w:pPr>
      <w:r w:rsidRPr="001904B8">
        <w:rPr>
          <w:rFonts w:ascii="Times New Roman" w:hAnsi="Times New Roman" w:cs="Times New Roman"/>
          <w:i/>
          <w:sz w:val="24"/>
          <w:szCs w:val="24"/>
        </w:rPr>
        <w:t xml:space="preserve">Art. 5°. </w:t>
      </w:r>
      <w:r w:rsidRPr="00B16BCF">
        <w:rPr>
          <w:rFonts w:ascii="Times New Roman" w:hAnsi="Times New Roman" w:cs="Times New Roman"/>
          <w:i/>
          <w:sz w:val="24"/>
          <w:szCs w:val="24"/>
          <w:u w:val="single"/>
        </w:rPr>
        <w:t>A autuação, para o cumprimento desta lei, compete a todos os órgãos incumbidos da fiscalização do Município.</w:t>
      </w:r>
    </w:p>
    <w:p w:rsidR="00441211" w:rsidRPr="001904B8" w:rsidRDefault="00441211" w:rsidP="00441211">
      <w:pPr>
        <w:spacing w:line="240" w:lineRule="auto"/>
        <w:jc w:val="both"/>
        <w:rPr>
          <w:rFonts w:ascii="Times New Roman" w:hAnsi="Times New Roman" w:cs="Times New Roman"/>
          <w:i/>
          <w:sz w:val="24"/>
          <w:szCs w:val="24"/>
        </w:rPr>
      </w:pPr>
      <w:r w:rsidRPr="001904B8">
        <w:rPr>
          <w:rFonts w:ascii="Times New Roman" w:hAnsi="Times New Roman" w:cs="Times New Roman"/>
          <w:i/>
          <w:sz w:val="24"/>
          <w:szCs w:val="24"/>
        </w:rPr>
        <w:t>Parágrafo único – A Prefeitura de Botucatu poderá criar e divulgar telefones dos órgãos de fiscalização, específicos ou não para esse fim.</w:t>
      </w:r>
    </w:p>
    <w:p w:rsidR="00441211" w:rsidRDefault="00441211" w:rsidP="00441211">
      <w:pPr>
        <w:spacing w:line="240" w:lineRule="auto"/>
        <w:jc w:val="both"/>
        <w:rPr>
          <w:rFonts w:ascii="Times New Roman" w:hAnsi="Times New Roman" w:cs="Times New Roman"/>
          <w:sz w:val="24"/>
          <w:szCs w:val="24"/>
        </w:rPr>
      </w:pP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A fiscalização imposta pelo artigo 5º é a mesma que estabelece o atual artigo 6º, não se tratando, portanto de nova obrigação ao Poder Público, inserida ademais no exercício geral do poder de polícia da administração pública.</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 que tange ao parágrafo primeiro do artigo 1º, apesar de irrisória a despesa com a </w:t>
      </w:r>
      <w:r w:rsidRPr="00B16BCF">
        <w:rPr>
          <w:rFonts w:ascii="Times New Roman" w:hAnsi="Times New Roman" w:cs="Times New Roman"/>
          <w:i/>
          <w:sz w:val="24"/>
          <w:szCs w:val="24"/>
        </w:rPr>
        <w:t>fixação de cartazes, avisos ou adesivos, indicativos da proibição objeto da presente lei, com o seguinte texto: "Proibido Fumar - Lei Municipal nº... multa de 50 UFESP</w:t>
      </w:r>
      <w:r w:rsidRPr="00B16BCF">
        <w:rPr>
          <w:rFonts w:ascii="Times New Roman" w:hAnsi="Times New Roman" w:cs="Times New Roman"/>
          <w:sz w:val="24"/>
          <w:szCs w:val="24"/>
        </w:rPr>
        <w:t>”</w:t>
      </w:r>
      <w:r>
        <w:rPr>
          <w:rFonts w:ascii="Times New Roman" w:hAnsi="Times New Roman" w:cs="Times New Roman"/>
          <w:sz w:val="24"/>
          <w:szCs w:val="24"/>
        </w:rPr>
        <w:t>, cabe considerar que essa despesa já era prevista na lei anterior, objeto de revogação por essa propositura, tratando-se de custo quase irrelevante, ensejando no máximo</w:t>
      </w:r>
      <w:r w:rsidRPr="00980D89">
        <w:rPr>
          <w:rFonts w:ascii="Times New Roman" w:hAnsi="Times New Roman" w:cs="Times New Roman"/>
          <w:sz w:val="24"/>
          <w:szCs w:val="24"/>
        </w:rPr>
        <w:t xml:space="preserve"> </w:t>
      </w:r>
      <w:r w:rsidRPr="00516832">
        <w:rPr>
          <w:rFonts w:ascii="Times New Roman" w:hAnsi="Times New Roman" w:cs="Times New Roman"/>
          <w:sz w:val="24"/>
          <w:szCs w:val="24"/>
        </w:rPr>
        <w:t>a inexequibilidade da norma no exercício orçamentário em que aprovada</w:t>
      </w:r>
      <w:r>
        <w:rPr>
          <w:rFonts w:ascii="Times New Roman" w:hAnsi="Times New Roman" w:cs="Times New Roman"/>
          <w:sz w:val="24"/>
          <w:szCs w:val="24"/>
        </w:rPr>
        <w:t>, conforme restará demonstrado pela jurisprudência relacionada a seguir.</w:t>
      </w:r>
    </w:p>
    <w:p w:rsidR="00441211" w:rsidRPr="00516832"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516832">
        <w:rPr>
          <w:rFonts w:ascii="Times New Roman" w:hAnsi="Times New Roman" w:cs="Times New Roman"/>
          <w:sz w:val="24"/>
          <w:szCs w:val="24"/>
        </w:rPr>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constitucional anterior, </w:t>
      </w:r>
      <w:r w:rsidRPr="00980D89">
        <w:rPr>
          <w:rFonts w:ascii="Times New Roman" w:hAnsi="Times New Roman" w:cs="Times New Roman"/>
          <w:i/>
          <w:sz w:val="24"/>
          <w:szCs w:val="24"/>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Pr="00516832">
        <w:rPr>
          <w:rFonts w:ascii="Times New Roman" w:hAnsi="Times New Roman" w:cs="Times New Roman"/>
          <w:sz w:val="24"/>
          <w:szCs w:val="24"/>
        </w:rPr>
        <w:t xml:space="preserve"> (Iniciativa legislativa em matéria financeira, in Orçamentos Públicos e Direito Financeiro, São Paulo: Revista dos Tribunais, 2011, pp. 283-307, coordenação José Maurício Conti e Fernando </w:t>
      </w:r>
      <w:proofErr w:type="spellStart"/>
      <w:r w:rsidRPr="00516832">
        <w:rPr>
          <w:rFonts w:ascii="Times New Roman" w:hAnsi="Times New Roman" w:cs="Times New Roman"/>
          <w:sz w:val="24"/>
          <w:szCs w:val="24"/>
        </w:rPr>
        <w:t>Facury</w:t>
      </w:r>
      <w:proofErr w:type="spellEnd"/>
      <w:r w:rsidRPr="00516832">
        <w:rPr>
          <w:rFonts w:ascii="Times New Roman" w:hAnsi="Times New Roman" w:cs="Times New Roman"/>
          <w:sz w:val="24"/>
          <w:szCs w:val="24"/>
        </w:rPr>
        <w:t xml:space="preserve"> </w:t>
      </w:r>
      <w:proofErr w:type="spellStart"/>
      <w:r w:rsidRPr="00516832">
        <w:rPr>
          <w:rFonts w:ascii="Times New Roman" w:hAnsi="Times New Roman" w:cs="Times New Roman"/>
          <w:sz w:val="24"/>
          <w:szCs w:val="24"/>
        </w:rPr>
        <w:t>Scaff</w:t>
      </w:r>
      <w:proofErr w:type="spellEnd"/>
      <w:r w:rsidRPr="00516832">
        <w:rPr>
          <w:rFonts w:ascii="Times New Roman" w:hAnsi="Times New Roman" w:cs="Times New Roman"/>
          <w:sz w:val="24"/>
          <w:szCs w:val="24"/>
        </w:rPr>
        <w:t>).</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Do mesmo modo se encontram os entendimentos do Órgão Especial do Tribunal de Justiça de São Paulo, conforme se pode notar:</w:t>
      </w:r>
    </w:p>
    <w:p w:rsidR="00441211" w:rsidRDefault="00441211" w:rsidP="00441211">
      <w:pPr>
        <w:spacing w:line="240" w:lineRule="auto"/>
        <w:jc w:val="both"/>
        <w:rPr>
          <w:rFonts w:ascii="Times New Roman" w:hAnsi="Times New Roman" w:cs="Times New Roman"/>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2235511-51.2017.8.26.0000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 xml:space="preserve">a): Márcio </w:t>
      </w:r>
      <w:proofErr w:type="spellStart"/>
      <w:r w:rsidRPr="009C5C35">
        <w:rPr>
          <w:rFonts w:ascii="Times New Roman" w:hAnsi="Times New Roman" w:cs="Times New Roman"/>
          <w:i/>
          <w:sz w:val="24"/>
          <w:szCs w:val="24"/>
        </w:rPr>
        <w:t>Bartoli</w:t>
      </w:r>
      <w:proofErr w:type="spellEnd"/>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09/05/2018</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I. Ação Direta de Inconstitucionalidade. Lei que institui a "Semana de Conscientização sobre a Alienação Parental no Município". II. Inexistência de violação à iniciativa legislativa reservada. </w:t>
      </w:r>
      <w:r w:rsidRPr="009C5C35">
        <w:rPr>
          <w:rFonts w:ascii="Times New Roman" w:hAnsi="Times New Roman" w:cs="Times New Roman"/>
          <w:i/>
          <w:sz w:val="24"/>
          <w:szCs w:val="24"/>
          <w:u w:val="single"/>
        </w:rPr>
        <w:t xml:space="preserve">O rol de iniciativas legislativas reservadas ao Chefe do Poder Executivo é matéria taxativamente disposta na Constituição Estadual. III. Inocorrência de usurpação de atribuição administrativa do Chefe do Executivo. Norma de caráter geral e abstrato, com o fim de proporcionar à população do município conhecimento sobre a temática, </w:t>
      </w:r>
      <w:r w:rsidRPr="009C5C35">
        <w:rPr>
          <w:rFonts w:ascii="Times New Roman" w:hAnsi="Times New Roman" w:cs="Times New Roman"/>
          <w:i/>
          <w:sz w:val="24"/>
          <w:szCs w:val="24"/>
          <w:u w:val="single"/>
        </w:rPr>
        <w:lastRenderedPageBreak/>
        <w:t>bem como fomentar iniciativas de combate à alienação parental</w:t>
      </w:r>
      <w:r w:rsidRPr="009C5C35">
        <w:rPr>
          <w:rFonts w:ascii="Times New Roman" w:hAnsi="Times New Roman" w:cs="Times New Roman"/>
          <w:i/>
          <w:sz w:val="24"/>
          <w:szCs w:val="24"/>
        </w:rPr>
        <w:t xml:space="preserve">. IV. Inexistência de disposições, na normativa impugnada, que tratem de organização administrativa do Poder Executivo ou gestão de escolas e serviços escolares, questões que deverão ser devidamente regulamentadas pelo Chefe do Poder Executivo para assegurar o cumprimento da norma. Inocorrência de ofensa à regra da separação dos poderes. V. </w:t>
      </w:r>
      <w:r w:rsidRPr="009C5C35">
        <w:rPr>
          <w:rFonts w:ascii="Times New Roman" w:hAnsi="Times New Roman" w:cs="Times New Roman"/>
          <w:i/>
          <w:sz w:val="24"/>
          <w:szCs w:val="24"/>
          <w:u w:val="single"/>
        </w:rPr>
        <w:t>Criação de gastos sem indicação de fonte de custeio. Inconstitucionalidade não caracterizada. Possibilidade de realocação e suplementação orçamentária. Fundamento, ademais, que ensejaria, no máximo, a inexequibilidade da norma no exercício orçamentário em que aprovada</w:t>
      </w:r>
      <w:r w:rsidRPr="009C5C35">
        <w:rPr>
          <w:rFonts w:ascii="Times New Roman" w:hAnsi="Times New Roman" w:cs="Times New Roman"/>
          <w:i/>
          <w:sz w:val="24"/>
          <w:szCs w:val="24"/>
        </w:rPr>
        <w:t xml:space="preserve">. VI. Pedido julgado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2057688-90.2017.8.26.0000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18/10/2017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AÇÃO DIRETA DE INCONSTITUCIONALIDADE. Lei Municipal nº 12.689, de 13 de março de 2017, de iniciativa parlamentar, que cria </w:t>
      </w:r>
      <w:proofErr w:type="spellStart"/>
      <w:r w:rsidRPr="009C5C35">
        <w:rPr>
          <w:rFonts w:ascii="Times New Roman" w:hAnsi="Times New Roman" w:cs="Times New Roman"/>
          <w:i/>
          <w:sz w:val="24"/>
          <w:szCs w:val="24"/>
        </w:rPr>
        <w:t>pipódromos</w:t>
      </w:r>
      <w:proofErr w:type="spellEnd"/>
      <w:r w:rsidRPr="009C5C35">
        <w:rPr>
          <w:rFonts w:ascii="Times New Roman" w:hAnsi="Times New Roman" w:cs="Times New Roman"/>
          <w:i/>
          <w:sz w:val="24"/>
          <w:szCs w:val="24"/>
        </w:rPr>
        <w:t xml:space="preserve"> no Município de São José do Rio Preto. Matéria de interesse local, que não se encontra inserida entre aquelas de competência exclusiva do Chefe do Poder Executivo. Norma que não estabeleceu prazo para sua regulamentação. Não está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Ação julgada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2158135-23.2016.8.26.0000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28/06/2017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AÇÃO DIRETA DE INCONSTITUCIONALIDADE. Lei Municipal nº 3.939, de 08 de julho de 2016, de iniciativa parlamentar, que "Inclui no Calendário Oficial do Município de Mirassol o 'Dia do Escotismo'". Matéria de interesse local, que não se encontra inserida entre aquelas de competência exclusiva do Chefe do Poder Executivo. Mera criação de data comemorativa, sem o estabelecimento de obrigações à Administração Pública Municipal. Não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Precedentes deste Colendo Órgão Especial. Ação julgada improcedente.  </w:t>
      </w:r>
    </w:p>
    <w:p w:rsidR="00441211" w:rsidRDefault="00441211" w:rsidP="00936044">
      <w:pPr>
        <w:spacing w:line="240" w:lineRule="auto"/>
        <w:ind w:firstLine="708"/>
        <w:jc w:val="both"/>
        <w:rPr>
          <w:rFonts w:ascii="Times New Roman" w:hAnsi="Times New Roman" w:cs="Times New Roman"/>
          <w:sz w:val="24"/>
          <w:szCs w:val="24"/>
        </w:rPr>
      </w:pPr>
    </w:p>
    <w:p w:rsidR="001A461B" w:rsidRDefault="002535D0" w:rsidP="0093604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Desse modo, </w:t>
      </w:r>
      <w:r w:rsidR="001A461B">
        <w:rPr>
          <w:rFonts w:ascii="Times New Roman" w:hAnsi="Times New Roman" w:cs="Times New Roman"/>
          <w:sz w:val="24"/>
          <w:szCs w:val="24"/>
        </w:rPr>
        <w:t>tal projeto não traz obrigações que possam onerar o</w:t>
      </w:r>
      <w:r w:rsidR="00FB1669">
        <w:rPr>
          <w:rFonts w:ascii="Times New Roman" w:hAnsi="Times New Roman" w:cs="Times New Roman"/>
          <w:sz w:val="24"/>
          <w:szCs w:val="24"/>
        </w:rPr>
        <w:t xml:space="preserve"> Poder Público, mas sim trata</w:t>
      </w:r>
      <w:r w:rsidR="001A461B">
        <w:rPr>
          <w:rFonts w:ascii="Times New Roman" w:hAnsi="Times New Roman" w:cs="Times New Roman"/>
          <w:sz w:val="24"/>
          <w:szCs w:val="24"/>
        </w:rPr>
        <w:t xml:space="preserve"> de diretrizes gerais e abstratas a serem respeitadas p</w:t>
      </w:r>
      <w:r w:rsidR="000E23F1">
        <w:rPr>
          <w:rFonts w:ascii="Times New Roman" w:hAnsi="Times New Roman" w:cs="Times New Roman"/>
          <w:sz w:val="24"/>
          <w:szCs w:val="24"/>
        </w:rPr>
        <w:t>or toda população</w:t>
      </w:r>
      <w:r w:rsidR="001A461B">
        <w:rPr>
          <w:rFonts w:ascii="Times New Roman" w:hAnsi="Times New Roman" w:cs="Times New Roman"/>
          <w:sz w:val="24"/>
          <w:szCs w:val="24"/>
        </w:rPr>
        <w:t>.</w:t>
      </w:r>
    </w:p>
    <w:p w:rsidR="00756299" w:rsidRPr="001234DD" w:rsidRDefault="00756299" w:rsidP="00756299">
      <w:pPr>
        <w:rPr>
          <w:rFonts w:ascii="Times New Roman" w:hAnsi="Times New Roman" w:cs="Times New Roman"/>
          <w:sz w:val="24"/>
          <w:szCs w:val="24"/>
        </w:rPr>
      </w:pPr>
      <w:r>
        <w:rPr>
          <w:rFonts w:ascii="Times New Roman" w:hAnsi="Times New Roman" w:cs="Times New Roman"/>
          <w:sz w:val="24"/>
          <w:szCs w:val="24"/>
        </w:rPr>
        <w:tab/>
        <w:t>Nas palavras do saudoso professor Hely Lopes Meirel</w:t>
      </w:r>
      <w:r w:rsidRPr="001234DD">
        <w:rPr>
          <w:rFonts w:ascii="Times New Roman" w:hAnsi="Times New Roman" w:cs="Times New Roman"/>
          <w:sz w:val="24"/>
          <w:szCs w:val="24"/>
        </w:rPr>
        <w:t>les:</w:t>
      </w:r>
    </w:p>
    <w:p w:rsidR="00756299" w:rsidRPr="00756299" w:rsidRDefault="00E06EBE" w:rsidP="000E23F1">
      <w:pPr>
        <w:jc w:val="both"/>
        <w:rPr>
          <w:rFonts w:ascii="Times New Roman" w:hAnsi="Times New Roman" w:cs="Times New Roman"/>
          <w:i/>
          <w:sz w:val="24"/>
          <w:szCs w:val="24"/>
        </w:rPr>
      </w:pPr>
      <w:r>
        <w:rPr>
          <w:rFonts w:ascii="Times New Roman" w:hAnsi="Times New Roman" w:cs="Times New Roman"/>
          <w:i/>
          <w:sz w:val="24"/>
          <w:szCs w:val="24"/>
        </w:rPr>
        <w:lastRenderedPageBreak/>
        <w:t>“</w:t>
      </w:r>
      <w:r w:rsidR="00756299" w:rsidRPr="00756299">
        <w:rPr>
          <w:rFonts w:ascii="Times New Roman" w:hAnsi="Times New Roman" w:cs="Times New Roman"/>
          <w:i/>
          <w:sz w:val="24"/>
          <w:szCs w:val="24"/>
        </w:rPr>
        <w:t>A Prefeitura não pode legislar, como a Câmara não pode administrar ... O Legislativo edita normas; o Executivo pratica atos segundo as normas. Nesta sinergia de funções é que</w:t>
      </w:r>
      <w:r w:rsidR="000E23F1">
        <w:rPr>
          <w:rFonts w:ascii="Times New Roman" w:hAnsi="Times New Roman" w:cs="Times New Roman"/>
          <w:i/>
          <w:sz w:val="24"/>
          <w:szCs w:val="24"/>
        </w:rPr>
        <w:t xml:space="preserve"> </w:t>
      </w:r>
      <w:r w:rsidR="00756299" w:rsidRPr="00756299">
        <w:rPr>
          <w:rFonts w:ascii="Times New Roman" w:hAnsi="Times New Roman" w:cs="Times New Roman"/>
          <w:i/>
          <w:sz w:val="24"/>
          <w:szCs w:val="24"/>
        </w:rPr>
        <w:t>residem a harmonia e independência dos Poderes, princípio constitucional (art. 2°) extensivo ao governo local. Qualquer atividade, da Prefeitura ou Câmara, realizada com usurpação de funções é nu</w:t>
      </w:r>
      <w:r w:rsidR="00756299">
        <w:rPr>
          <w:rFonts w:ascii="Times New Roman" w:hAnsi="Times New Roman" w:cs="Times New Roman"/>
          <w:i/>
          <w:sz w:val="24"/>
          <w:szCs w:val="24"/>
        </w:rPr>
        <w:t>la e inoperante ... ".</w:t>
      </w:r>
    </w:p>
    <w:p w:rsidR="00E17E5B" w:rsidRDefault="00325123" w:rsidP="00194776">
      <w:pPr>
        <w:spacing w:line="240" w:lineRule="auto"/>
        <w:ind w:firstLine="708"/>
        <w:jc w:val="both"/>
        <w:rPr>
          <w:rFonts w:ascii="Times New Roman" w:hAnsi="Times New Roman" w:cs="Times New Roman"/>
          <w:sz w:val="24"/>
          <w:szCs w:val="24"/>
        </w:rPr>
      </w:pPr>
      <w:r w:rsidRPr="00325123">
        <w:rPr>
          <w:rFonts w:ascii="Times New Roman" w:hAnsi="Times New Roman" w:cs="Times New Roman"/>
          <w:sz w:val="24"/>
          <w:szCs w:val="24"/>
        </w:rPr>
        <w:t xml:space="preserve">Quanto à </w:t>
      </w:r>
      <w:r w:rsidRPr="0011386E">
        <w:rPr>
          <w:rFonts w:ascii="Times New Roman" w:hAnsi="Times New Roman" w:cs="Times New Roman"/>
          <w:sz w:val="24"/>
          <w:szCs w:val="24"/>
          <w:u w:val="single"/>
        </w:rPr>
        <w:t>iniciativa legislativa</w:t>
      </w:r>
      <w:r w:rsidRPr="00325123">
        <w:rPr>
          <w:rFonts w:ascii="Times New Roman" w:hAnsi="Times New Roman" w:cs="Times New Roman"/>
          <w:sz w:val="24"/>
          <w:szCs w:val="24"/>
        </w:rPr>
        <w:t>, a norma constitucional não confere exclusividade ao chefe do Poder Executivo para tratar de assuntos ligados</w:t>
      </w:r>
      <w:r w:rsidR="00243970">
        <w:rPr>
          <w:rFonts w:ascii="Times New Roman" w:hAnsi="Times New Roman" w:cs="Times New Roman"/>
          <w:sz w:val="24"/>
          <w:szCs w:val="24"/>
        </w:rPr>
        <w:t xml:space="preserve"> à saúde</w:t>
      </w:r>
      <w:r w:rsidRPr="00325123">
        <w:rPr>
          <w:rFonts w:ascii="Times New Roman" w:hAnsi="Times New Roman" w:cs="Times New Roman"/>
          <w:sz w:val="24"/>
          <w:szCs w:val="24"/>
        </w:rPr>
        <w:t>, permitindo concluir pela competência concorrente para disciplina de</w:t>
      </w:r>
      <w:r>
        <w:rPr>
          <w:rFonts w:ascii="Times New Roman" w:hAnsi="Times New Roman" w:cs="Times New Roman"/>
          <w:sz w:val="24"/>
          <w:szCs w:val="24"/>
        </w:rPr>
        <w:t xml:space="preserve"> </w:t>
      </w:r>
      <w:r w:rsidR="00A04A2E">
        <w:rPr>
          <w:rFonts w:ascii="Times New Roman" w:hAnsi="Times New Roman" w:cs="Times New Roman"/>
          <w:sz w:val="24"/>
          <w:szCs w:val="24"/>
        </w:rPr>
        <w:t>assuntos relativos a esse tema</w:t>
      </w:r>
      <w:r>
        <w:rPr>
          <w:rFonts w:ascii="Times New Roman" w:hAnsi="Times New Roman" w:cs="Times New Roman"/>
          <w:sz w:val="24"/>
          <w:szCs w:val="24"/>
        </w:rPr>
        <w:t>.</w:t>
      </w:r>
    </w:p>
    <w:p w:rsidR="004A7CBF" w:rsidRPr="004A7CBF" w:rsidRDefault="00194776"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Portanto, não se trata</w:t>
      </w:r>
      <w:r w:rsidR="004A7CBF" w:rsidRPr="004A7CBF">
        <w:rPr>
          <w:rFonts w:ascii="Times New Roman" w:hAnsi="Times New Roman" w:cs="Times New Roman"/>
          <w:sz w:val="24"/>
          <w:szCs w:val="24"/>
        </w:rPr>
        <w:t xml:space="preserve"> de hipótese cuja iniciativa legislativa é reservada ao Chefe do Executivo, bastando observar que a lei não cuida da criação, organização, extinção ou modificação de órgãos da Administração, ou mesmo dispõe sobre cargos ou função pública; é dizer, não trata de matéria estritamente administrativa, irrelevante ser de iniciativa parlamentar.</w:t>
      </w:r>
    </w:p>
    <w:p w:rsidR="004A7CBF" w:rsidRPr="004A7CBF" w:rsidRDefault="00E06EBE"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Desse modo, a eventual lei</w:t>
      </w:r>
      <w:r w:rsidR="004A7CBF" w:rsidRPr="004A7CBF">
        <w:rPr>
          <w:rFonts w:ascii="Times New Roman" w:hAnsi="Times New Roman" w:cs="Times New Roman"/>
          <w:sz w:val="24"/>
          <w:szCs w:val="24"/>
        </w:rPr>
        <w:t xml:space="preserve"> não fere a iniciativa legislativa reservada do chefe do Poder Executivo</w:t>
      </w:r>
      <w:r>
        <w:rPr>
          <w:rFonts w:ascii="Times New Roman" w:hAnsi="Times New Roman" w:cs="Times New Roman"/>
          <w:sz w:val="24"/>
          <w:szCs w:val="24"/>
        </w:rPr>
        <w:t>, pois a</w:t>
      </w:r>
      <w:r w:rsidR="004A7CBF" w:rsidRPr="004A7CBF">
        <w:rPr>
          <w:rFonts w:ascii="Times New Roman" w:hAnsi="Times New Roman" w:cs="Times New Roman"/>
          <w:sz w:val="24"/>
          <w:szCs w:val="24"/>
        </w:rPr>
        <w:t>s hipóteses de limitação da iniciativa parlamentar previstas no art. 61 da CF e art. 24, § 2º, da C</w:t>
      </w:r>
      <w:r>
        <w:rPr>
          <w:rFonts w:ascii="Times New Roman" w:hAnsi="Times New Roman" w:cs="Times New Roman"/>
          <w:sz w:val="24"/>
          <w:szCs w:val="24"/>
        </w:rPr>
        <w:t xml:space="preserve">onstituição </w:t>
      </w:r>
      <w:r w:rsidR="004A7CBF" w:rsidRPr="004A7CBF">
        <w:rPr>
          <w:rFonts w:ascii="Times New Roman" w:hAnsi="Times New Roman" w:cs="Times New Roman"/>
          <w:sz w:val="24"/>
          <w:szCs w:val="24"/>
        </w:rPr>
        <w:t>E</w:t>
      </w:r>
      <w:r>
        <w:rPr>
          <w:rFonts w:ascii="Times New Roman" w:hAnsi="Times New Roman" w:cs="Times New Roman"/>
          <w:sz w:val="24"/>
          <w:szCs w:val="24"/>
        </w:rPr>
        <w:t>stadual</w:t>
      </w:r>
      <w:r w:rsidR="004A7CBF" w:rsidRPr="004A7CBF">
        <w:rPr>
          <w:rFonts w:ascii="Times New Roman" w:hAnsi="Times New Roman" w:cs="Times New Roman"/>
          <w:sz w:val="24"/>
          <w:szCs w:val="24"/>
        </w:rPr>
        <w:t xml:space="preserve"> compõem elenco taxativo, como já decidiu o Supremo Tribunal Federal (STF, Tribunal Pleno, ADI nº 3.3</w:t>
      </w:r>
      <w:r w:rsidR="0097473F">
        <w:rPr>
          <w:rFonts w:ascii="Times New Roman" w:hAnsi="Times New Roman" w:cs="Times New Roman"/>
          <w:sz w:val="24"/>
          <w:szCs w:val="24"/>
        </w:rPr>
        <w:t>94-8/AM, relator</w:t>
      </w:r>
      <w:r w:rsidR="0011386E">
        <w:rPr>
          <w:rFonts w:ascii="Times New Roman" w:hAnsi="Times New Roman" w:cs="Times New Roman"/>
          <w:sz w:val="24"/>
          <w:szCs w:val="24"/>
        </w:rPr>
        <w:t xml:space="preserve"> Min. Eros Grau, julgado</w:t>
      </w:r>
      <w:r w:rsidR="004A7CBF" w:rsidRPr="004A7CBF">
        <w:rPr>
          <w:rFonts w:ascii="Times New Roman" w:hAnsi="Times New Roman" w:cs="Times New Roman"/>
          <w:sz w:val="24"/>
          <w:szCs w:val="24"/>
        </w:rPr>
        <w:t xml:space="preserve"> em 02.04.07).</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Diante de toda a análise, se constata que o Projeto de Lei não disciplina atos de gestão administrativa, não extrapolando por sua vez os limites do Poder Legislativo </w:t>
      </w:r>
      <w:r w:rsidR="00E06EBE">
        <w:rPr>
          <w:rFonts w:ascii="Times New Roman" w:hAnsi="Times New Roman" w:cs="Times New Roman"/>
          <w:sz w:val="24"/>
          <w:szCs w:val="24"/>
        </w:rPr>
        <w:t>(</w:t>
      </w:r>
      <w:r w:rsidRPr="004A7CBF">
        <w:rPr>
          <w:rFonts w:ascii="Times New Roman" w:hAnsi="Times New Roman" w:cs="Times New Roman"/>
          <w:sz w:val="24"/>
          <w:szCs w:val="24"/>
        </w:rPr>
        <w:t>Separação de Poderes), não estando a matéria na órbita da chamada reserva da administração, que seria de competência do Poder Executivo.</w:t>
      </w:r>
    </w:p>
    <w:p w:rsidR="004C6723" w:rsidRDefault="004C6723" w:rsidP="0022566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Esse é o entendimento de nossa jurisprudência, como se pode aferir do julgado recente do Tribunal de Justiça de São Paulo:</w:t>
      </w:r>
    </w:p>
    <w:p w:rsidR="00D16013" w:rsidRDefault="00D16013" w:rsidP="00225663">
      <w:pPr>
        <w:spacing w:line="240" w:lineRule="auto"/>
        <w:ind w:firstLine="708"/>
        <w:jc w:val="both"/>
        <w:rPr>
          <w:rFonts w:ascii="Times New Roman" w:hAnsi="Times New Roman" w:cs="Times New Roman"/>
          <w:sz w:val="24"/>
          <w:szCs w:val="24"/>
        </w:rPr>
      </w:pPr>
    </w:p>
    <w:p w:rsidR="004C6723" w:rsidRPr="004C6723" w:rsidRDefault="00D16013" w:rsidP="004C6723">
      <w:pPr>
        <w:spacing w:line="240" w:lineRule="auto"/>
        <w:jc w:val="both"/>
        <w:rPr>
          <w:rFonts w:ascii="Times New Roman" w:hAnsi="Times New Roman" w:cs="Times New Roman"/>
          <w:i/>
          <w:sz w:val="24"/>
          <w:szCs w:val="24"/>
        </w:rPr>
      </w:pPr>
      <w:r>
        <w:rPr>
          <w:rFonts w:ascii="Times New Roman" w:hAnsi="Times New Roman" w:cs="Times New Roman"/>
          <w:i/>
          <w:sz w:val="24"/>
          <w:szCs w:val="24"/>
        </w:rPr>
        <w:t>Ação</w:t>
      </w:r>
      <w:r w:rsidRPr="004C6723">
        <w:rPr>
          <w:rFonts w:ascii="Times New Roman" w:hAnsi="Times New Roman" w:cs="Times New Roman"/>
          <w:i/>
          <w:sz w:val="24"/>
          <w:szCs w:val="24"/>
        </w:rPr>
        <w:t xml:space="preserve"> Direta de Inconstitucionalidade </w:t>
      </w:r>
      <w:r w:rsidR="004C6723" w:rsidRPr="004C6723">
        <w:rPr>
          <w:rFonts w:ascii="Times New Roman" w:hAnsi="Times New Roman" w:cs="Times New Roman"/>
          <w:i/>
          <w:sz w:val="24"/>
          <w:szCs w:val="24"/>
        </w:rPr>
        <w:t xml:space="preserve">nº </w:t>
      </w:r>
      <w:r w:rsidR="00225663" w:rsidRPr="004C6723">
        <w:rPr>
          <w:rFonts w:ascii="Times New Roman" w:hAnsi="Times New Roman" w:cs="Times New Roman"/>
          <w:i/>
          <w:sz w:val="24"/>
          <w:szCs w:val="24"/>
        </w:rPr>
        <w:t xml:space="preserve">2097355-20.2016.8.26.0000  </w:t>
      </w:r>
    </w:p>
    <w:p w:rsidR="00225663" w:rsidRPr="004C6723" w:rsidRDefault="00225663" w:rsidP="004C6723">
      <w:pPr>
        <w:spacing w:line="240" w:lineRule="auto"/>
        <w:jc w:val="both"/>
        <w:rPr>
          <w:rFonts w:ascii="Times New Roman" w:hAnsi="Times New Roman" w:cs="Times New Roman"/>
          <w:i/>
          <w:sz w:val="24"/>
          <w:szCs w:val="24"/>
        </w:rPr>
      </w:pPr>
      <w:r w:rsidRPr="004C6723">
        <w:rPr>
          <w:rFonts w:ascii="Times New Roman" w:hAnsi="Times New Roman" w:cs="Times New Roman"/>
          <w:i/>
          <w:sz w:val="24"/>
          <w:szCs w:val="24"/>
        </w:rPr>
        <w:t xml:space="preserve">Órgão julgador: Órgão Especial </w:t>
      </w:r>
      <w:r w:rsidRPr="004C6723">
        <w:rPr>
          <w:rFonts w:ascii="Times New Roman" w:hAnsi="Times New Roman" w:cs="Times New Roman"/>
          <w:i/>
          <w:sz w:val="24"/>
          <w:szCs w:val="24"/>
        </w:rPr>
        <w:tab/>
      </w:r>
      <w:r w:rsidR="00E06EBE">
        <w:rPr>
          <w:rFonts w:ascii="Times New Roman" w:hAnsi="Times New Roman" w:cs="Times New Roman"/>
          <w:i/>
          <w:sz w:val="24"/>
          <w:szCs w:val="24"/>
        </w:rPr>
        <w:t xml:space="preserve">        </w:t>
      </w:r>
      <w:r w:rsidRPr="004C6723">
        <w:rPr>
          <w:rFonts w:ascii="Times New Roman" w:hAnsi="Times New Roman" w:cs="Times New Roman"/>
          <w:i/>
          <w:sz w:val="24"/>
          <w:szCs w:val="24"/>
        </w:rPr>
        <w:t xml:space="preserve">Data do julgamento: 14/09/2016 </w:t>
      </w:r>
      <w:r w:rsidRPr="004C6723">
        <w:rPr>
          <w:rFonts w:ascii="Times New Roman" w:hAnsi="Times New Roman" w:cs="Times New Roman"/>
          <w:i/>
          <w:sz w:val="24"/>
          <w:szCs w:val="24"/>
        </w:rPr>
        <w:tab/>
      </w:r>
    </w:p>
    <w:p w:rsidR="00516832" w:rsidRDefault="00225663" w:rsidP="004C6723">
      <w:pPr>
        <w:spacing w:line="240" w:lineRule="auto"/>
        <w:jc w:val="both"/>
        <w:rPr>
          <w:rFonts w:ascii="Times New Roman" w:hAnsi="Times New Roman" w:cs="Times New Roman"/>
          <w:sz w:val="24"/>
          <w:szCs w:val="24"/>
        </w:rPr>
      </w:pPr>
      <w:r w:rsidRPr="004C6723">
        <w:rPr>
          <w:rFonts w:ascii="Times New Roman" w:hAnsi="Times New Roman" w:cs="Times New Roman"/>
          <w:i/>
          <w:sz w:val="24"/>
          <w:szCs w:val="24"/>
        </w:rPr>
        <w:t xml:space="preserve">Ementa: AÇÃO DIRETA DE INCONSTITUCIONALIDADE – LEI Nº 11.983, DE 25 DE ABRIL DE 2016, DO MUNICÍPIO DE SÃO JOSÉ DO RIO PRETO, QUE TORNA OBRIGATÓRIO EM ESTABELECIMENTOS COMERCIAIS, INSTITUIÇÕES DE ENSINO OU </w:t>
      </w:r>
      <w:r w:rsidRPr="004C6723">
        <w:rPr>
          <w:rFonts w:ascii="Times New Roman" w:hAnsi="Times New Roman" w:cs="Times New Roman"/>
          <w:i/>
          <w:sz w:val="24"/>
          <w:szCs w:val="24"/>
          <w:u w:val="single"/>
        </w:rPr>
        <w:t>QUALQUER OUTRO ÓRGÃO PRIVADO</w:t>
      </w:r>
      <w:r w:rsidRPr="004C6723">
        <w:rPr>
          <w:rFonts w:ascii="Times New Roman" w:hAnsi="Times New Roman" w:cs="Times New Roman"/>
          <w:i/>
          <w:sz w:val="24"/>
          <w:szCs w:val="24"/>
        </w:rPr>
        <w:t xml:space="preserve"> QUE TENHA FLUXO DE PESSOAS, A DISPONIBILIZAÇÃO DE ÁLCOOL EM GEL – </w:t>
      </w:r>
      <w:r w:rsidRPr="004C6723">
        <w:rPr>
          <w:rFonts w:ascii="Times New Roman" w:hAnsi="Times New Roman" w:cs="Times New Roman"/>
          <w:i/>
          <w:sz w:val="24"/>
          <w:szCs w:val="24"/>
          <w:u w:val="single"/>
        </w:rPr>
        <w:t>COMPETÊNCIA CONCORRENTE ENTRE A LEGISLATIVO E EXECUTIVO - EXERCÍCIO DA FISCALIZAÇÃO DO CUMPRIMENTO DA PRESENTE LEI QUE NÃO GERA DESPESAS PORQUE SE ENCONTRA NO EXERCÍCIO GERAL DO PODER DE POLÍCIA DA ADMINISTRAÇÃO</w:t>
      </w:r>
      <w:r w:rsidRPr="004C6723">
        <w:rPr>
          <w:rFonts w:ascii="Times New Roman" w:hAnsi="Times New Roman" w:cs="Times New Roman"/>
          <w:i/>
          <w:sz w:val="24"/>
          <w:szCs w:val="24"/>
        </w:rPr>
        <w:t xml:space="preserve"> – AÇÃO IMPROCEDENTE</w:t>
      </w:r>
      <w:r w:rsidRPr="00225663">
        <w:rPr>
          <w:rFonts w:ascii="Times New Roman" w:hAnsi="Times New Roman" w:cs="Times New Roman"/>
          <w:sz w:val="24"/>
          <w:szCs w:val="24"/>
        </w:rPr>
        <w:t xml:space="preserve"> </w:t>
      </w:r>
    </w:p>
    <w:p w:rsidR="00516832" w:rsidRDefault="00516832" w:rsidP="004C6723">
      <w:pPr>
        <w:spacing w:line="240" w:lineRule="auto"/>
        <w:jc w:val="both"/>
        <w:rPr>
          <w:rFonts w:ascii="Times New Roman" w:hAnsi="Times New Roman" w:cs="Times New Roman"/>
          <w:sz w:val="24"/>
          <w:szCs w:val="24"/>
        </w:rPr>
      </w:pPr>
    </w:p>
    <w:p w:rsidR="004A7CBF" w:rsidRPr="004A7CBF" w:rsidRDefault="008637F6"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F1424">
        <w:rPr>
          <w:rFonts w:ascii="Times New Roman" w:hAnsi="Times New Roman" w:cs="Times New Roman"/>
          <w:sz w:val="24"/>
          <w:szCs w:val="24"/>
        </w:rPr>
        <w:t>Diante d</w:t>
      </w:r>
      <w:r w:rsidR="00D116F1">
        <w:rPr>
          <w:rFonts w:ascii="Times New Roman" w:hAnsi="Times New Roman" w:cs="Times New Roman"/>
          <w:sz w:val="24"/>
          <w:szCs w:val="24"/>
        </w:rPr>
        <w:t>o</w:t>
      </w:r>
      <w:r w:rsidR="004A7CBF" w:rsidRPr="004A7CBF">
        <w:rPr>
          <w:rFonts w:ascii="Times New Roman" w:hAnsi="Times New Roman" w:cs="Times New Roman"/>
          <w:sz w:val="24"/>
          <w:szCs w:val="24"/>
        </w:rPr>
        <w:t xml:space="preserve">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4A7CBF" w:rsidRPr="004A7CBF">
        <w:rPr>
          <w:rFonts w:ascii="Times New Roman" w:hAnsi="Times New Roman" w:cs="Times New Roman"/>
          <w:sz w:val="24"/>
          <w:szCs w:val="24"/>
        </w:rPr>
        <w:t>bem estar</w:t>
      </w:r>
      <w:proofErr w:type="gramEnd"/>
      <w:r w:rsidR="004A7CBF" w:rsidRPr="004A7CBF">
        <w:rPr>
          <w:rFonts w:ascii="Times New Roman" w:hAnsi="Times New Roman" w:cs="Times New Roman"/>
          <w:sz w:val="24"/>
          <w:szCs w:val="24"/>
        </w:rPr>
        <w:t xml:space="preserve"> de seus habitantes.</w:t>
      </w:r>
    </w:p>
    <w:p w:rsidR="00D20340" w:rsidRPr="00D20340" w:rsidRDefault="00D20340" w:rsidP="004C6723">
      <w:pPr>
        <w:spacing w:line="240" w:lineRule="auto"/>
        <w:ind w:firstLine="708"/>
        <w:jc w:val="both"/>
        <w:rPr>
          <w:rFonts w:ascii="Times New Roman" w:hAnsi="Times New Roman" w:cs="Times New Roman"/>
          <w:sz w:val="24"/>
          <w:szCs w:val="24"/>
        </w:rPr>
      </w:pPr>
      <w:r w:rsidRPr="00D20340">
        <w:rPr>
          <w:rFonts w:ascii="Times New Roman" w:hAnsi="Times New Roman" w:cs="Times New Roman"/>
          <w:sz w:val="24"/>
          <w:szCs w:val="24"/>
        </w:rPr>
        <w:t>Incontestável é o direito à vida e à saúde, prescritos no art. 196 da Constituição da República Federativa do Brasil, vejamos:</w:t>
      </w:r>
    </w:p>
    <w:p w:rsidR="00D20340" w:rsidRPr="00D20340" w:rsidRDefault="00D20340" w:rsidP="00D20340">
      <w:pPr>
        <w:spacing w:line="240" w:lineRule="auto"/>
        <w:jc w:val="both"/>
        <w:rPr>
          <w:rFonts w:ascii="Times New Roman" w:hAnsi="Times New Roman" w:cs="Times New Roman"/>
          <w:i/>
          <w:sz w:val="24"/>
          <w:szCs w:val="24"/>
        </w:rPr>
      </w:pPr>
      <w:r w:rsidRPr="00D20340">
        <w:rPr>
          <w:rFonts w:ascii="Times New Roman" w:hAnsi="Times New Roman" w:cs="Times New Roman"/>
          <w:i/>
          <w:sz w:val="24"/>
          <w:szCs w:val="24"/>
        </w:rPr>
        <w:lastRenderedPageBreak/>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9F1424" w:rsidRDefault="009F1424" w:rsidP="0027111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Cumpre alertar para o poder de legislar com o objetivo de alterar normas já estabelecidas anteriormente, quando essa modificação for relevante e considerável, em face de todo seu conteúdo</w:t>
      </w:r>
      <w:r w:rsidR="00465190">
        <w:rPr>
          <w:rFonts w:ascii="Times New Roman" w:hAnsi="Times New Roman" w:cs="Times New Roman"/>
          <w:sz w:val="24"/>
          <w:szCs w:val="24"/>
        </w:rPr>
        <w:t xml:space="preserve">, diante do que estabelece a Lei Complementar 95/1998, que trata </w:t>
      </w:r>
      <w:r w:rsidR="00465190" w:rsidRPr="00465190">
        <w:rPr>
          <w:rFonts w:ascii="Times New Roman" w:hAnsi="Times New Roman" w:cs="Times New Roman"/>
          <w:sz w:val="24"/>
          <w:szCs w:val="24"/>
        </w:rPr>
        <w:t>sobre a elaboração, a redação, a alteração e a consolidação das leis</w:t>
      </w:r>
      <w:r w:rsidR="00465190">
        <w:rPr>
          <w:rFonts w:ascii="Times New Roman" w:hAnsi="Times New Roman" w:cs="Times New Roman"/>
          <w:sz w:val="24"/>
          <w:szCs w:val="24"/>
        </w:rPr>
        <w:t xml:space="preserve"> em âmbito nacional:</w:t>
      </w:r>
    </w:p>
    <w:p w:rsidR="0027111F" w:rsidRPr="0027111F" w:rsidRDefault="0027111F" w:rsidP="0027111F">
      <w:pPr>
        <w:spacing w:line="240" w:lineRule="auto"/>
        <w:ind w:firstLine="708"/>
        <w:jc w:val="both"/>
        <w:rPr>
          <w:rFonts w:ascii="Times New Roman" w:hAnsi="Times New Roman" w:cs="Times New Roman"/>
          <w:i/>
          <w:sz w:val="24"/>
          <w:szCs w:val="24"/>
        </w:rPr>
      </w:pPr>
      <w:r w:rsidRPr="0027111F">
        <w:rPr>
          <w:rFonts w:ascii="Times New Roman" w:hAnsi="Times New Roman" w:cs="Times New Roman"/>
          <w:i/>
          <w:sz w:val="24"/>
          <w:szCs w:val="24"/>
        </w:rPr>
        <w:t>Art. 12. A alteração da lei será feita:</w:t>
      </w:r>
    </w:p>
    <w:p w:rsidR="0027111F" w:rsidRPr="0027111F" w:rsidRDefault="0027111F" w:rsidP="0027111F">
      <w:pPr>
        <w:spacing w:line="240" w:lineRule="auto"/>
        <w:ind w:firstLine="708"/>
        <w:jc w:val="both"/>
        <w:rPr>
          <w:rFonts w:ascii="Times New Roman" w:hAnsi="Times New Roman" w:cs="Times New Roman"/>
          <w:i/>
          <w:sz w:val="24"/>
          <w:szCs w:val="24"/>
        </w:rPr>
      </w:pPr>
      <w:r w:rsidRPr="0027111F">
        <w:rPr>
          <w:rFonts w:ascii="Times New Roman" w:hAnsi="Times New Roman" w:cs="Times New Roman"/>
          <w:i/>
          <w:sz w:val="24"/>
          <w:szCs w:val="24"/>
        </w:rPr>
        <w:t xml:space="preserve">I - </w:t>
      </w:r>
      <w:proofErr w:type="gramStart"/>
      <w:r w:rsidRPr="003F7E60">
        <w:rPr>
          <w:rFonts w:ascii="Times New Roman" w:hAnsi="Times New Roman" w:cs="Times New Roman"/>
          <w:i/>
          <w:sz w:val="24"/>
          <w:szCs w:val="24"/>
          <w:u w:val="single"/>
        </w:rPr>
        <w:t>mediante</w:t>
      </w:r>
      <w:proofErr w:type="gramEnd"/>
      <w:r w:rsidRPr="003F7E60">
        <w:rPr>
          <w:rFonts w:ascii="Times New Roman" w:hAnsi="Times New Roman" w:cs="Times New Roman"/>
          <w:i/>
          <w:sz w:val="24"/>
          <w:szCs w:val="24"/>
          <w:u w:val="single"/>
        </w:rPr>
        <w:t xml:space="preserve"> reprodução integral em novo texto, quando se tratar de alteração considerável;</w:t>
      </w:r>
    </w:p>
    <w:p w:rsidR="005D2814" w:rsidRPr="00E57D27" w:rsidRDefault="005D2814" w:rsidP="00465190">
      <w:pPr>
        <w:spacing w:line="240" w:lineRule="auto"/>
        <w:ind w:firstLine="708"/>
        <w:jc w:val="both"/>
        <w:rPr>
          <w:rFonts w:ascii="Times New Roman" w:hAnsi="Times New Roman" w:cs="Times New Roman"/>
          <w:sz w:val="24"/>
          <w:szCs w:val="24"/>
        </w:rPr>
      </w:pPr>
      <w:r w:rsidRPr="00E57D27">
        <w:rPr>
          <w:rFonts w:ascii="Times New Roman" w:hAnsi="Times New Roman" w:cs="Times New Roman"/>
          <w:sz w:val="24"/>
          <w:szCs w:val="24"/>
        </w:rPr>
        <w:t>A alteração ser considerável ou não pode ter cunho subjetivo, mas o</w:t>
      </w:r>
      <w:r w:rsidR="00E57D27">
        <w:rPr>
          <w:rFonts w:ascii="Times New Roman" w:hAnsi="Times New Roman" w:cs="Times New Roman"/>
          <w:sz w:val="24"/>
          <w:szCs w:val="24"/>
        </w:rPr>
        <w:t>s</w:t>
      </w:r>
      <w:r w:rsidRPr="00E57D27">
        <w:rPr>
          <w:rFonts w:ascii="Times New Roman" w:hAnsi="Times New Roman" w:cs="Times New Roman"/>
          <w:sz w:val="24"/>
          <w:szCs w:val="24"/>
        </w:rPr>
        <w:t xml:space="preserve"> </w:t>
      </w:r>
      <w:r w:rsidR="00E57D27">
        <w:rPr>
          <w:rFonts w:ascii="Times New Roman" w:hAnsi="Times New Roman" w:cs="Times New Roman"/>
          <w:sz w:val="24"/>
          <w:szCs w:val="24"/>
        </w:rPr>
        <w:t xml:space="preserve">princípios da eficiência, da motivação e da necessidade nos </w:t>
      </w:r>
      <w:r w:rsidRPr="00E57D27">
        <w:rPr>
          <w:rFonts w:ascii="Times New Roman" w:hAnsi="Times New Roman" w:cs="Times New Roman"/>
          <w:sz w:val="24"/>
          <w:szCs w:val="24"/>
        </w:rPr>
        <w:t>leva</w:t>
      </w:r>
      <w:r w:rsidR="00E57D27">
        <w:rPr>
          <w:rFonts w:ascii="Times New Roman" w:hAnsi="Times New Roman" w:cs="Times New Roman"/>
          <w:sz w:val="24"/>
          <w:szCs w:val="24"/>
        </w:rPr>
        <w:t>m a análise da</w:t>
      </w:r>
      <w:r w:rsidRPr="00E57D27">
        <w:rPr>
          <w:rFonts w:ascii="Times New Roman" w:hAnsi="Times New Roman" w:cs="Times New Roman"/>
          <w:sz w:val="24"/>
          <w:szCs w:val="24"/>
        </w:rPr>
        <w:t xml:space="preserve"> melhor alternativa</w:t>
      </w:r>
      <w:r w:rsidR="00E57D27">
        <w:rPr>
          <w:rFonts w:ascii="Times New Roman" w:hAnsi="Times New Roman" w:cs="Times New Roman"/>
          <w:sz w:val="24"/>
          <w:szCs w:val="24"/>
        </w:rPr>
        <w:t xml:space="preserve"> ser</w:t>
      </w:r>
      <w:r w:rsidRPr="00E57D27">
        <w:rPr>
          <w:rFonts w:ascii="Times New Roman" w:hAnsi="Times New Roman" w:cs="Times New Roman"/>
          <w:sz w:val="24"/>
          <w:szCs w:val="24"/>
        </w:rPr>
        <w:t xml:space="preserve"> uma nova norma ou uma norma pouco retalhada, sendo de regra que pequenas alterações sejam realizadas dentro da norma original.</w:t>
      </w:r>
    </w:p>
    <w:p w:rsidR="00465190" w:rsidRPr="00E57D27" w:rsidRDefault="00465190" w:rsidP="00465190">
      <w:pPr>
        <w:spacing w:line="240" w:lineRule="auto"/>
        <w:ind w:firstLine="708"/>
        <w:jc w:val="both"/>
        <w:rPr>
          <w:rFonts w:ascii="Times New Roman" w:hAnsi="Times New Roman" w:cs="Times New Roman"/>
          <w:sz w:val="24"/>
          <w:szCs w:val="24"/>
        </w:rPr>
      </w:pPr>
      <w:r w:rsidRPr="00E57D27">
        <w:rPr>
          <w:rFonts w:ascii="Times New Roman" w:hAnsi="Times New Roman" w:cs="Times New Roman"/>
          <w:sz w:val="24"/>
          <w:szCs w:val="24"/>
        </w:rPr>
        <w:t>A</w:t>
      </w:r>
      <w:bookmarkStart w:id="0" w:name="_GoBack"/>
      <w:bookmarkEnd w:id="0"/>
      <w:r w:rsidRPr="00E57D27">
        <w:rPr>
          <w:rFonts w:ascii="Times New Roman" w:hAnsi="Times New Roman" w:cs="Times New Roman"/>
          <w:sz w:val="24"/>
          <w:szCs w:val="24"/>
        </w:rPr>
        <w:t xml:space="preserve"> criação de muitas normas pode dificultar o acompanhamento por parte de toda sociedade interessada, além</w:t>
      </w:r>
      <w:r w:rsidR="005D2814" w:rsidRPr="00E57D27">
        <w:rPr>
          <w:rFonts w:ascii="Times New Roman" w:hAnsi="Times New Roman" w:cs="Times New Roman"/>
          <w:sz w:val="24"/>
          <w:szCs w:val="24"/>
        </w:rPr>
        <w:t xml:space="preserve"> de </w:t>
      </w:r>
      <w:r w:rsidR="002535D0">
        <w:rPr>
          <w:rFonts w:ascii="Times New Roman" w:hAnsi="Times New Roman" w:cs="Times New Roman"/>
          <w:sz w:val="24"/>
          <w:szCs w:val="24"/>
        </w:rPr>
        <w:t xml:space="preserve">eventualmente poder </w:t>
      </w:r>
      <w:r w:rsidR="005D2814" w:rsidRPr="00E57D27">
        <w:rPr>
          <w:rFonts w:ascii="Times New Roman" w:hAnsi="Times New Roman" w:cs="Times New Roman"/>
          <w:sz w:val="24"/>
          <w:szCs w:val="24"/>
        </w:rPr>
        <w:t>configurar abuso no poder de legislar</w:t>
      </w:r>
      <w:r w:rsidR="00E57D27">
        <w:rPr>
          <w:rFonts w:ascii="Times New Roman" w:hAnsi="Times New Roman" w:cs="Times New Roman"/>
          <w:sz w:val="24"/>
          <w:szCs w:val="24"/>
        </w:rPr>
        <w:t xml:space="preserve">, </w:t>
      </w:r>
      <w:r w:rsidR="003F7E60">
        <w:rPr>
          <w:rFonts w:ascii="Times New Roman" w:hAnsi="Times New Roman" w:cs="Times New Roman"/>
          <w:sz w:val="24"/>
          <w:szCs w:val="24"/>
        </w:rPr>
        <w:t>e até</w:t>
      </w:r>
      <w:r w:rsidR="00E57D27">
        <w:rPr>
          <w:rFonts w:ascii="Times New Roman" w:hAnsi="Times New Roman" w:cs="Times New Roman"/>
          <w:sz w:val="24"/>
          <w:szCs w:val="24"/>
        </w:rPr>
        <w:t xml:space="preserve"> um cert</w:t>
      </w:r>
      <w:r w:rsidR="003F7E60">
        <w:rPr>
          <w:rFonts w:ascii="Times New Roman" w:hAnsi="Times New Roman" w:cs="Times New Roman"/>
          <w:sz w:val="24"/>
          <w:szCs w:val="24"/>
        </w:rPr>
        <w:t>o inconveniente com o autor original da norma</w:t>
      </w:r>
      <w:r w:rsidR="005D2814" w:rsidRPr="00E57D27">
        <w:rPr>
          <w:rFonts w:ascii="Times New Roman" w:hAnsi="Times New Roman" w:cs="Times New Roman"/>
          <w:sz w:val="24"/>
          <w:szCs w:val="24"/>
        </w:rPr>
        <w:t>.</w:t>
      </w:r>
    </w:p>
    <w:p w:rsidR="004A7CBF" w:rsidRP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O quórum para deliberação pelo Plenário desta Casa de Leis é o de </w:t>
      </w:r>
      <w:r w:rsidRPr="00194776">
        <w:rPr>
          <w:rFonts w:ascii="Times New Roman" w:hAnsi="Times New Roman" w:cs="Times New Roman"/>
          <w:b/>
          <w:sz w:val="24"/>
          <w:szCs w:val="24"/>
        </w:rPr>
        <w:t>maioria simples</w:t>
      </w:r>
      <w:r w:rsidRPr="004A7CBF">
        <w:rPr>
          <w:rFonts w:ascii="Times New Roman" w:hAnsi="Times New Roman" w:cs="Times New Roman"/>
          <w:sz w:val="24"/>
          <w:szCs w:val="24"/>
        </w:rPr>
        <w:t xml:space="preserve">, </w:t>
      </w:r>
      <w:proofErr w:type="gramStart"/>
      <w:r w:rsidRPr="004A7CBF">
        <w:rPr>
          <w:rFonts w:ascii="Times New Roman" w:hAnsi="Times New Roman" w:cs="Times New Roman"/>
          <w:sz w:val="24"/>
          <w:szCs w:val="24"/>
        </w:rPr>
        <w:t>conforme</w:t>
      </w:r>
      <w:proofErr w:type="gramEnd"/>
      <w:r w:rsidRPr="004A7CBF">
        <w:rPr>
          <w:rFonts w:ascii="Times New Roman" w:hAnsi="Times New Roman" w:cs="Times New Roman"/>
          <w:sz w:val="24"/>
          <w:szCs w:val="24"/>
        </w:rPr>
        <w:t xml:space="preserve"> estabelece o artigo 40, I, do Regimento Interno da Câmara Municipal de Botucatu. </w:t>
      </w:r>
    </w:p>
    <w:p w:rsidR="004A7CBF" w:rsidRPr="004A7CBF" w:rsidRDefault="004A7CBF" w:rsidP="00D20340">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Assim o Projeto de Lei deve obedecer a discussão e votação únicas, pelo quórum de maioria simples dos Vereadores presentes à Sessão, desde que presentes a maioria absoluta dos membros da Câmara (artigo 39, “a”, § 1º do RI).</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Pr="002535D0">
        <w:rPr>
          <w:rFonts w:ascii="Times New Roman" w:hAnsi="Times New Roman" w:cs="Times New Roman"/>
          <w:sz w:val="24"/>
          <w:szCs w:val="24"/>
          <w:u w:val="single"/>
        </w:rPr>
        <w:t xml:space="preserve">Comissão de </w:t>
      </w:r>
      <w:r w:rsidR="00EB4ABB" w:rsidRPr="002535D0">
        <w:rPr>
          <w:rFonts w:ascii="Times New Roman" w:hAnsi="Times New Roman" w:cs="Times New Roman"/>
          <w:sz w:val="24"/>
          <w:szCs w:val="24"/>
          <w:u w:val="single"/>
        </w:rPr>
        <w:t>Saú</w:t>
      </w:r>
      <w:r w:rsidR="00194776" w:rsidRPr="002535D0">
        <w:rPr>
          <w:rFonts w:ascii="Times New Roman" w:hAnsi="Times New Roman" w:cs="Times New Roman"/>
          <w:sz w:val="24"/>
          <w:szCs w:val="24"/>
          <w:u w:val="single"/>
        </w:rPr>
        <w:t>de</w:t>
      </w:r>
      <w:r w:rsidRPr="004A7CBF">
        <w:rPr>
          <w:rFonts w:ascii="Times New Roman" w:hAnsi="Times New Roman" w:cs="Times New Roman"/>
          <w:sz w:val="24"/>
          <w:szCs w:val="24"/>
        </w:rPr>
        <w:t>.</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Este o parecer, salvo melhor juízo.</w:t>
      </w:r>
    </w:p>
    <w:p w:rsidR="005B4014" w:rsidRPr="004A7CBF" w:rsidRDefault="005B4014" w:rsidP="00D20340">
      <w:pPr>
        <w:spacing w:line="240" w:lineRule="auto"/>
        <w:ind w:firstLine="708"/>
        <w:rPr>
          <w:rFonts w:ascii="Times New Roman" w:hAnsi="Times New Roman" w:cs="Times New Roman"/>
          <w:sz w:val="24"/>
          <w:szCs w:val="24"/>
        </w:rPr>
      </w:pPr>
    </w:p>
    <w:p w:rsidR="004A7CBF" w:rsidRP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 xml:space="preserve">Botucatu, </w:t>
      </w:r>
      <w:r w:rsidR="005D2814">
        <w:rPr>
          <w:rFonts w:ascii="Times New Roman" w:hAnsi="Times New Roman" w:cs="Times New Roman"/>
          <w:sz w:val="24"/>
          <w:szCs w:val="24"/>
        </w:rPr>
        <w:t>15 de junho de 2021</w:t>
      </w:r>
      <w:r w:rsidRPr="004A7CBF">
        <w:rPr>
          <w:rFonts w:ascii="Times New Roman" w:hAnsi="Times New Roman" w:cs="Times New Roman"/>
          <w:sz w:val="24"/>
          <w:szCs w:val="24"/>
        </w:rPr>
        <w:t>.</w:t>
      </w:r>
    </w:p>
    <w:p w:rsidR="004A7CBF" w:rsidRDefault="004A7CBF" w:rsidP="004A7CBF">
      <w:pPr>
        <w:spacing w:line="240" w:lineRule="auto"/>
        <w:rPr>
          <w:rFonts w:ascii="Times New Roman" w:hAnsi="Times New Roman" w:cs="Times New Roman"/>
          <w:sz w:val="24"/>
          <w:szCs w:val="24"/>
        </w:rPr>
      </w:pPr>
    </w:p>
    <w:p w:rsidR="005B4014" w:rsidRPr="004A7CBF" w:rsidRDefault="005B4014" w:rsidP="004A7CBF">
      <w:pPr>
        <w:spacing w:line="240" w:lineRule="auto"/>
        <w:rPr>
          <w:rFonts w:ascii="Times New Roman" w:hAnsi="Times New Roman" w:cs="Times New Roman"/>
          <w:sz w:val="24"/>
          <w:szCs w:val="24"/>
        </w:rPr>
      </w:pPr>
    </w:p>
    <w:p w:rsidR="004A7CBF" w:rsidRPr="004A7CBF"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PAULO ANTONIO CORADI FILHO</w:t>
      </w:r>
    </w:p>
    <w:p w:rsidR="004A7CBF" w:rsidRPr="004A7CBF"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Procurador Legislativo</w:t>
      </w:r>
    </w:p>
    <w:p w:rsidR="00447F8E"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OAB-SP 253.716</w:t>
      </w:r>
    </w:p>
    <w:p w:rsidR="00447F8E" w:rsidRPr="00447F8E" w:rsidRDefault="00447F8E" w:rsidP="00447F8E">
      <w:pPr>
        <w:spacing w:line="240" w:lineRule="auto"/>
        <w:rPr>
          <w:rFonts w:ascii="Times New Roman" w:hAnsi="Times New Roman" w:cs="Times New Roman"/>
          <w:sz w:val="24"/>
          <w:szCs w:val="24"/>
        </w:rPr>
      </w:pPr>
    </w:p>
    <w:p w:rsidR="00576A47" w:rsidRDefault="00447F8E" w:rsidP="00447F8E">
      <w:pPr>
        <w:spacing w:line="240" w:lineRule="auto"/>
        <w:rPr>
          <w:rFonts w:ascii="Times New Roman" w:hAnsi="Times New Roman" w:cs="Times New Roman"/>
          <w:sz w:val="24"/>
          <w:szCs w:val="24"/>
        </w:rPr>
      </w:pP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p>
    <w:sectPr w:rsidR="00576A47" w:rsidSect="009C5C3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483E"/>
    <w:rsid w:val="000910CF"/>
    <w:rsid w:val="000D78F6"/>
    <w:rsid w:val="000E0830"/>
    <w:rsid w:val="000E23F1"/>
    <w:rsid w:val="000F56B7"/>
    <w:rsid w:val="0011386E"/>
    <w:rsid w:val="00124019"/>
    <w:rsid w:val="001904B8"/>
    <w:rsid w:val="00194776"/>
    <w:rsid w:val="001A461B"/>
    <w:rsid w:val="001D1537"/>
    <w:rsid w:val="001F53AC"/>
    <w:rsid w:val="00225663"/>
    <w:rsid w:val="00234A2D"/>
    <w:rsid w:val="00243970"/>
    <w:rsid w:val="002535D0"/>
    <w:rsid w:val="0027111F"/>
    <w:rsid w:val="002821A9"/>
    <w:rsid w:val="002A05FA"/>
    <w:rsid w:val="002E59FC"/>
    <w:rsid w:val="002F4D67"/>
    <w:rsid w:val="00325123"/>
    <w:rsid w:val="003A7C9E"/>
    <w:rsid w:val="003C4F70"/>
    <w:rsid w:val="003D309A"/>
    <w:rsid w:val="003F7E60"/>
    <w:rsid w:val="00437FFA"/>
    <w:rsid w:val="00441211"/>
    <w:rsid w:val="00447F8E"/>
    <w:rsid w:val="00465190"/>
    <w:rsid w:val="004A7CBF"/>
    <w:rsid w:val="004C6723"/>
    <w:rsid w:val="004C785F"/>
    <w:rsid w:val="004F3969"/>
    <w:rsid w:val="004F4BC1"/>
    <w:rsid w:val="00516832"/>
    <w:rsid w:val="00525D3D"/>
    <w:rsid w:val="00576A47"/>
    <w:rsid w:val="005B4014"/>
    <w:rsid w:val="005D2814"/>
    <w:rsid w:val="00692E18"/>
    <w:rsid w:val="00725341"/>
    <w:rsid w:val="007411F6"/>
    <w:rsid w:val="00756299"/>
    <w:rsid w:val="008637F6"/>
    <w:rsid w:val="00904C00"/>
    <w:rsid w:val="0091487D"/>
    <w:rsid w:val="00936044"/>
    <w:rsid w:val="009745D7"/>
    <w:rsid w:val="0097473F"/>
    <w:rsid w:val="00980D89"/>
    <w:rsid w:val="009C5C35"/>
    <w:rsid w:val="009F1424"/>
    <w:rsid w:val="00A04A2E"/>
    <w:rsid w:val="00A551AC"/>
    <w:rsid w:val="00A75DB1"/>
    <w:rsid w:val="00B16BCF"/>
    <w:rsid w:val="00B31FBA"/>
    <w:rsid w:val="00B5787D"/>
    <w:rsid w:val="00BD60E9"/>
    <w:rsid w:val="00C16B5F"/>
    <w:rsid w:val="00D116F1"/>
    <w:rsid w:val="00D145A5"/>
    <w:rsid w:val="00D16013"/>
    <w:rsid w:val="00D20340"/>
    <w:rsid w:val="00D70B6C"/>
    <w:rsid w:val="00DB4CDA"/>
    <w:rsid w:val="00DB6C69"/>
    <w:rsid w:val="00DD20F2"/>
    <w:rsid w:val="00DE1621"/>
    <w:rsid w:val="00E06EBE"/>
    <w:rsid w:val="00E17E5B"/>
    <w:rsid w:val="00E57D27"/>
    <w:rsid w:val="00EB12A3"/>
    <w:rsid w:val="00EB4ABB"/>
    <w:rsid w:val="00EC164D"/>
    <w:rsid w:val="00EE749C"/>
    <w:rsid w:val="00F21BAB"/>
    <w:rsid w:val="00F34F86"/>
    <w:rsid w:val="00FA452C"/>
    <w:rsid w:val="00FB1669"/>
    <w:rsid w:val="00FD0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BD60E9"/>
    <w:rPr>
      <w:b/>
      <w:bCs/>
      <w:i/>
      <w:iCs/>
      <w:color w:val="2878AF"/>
      <w:shd w:val="clear" w:color="auto" w:fill="BEDCF0"/>
    </w:rPr>
  </w:style>
  <w:style w:type="character" w:styleId="Forte">
    <w:name w:val="Strong"/>
    <w:basedOn w:val="Fontepargpadro"/>
    <w:uiPriority w:val="22"/>
    <w:qFormat/>
    <w:rsid w:val="00BD60E9"/>
    <w:rPr>
      <w:b/>
      <w:bCs/>
    </w:rPr>
  </w:style>
  <w:style w:type="character" w:customStyle="1" w:styleId="segredojustica">
    <w:name w:val="segredojustica"/>
    <w:basedOn w:val="Fontepargpadro"/>
    <w:rsid w:val="00BD60E9"/>
    <w:rPr>
      <w:b w:val="0"/>
      <w:bCs w:val="0"/>
      <w:color w:val="FF0000"/>
    </w:rPr>
  </w:style>
  <w:style w:type="character" w:customStyle="1" w:styleId="assuntoclasse">
    <w:name w:val="assuntoclasse"/>
    <w:basedOn w:val="Fontepargpadro"/>
    <w:rsid w:val="00BD60E9"/>
    <w:rPr>
      <w:b w:val="0"/>
      <w:bCs w:val="0"/>
      <w:color w:val="000000"/>
    </w:rPr>
  </w:style>
  <w:style w:type="paragraph" w:customStyle="1" w:styleId="snippet">
    <w:name w:val="snippet"/>
    <w:basedOn w:val="Normal"/>
    <w:rsid w:val="00FB1669"/>
    <w:pPr>
      <w:spacing w:before="100" w:beforeAutospacing="1" w:after="100" w:afterAutospacing="1" w:line="270" w:lineRule="atLeast"/>
    </w:pPr>
    <w:rPr>
      <w:rFonts w:ascii="Times New Roman" w:eastAsia="Times New Roman" w:hAnsi="Times New Roman" w:cs="Times New Roman"/>
      <w:color w:val="404040"/>
      <w:sz w:val="18"/>
      <w:szCs w:val="18"/>
      <w:lang w:eastAsia="pt-BR"/>
    </w:rPr>
  </w:style>
  <w:style w:type="paragraph" w:customStyle="1" w:styleId="ittext">
    <w:name w:val="ittext"/>
    <w:basedOn w:val="Normal"/>
    <w:rsid w:val="00FB1669"/>
    <w:pPr>
      <w:spacing w:before="100" w:beforeAutospacing="1" w:after="100" w:afterAutospacing="1" w:line="270" w:lineRule="atLeast"/>
    </w:pPr>
    <w:rPr>
      <w:rFonts w:ascii="Times New Roman" w:eastAsia="Times New Roman" w:hAnsi="Times New Roman" w:cs="Times New Roman"/>
      <w:sz w:val="18"/>
      <w:szCs w:val="18"/>
      <w:lang w:eastAsia="pt-BR"/>
    </w:rPr>
  </w:style>
  <w:style w:type="paragraph" w:styleId="Textodebalo">
    <w:name w:val="Balloon Text"/>
    <w:basedOn w:val="Normal"/>
    <w:link w:val="TextodebaloChar"/>
    <w:uiPriority w:val="99"/>
    <w:semiHidden/>
    <w:unhideWhenUsed/>
    <w:rsid w:val="007253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5341"/>
    <w:rPr>
      <w:rFonts w:ascii="Segoe UI" w:hAnsi="Segoe UI" w:cs="Segoe UI"/>
      <w:sz w:val="18"/>
      <w:szCs w:val="18"/>
    </w:rPr>
  </w:style>
  <w:style w:type="character" w:customStyle="1" w:styleId="segredojustica1">
    <w:name w:val="segredojustica1"/>
    <w:basedOn w:val="Fontepargpadro"/>
    <w:rsid w:val="002A05FA"/>
    <w:rPr>
      <w:b w:val="0"/>
      <w:bCs w:val="0"/>
      <w:color w:val="FF0000"/>
    </w:rPr>
  </w:style>
  <w:style w:type="character" w:customStyle="1" w:styleId="assuntoclasse1">
    <w:name w:val="assuntoclasse1"/>
    <w:basedOn w:val="Fontepargpadro"/>
    <w:rsid w:val="002A05FA"/>
    <w:rPr>
      <w:b w:val="0"/>
      <w:bCs w:val="0"/>
      <w:color w:val="000000"/>
    </w:rPr>
  </w:style>
  <w:style w:type="character" w:customStyle="1" w:styleId="downloadementa1">
    <w:name w:val="downloadementa1"/>
    <w:basedOn w:val="Fontepargpadro"/>
    <w:rsid w:val="002A05FA"/>
  </w:style>
  <w:style w:type="character" w:customStyle="1" w:styleId="textosemformatacao1">
    <w:name w:val="textosemformatacao1"/>
    <w:basedOn w:val="Fontepargpadro"/>
    <w:rsid w:val="002A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133">
      <w:bodyDiv w:val="1"/>
      <w:marLeft w:val="0"/>
      <w:marRight w:val="0"/>
      <w:marTop w:val="0"/>
      <w:marBottom w:val="0"/>
      <w:divBdr>
        <w:top w:val="none" w:sz="0" w:space="0" w:color="auto"/>
        <w:left w:val="none" w:sz="0" w:space="0" w:color="auto"/>
        <w:bottom w:val="none" w:sz="0" w:space="0" w:color="auto"/>
        <w:right w:val="none" w:sz="0" w:space="0" w:color="auto"/>
      </w:divBdr>
    </w:div>
    <w:div w:id="10303587">
      <w:bodyDiv w:val="1"/>
      <w:marLeft w:val="0"/>
      <w:marRight w:val="0"/>
      <w:marTop w:val="0"/>
      <w:marBottom w:val="0"/>
      <w:divBdr>
        <w:top w:val="none" w:sz="0" w:space="0" w:color="auto"/>
        <w:left w:val="none" w:sz="0" w:space="0" w:color="auto"/>
        <w:bottom w:val="none" w:sz="0" w:space="0" w:color="auto"/>
        <w:right w:val="none" w:sz="0" w:space="0" w:color="auto"/>
      </w:divBdr>
    </w:div>
    <w:div w:id="82917851">
      <w:bodyDiv w:val="1"/>
      <w:marLeft w:val="0"/>
      <w:marRight w:val="0"/>
      <w:marTop w:val="0"/>
      <w:marBottom w:val="0"/>
      <w:divBdr>
        <w:top w:val="none" w:sz="0" w:space="0" w:color="auto"/>
        <w:left w:val="none" w:sz="0" w:space="0" w:color="auto"/>
        <w:bottom w:val="none" w:sz="0" w:space="0" w:color="auto"/>
        <w:right w:val="none" w:sz="0" w:space="0" w:color="auto"/>
      </w:divBdr>
    </w:div>
    <w:div w:id="93791275">
      <w:bodyDiv w:val="1"/>
      <w:marLeft w:val="0"/>
      <w:marRight w:val="0"/>
      <w:marTop w:val="0"/>
      <w:marBottom w:val="0"/>
      <w:divBdr>
        <w:top w:val="none" w:sz="0" w:space="0" w:color="auto"/>
        <w:left w:val="none" w:sz="0" w:space="0" w:color="auto"/>
        <w:bottom w:val="none" w:sz="0" w:space="0" w:color="auto"/>
        <w:right w:val="none" w:sz="0" w:space="0" w:color="auto"/>
      </w:divBdr>
      <w:divsChild>
        <w:div w:id="1243370688">
          <w:marLeft w:val="0"/>
          <w:marRight w:val="0"/>
          <w:marTop w:val="0"/>
          <w:marBottom w:val="0"/>
          <w:divBdr>
            <w:top w:val="none" w:sz="0" w:space="0" w:color="auto"/>
            <w:left w:val="none" w:sz="0" w:space="0" w:color="auto"/>
            <w:bottom w:val="none" w:sz="0" w:space="0" w:color="auto"/>
            <w:right w:val="none" w:sz="0" w:space="0" w:color="auto"/>
          </w:divBdr>
          <w:divsChild>
            <w:div w:id="1337997047">
              <w:marLeft w:val="0"/>
              <w:marRight w:val="0"/>
              <w:marTop w:val="0"/>
              <w:marBottom w:val="0"/>
              <w:divBdr>
                <w:top w:val="single" w:sz="6" w:space="8" w:color="919B9C"/>
                <w:left w:val="single" w:sz="6" w:space="8" w:color="919B9C"/>
                <w:bottom w:val="single" w:sz="6" w:space="8" w:color="919B9C"/>
                <w:right w:val="single" w:sz="6" w:space="8" w:color="919B9C"/>
              </w:divBdr>
              <w:divsChild>
                <w:div w:id="1041637753">
                  <w:marLeft w:val="0"/>
                  <w:marRight w:val="0"/>
                  <w:marTop w:val="0"/>
                  <w:marBottom w:val="0"/>
                  <w:divBdr>
                    <w:top w:val="none" w:sz="0" w:space="0" w:color="auto"/>
                    <w:left w:val="none" w:sz="0" w:space="0" w:color="auto"/>
                    <w:bottom w:val="none" w:sz="0" w:space="0" w:color="auto"/>
                    <w:right w:val="none" w:sz="0" w:space="0" w:color="auto"/>
                  </w:divBdr>
                  <w:divsChild>
                    <w:div w:id="715588368">
                      <w:marLeft w:val="0"/>
                      <w:marRight w:val="0"/>
                      <w:marTop w:val="0"/>
                      <w:marBottom w:val="0"/>
                      <w:divBdr>
                        <w:top w:val="none" w:sz="0" w:space="0" w:color="auto"/>
                        <w:left w:val="none" w:sz="0" w:space="0" w:color="auto"/>
                        <w:bottom w:val="none" w:sz="0" w:space="0" w:color="auto"/>
                        <w:right w:val="none" w:sz="0" w:space="0" w:color="auto"/>
                      </w:divBdr>
                      <w:divsChild>
                        <w:div w:id="1740441928">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2106458554">
                      <w:marLeft w:val="0"/>
                      <w:marRight w:val="0"/>
                      <w:marTop w:val="0"/>
                      <w:marBottom w:val="0"/>
                      <w:divBdr>
                        <w:top w:val="none" w:sz="0" w:space="0" w:color="auto"/>
                        <w:left w:val="none" w:sz="0" w:space="0" w:color="auto"/>
                        <w:bottom w:val="none" w:sz="0" w:space="0" w:color="auto"/>
                        <w:right w:val="none" w:sz="0" w:space="0" w:color="auto"/>
                      </w:divBdr>
                    </w:div>
                    <w:div w:id="10728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2214">
      <w:bodyDiv w:val="1"/>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 w:id="433748873">
      <w:bodyDiv w:val="1"/>
      <w:marLeft w:val="0"/>
      <w:marRight w:val="0"/>
      <w:marTop w:val="0"/>
      <w:marBottom w:val="0"/>
      <w:divBdr>
        <w:top w:val="none" w:sz="0" w:space="0" w:color="auto"/>
        <w:left w:val="none" w:sz="0" w:space="0" w:color="auto"/>
        <w:bottom w:val="none" w:sz="0" w:space="0" w:color="auto"/>
        <w:right w:val="none" w:sz="0" w:space="0" w:color="auto"/>
      </w:divBdr>
    </w:div>
    <w:div w:id="576135952">
      <w:bodyDiv w:val="1"/>
      <w:marLeft w:val="0"/>
      <w:marRight w:val="0"/>
      <w:marTop w:val="0"/>
      <w:marBottom w:val="0"/>
      <w:divBdr>
        <w:top w:val="none" w:sz="0" w:space="0" w:color="auto"/>
        <w:left w:val="none" w:sz="0" w:space="0" w:color="auto"/>
        <w:bottom w:val="none" w:sz="0" w:space="0" w:color="auto"/>
        <w:right w:val="none" w:sz="0" w:space="0" w:color="auto"/>
      </w:divBdr>
      <w:divsChild>
        <w:div w:id="806632757">
          <w:marLeft w:val="0"/>
          <w:marRight w:val="0"/>
          <w:marTop w:val="0"/>
          <w:marBottom w:val="0"/>
          <w:divBdr>
            <w:top w:val="none" w:sz="0" w:space="0" w:color="auto"/>
            <w:left w:val="none" w:sz="0" w:space="0" w:color="auto"/>
            <w:bottom w:val="none" w:sz="0" w:space="0" w:color="auto"/>
            <w:right w:val="none" w:sz="0" w:space="0" w:color="auto"/>
          </w:divBdr>
          <w:divsChild>
            <w:div w:id="68188470">
              <w:marLeft w:val="-225"/>
              <w:marRight w:val="-225"/>
              <w:marTop w:val="0"/>
              <w:marBottom w:val="0"/>
              <w:divBdr>
                <w:top w:val="none" w:sz="0" w:space="0" w:color="auto"/>
                <w:left w:val="none" w:sz="0" w:space="0" w:color="auto"/>
                <w:bottom w:val="none" w:sz="0" w:space="0" w:color="auto"/>
                <w:right w:val="none" w:sz="0" w:space="0" w:color="auto"/>
              </w:divBdr>
              <w:divsChild>
                <w:div w:id="2136484717">
                  <w:marLeft w:val="0"/>
                  <w:marRight w:val="0"/>
                  <w:marTop w:val="0"/>
                  <w:marBottom w:val="0"/>
                  <w:divBdr>
                    <w:top w:val="none" w:sz="0" w:space="0" w:color="auto"/>
                    <w:left w:val="none" w:sz="0" w:space="0" w:color="auto"/>
                    <w:bottom w:val="none" w:sz="0" w:space="0" w:color="auto"/>
                    <w:right w:val="none" w:sz="0" w:space="0" w:color="auto"/>
                  </w:divBdr>
                  <w:divsChild>
                    <w:div w:id="13632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6392">
      <w:bodyDiv w:val="1"/>
      <w:marLeft w:val="0"/>
      <w:marRight w:val="0"/>
      <w:marTop w:val="0"/>
      <w:marBottom w:val="0"/>
      <w:divBdr>
        <w:top w:val="none" w:sz="0" w:space="0" w:color="auto"/>
        <w:left w:val="none" w:sz="0" w:space="0" w:color="auto"/>
        <w:bottom w:val="none" w:sz="0" w:space="0" w:color="auto"/>
        <w:right w:val="none" w:sz="0" w:space="0" w:color="auto"/>
      </w:divBdr>
      <w:divsChild>
        <w:div w:id="828129860">
          <w:marLeft w:val="0"/>
          <w:marRight w:val="0"/>
          <w:marTop w:val="0"/>
          <w:marBottom w:val="0"/>
          <w:divBdr>
            <w:top w:val="none" w:sz="0" w:space="0" w:color="auto"/>
            <w:left w:val="none" w:sz="0" w:space="0" w:color="auto"/>
            <w:bottom w:val="none" w:sz="0" w:space="0" w:color="auto"/>
            <w:right w:val="none" w:sz="0" w:space="0" w:color="auto"/>
          </w:divBdr>
          <w:divsChild>
            <w:div w:id="1071805426">
              <w:marLeft w:val="0"/>
              <w:marRight w:val="0"/>
              <w:marTop w:val="0"/>
              <w:marBottom w:val="0"/>
              <w:divBdr>
                <w:top w:val="single" w:sz="6" w:space="8" w:color="919B9C"/>
                <w:left w:val="single" w:sz="6" w:space="8" w:color="919B9C"/>
                <w:bottom w:val="single" w:sz="6" w:space="8" w:color="919B9C"/>
                <w:right w:val="single" w:sz="6" w:space="8" w:color="919B9C"/>
              </w:divBdr>
              <w:divsChild>
                <w:div w:id="461726846">
                  <w:marLeft w:val="0"/>
                  <w:marRight w:val="0"/>
                  <w:marTop w:val="0"/>
                  <w:marBottom w:val="0"/>
                  <w:divBdr>
                    <w:top w:val="none" w:sz="0" w:space="0" w:color="auto"/>
                    <w:left w:val="none" w:sz="0" w:space="0" w:color="auto"/>
                    <w:bottom w:val="none" w:sz="0" w:space="0" w:color="auto"/>
                    <w:right w:val="none" w:sz="0" w:space="0" w:color="auto"/>
                  </w:divBdr>
                  <w:divsChild>
                    <w:div w:id="1283225124">
                      <w:marLeft w:val="0"/>
                      <w:marRight w:val="0"/>
                      <w:marTop w:val="0"/>
                      <w:marBottom w:val="0"/>
                      <w:divBdr>
                        <w:top w:val="none" w:sz="0" w:space="0" w:color="auto"/>
                        <w:left w:val="none" w:sz="0" w:space="0" w:color="auto"/>
                        <w:bottom w:val="none" w:sz="0" w:space="0" w:color="auto"/>
                        <w:right w:val="none" w:sz="0" w:space="0" w:color="auto"/>
                      </w:divBdr>
                      <w:divsChild>
                        <w:div w:id="198072712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5401603">
                      <w:marLeft w:val="0"/>
                      <w:marRight w:val="0"/>
                      <w:marTop w:val="0"/>
                      <w:marBottom w:val="0"/>
                      <w:divBdr>
                        <w:top w:val="none" w:sz="0" w:space="0" w:color="auto"/>
                        <w:left w:val="none" w:sz="0" w:space="0" w:color="auto"/>
                        <w:bottom w:val="none" w:sz="0" w:space="0" w:color="auto"/>
                        <w:right w:val="none" w:sz="0" w:space="0" w:color="auto"/>
                      </w:divBdr>
                    </w:div>
                    <w:div w:id="14232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7698">
      <w:bodyDiv w:val="1"/>
      <w:marLeft w:val="0"/>
      <w:marRight w:val="0"/>
      <w:marTop w:val="0"/>
      <w:marBottom w:val="0"/>
      <w:divBdr>
        <w:top w:val="none" w:sz="0" w:space="0" w:color="auto"/>
        <w:left w:val="none" w:sz="0" w:space="0" w:color="auto"/>
        <w:bottom w:val="none" w:sz="0" w:space="0" w:color="auto"/>
        <w:right w:val="none" w:sz="0" w:space="0" w:color="auto"/>
      </w:divBdr>
      <w:divsChild>
        <w:div w:id="1174223683">
          <w:marLeft w:val="0"/>
          <w:marRight w:val="0"/>
          <w:marTop w:val="0"/>
          <w:marBottom w:val="0"/>
          <w:divBdr>
            <w:top w:val="none" w:sz="0" w:space="0" w:color="auto"/>
            <w:left w:val="none" w:sz="0" w:space="0" w:color="auto"/>
            <w:bottom w:val="none" w:sz="0" w:space="0" w:color="auto"/>
            <w:right w:val="none" w:sz="0" w:space="0" w:color="auto"/>
          </w:divBdr>
        </w:div>
      </w:divsChild>
    </w:div>
    <w:div w:id="940642744">
      <w:bodyDiv w:val="1"/>
      <w:marLeft w:val="0"/>
      <w:marRight w:val="0"/>
      <w:marTop w:val="0"/>
      <w:marBottom w:val="0"/>
      <w:divBdr>
        <w:top w:val="none" w:sz="0" w:space="0" w:color="auto"/>
        <w:left w:val="none" w:sz="0" w:space="0" w:color="auto"/>
        <w:bottom w:val="none" w:sz="0" w:space="0" w:color="auto"/>
        <w:right w:val="none" w:sz="0" w:space="0" w:color="auto"/>
      </w:divBdr>
    </w:div>
    <w:div w:id="988091272">
      <w:bodyDiv w:val="1"/>
      <w:marLeft w:val="0"/>
      <w:marRight w:val="0"/>
      <w:marTop w:val="0"/>
      <w:marBottom w:val="0"/>
      <w:divBdr>
        <w:top w:val="none" w:sz="0" w:space="0" w:color="auto"/>
        <w:left w:val="none" w:sz="0" w:space="0" w:color="auto"/>
        <w:bottom w:val="none" w:sz="0" w:space="0" w:color="auto"/>
        <w:right w:val="none" w:sz="0" w:space="0" w:color="auto"/>
      </w:divBdr>
      <w:divsChild>
        <w:div w:id="175386444">
          <w:marLeft w:val="0"/>
          <w:marRight w:val="0"/>
          <w:marTop w:val="0"/>
          <w:marBottom w:val="0"/>
          <w:divBdr>
            <w:top w:val="none" w:sz="0" w:space="0" w:color="auto"/>
            <w:left w:val="none" w:sz="0" w:space="0" w:color="auto"/>
            <w:bottom w:val="none" w:sz="0" w:space="0" w:color="auto"/>
            <w:right w:val="none" w:sz="0" w:space="0" w:color="auto"/>
          </w:divBdr>
          <w:divsChild>
            <w:div w:id="1890915006">
              <w:marLeft w:val="0"/>
              <w:marRight w:val="0"/>
              <w:marTop w:val="0"/>
              <w:marBottom w:val="0"/>
              <w:divBdr>
                <w:top w:val="single" w:sz="6" w:space="8" w:color="919B9C"/>
                <w:left w:val="single" w:sz="6" w:space="8" w:color="919B9C"/>
                <w:bottom w:val="single" w:sz="6" w:space="8" w:color="919B9C"/>
                <w:right w:val="single" w:sz="6" w:space="8" w:color="919B9C"/>
              </w:divBdr>
              <w:divsChild>
                <w:div w:id="225990565">
                  <w:marLeft w:val="0"/>
                  <w:marRight w:val="0"/>
                  <w:marTop w:val="0"/>
                  <w:marBottom w:val="0"/>
                  <w:divBdr>
                    <w:top w:val="none" w:sz="0" w:space="0" w:color="auto"/>
                    <w:left w:val="none" w:sz="0" w:space="0" w:color="auto"/>
                    <w:bottom w:val="none" w:sz="0" w:space="0" w:color="auto"/>
                    <w:right w:val="none" w:sz="0" w:space="0" w:color="auto"/>
                  </w:divBdr>
                  <w:divsChild>
                    <w:div w:id="2057705147">
                      <w:marLeft w:val="0"/>
                      <w:marRight w:val="0"/>
                      <w:marTop w:val="0"/>
                      <w:marBottom w:val="0"/>
                      <w:divBdr>
                        <w:top w:val="none" w:sz="0" w:space="0" w:color="auto"/>
                        <w:left w:val="none" w:sz="0" w:space="0" w:color="auto"/>
                        <w:bottom w:val="none" w:sz="0" w:space="0" w:color="auto"/>
                        <w:right w:val="none" w:sz="0" w:space="0" w:color="auto"/>
                      </w:divBdr>
                      <w:divsChild>
                        <w:div w:id="63198428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341326342">
                      <w:marLeft w:val="0"/>
                      <w:marRight w:val="0"/>
                      <w:marTop w:val="0"/>
                      <w:marBottom w:val="0"/>
                      <w:divBdr>
                        <w:top w:val="none" w:sz="0" w:space="0" w:color="auto"/>
                        <w:left w:val="none" w:sz="0" w:space="0" w:color="auto"/>
                        <w:bottom w:val="none" w:sz="0" w:space="0" w:color="auto"/>
                        <w:right w:val="none" w:sz="0" w:space="0" w:color="auto"/>
                      </w:divBdr>
                    </w:div>
                    <w:div w:id="5088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1983">
      <w:bodyDiv w:val="1"/>
      <w:marLeft w:val="0"/>
      <w:marRight w:val="0"/>
      <w:marTop w:val="0"/>
      <w:marBottom w:val="0"/>
      <w:divBdr>
        <w:top w:val="none" w:sz="0" w:space="0" w:color="auto"/>
        <w:left w:val="none" w:sz="0" w:space="0" w:color="auto"/>
        <w:bottom w:val="none" w:sz="0" w:space="0" w:color="auto"/>
        <w:right w:val="none" w:sz="0" w:space="0" w:color="auto"/>
      </w:divBdr>
      <w:divsChild>
        <w:div w:id="842858820">
          <w:marLeft w:val="0"/>
          <w:marRight w:val="0"/>
          <w:marTop w:val="0"/>
          <w:marBottom w:val="0"/>
          <w:divBdr>
            <w:top w:val="none" w:sz="0" w:space="0" w:color="auto"/>
            <w:left w:val="none" w:sz="0" w:space="0" w:color="auto"/>
            <w:bottom w:val="none" w:sz="0" w:space="0" w:color="auto"/>
            <w:right w:val="none" w:sz="0" w:space="0" w:color="auto"/>
          </w:divBdr>
        </w:div>
      </w:divsChild>
    </w:div>
    <w:div w:id="1499230990">
      <w:bodyDiv w:val="1"/>
      <w:marLeft w:val="0"/>
      <w:marRight w:val="0"/>
      <w:marTop w:val="0"/>
      <w:marBottom w:val="0"/>
      <w:divBdr>
        <w:top w:val="none" w:sz="0" w:space="0" w:color="auto"/>
        <w:left w:val="none" w:sz="0" w:space="0" w:color="auto"/>
        <w:bottom w:val="none" w:sz="0" w:space="0" w:color="auto"/>
        <w:right w:val="none" w:sz="0" w:space="0" w:color="auto"/>
      </w:divBdr>
    </w:div>
    <w:div w:id="1580023538">
      <w:bodyDiv w:val="1"/>
      <w:marLeft w:val="0"/>
      <w:marRight w:val="0"/>
      <w:marTop w:val="0"/>
      <w:marBottom w:val="0"/>
      <w:divBdr>
        <w:top w:val="none" w:sz="0" w:space="0" w:color="auto"/>
        <w:left w:val="none" w:sz="0" w:space="0" w:color="auto"/>
        <w:bottom w:val="none" w:sz="0" w:space="0" w:color="auto"/>
        <w:right w:val="none" w:sz="0" w:space="0" w:color="auto"/>
      </w:divBdr>
      <w:divsChild>
        <w:div w:id="1172990415">
          <w:marLeft w:val="0"/>
          <w:marRight w:val="0"/>
          <w:marTop w:val="0"/>
          <w:marBottom w:val="0"/>
          <w:divBdr>
            <w:top w:val="none" w:sz="0" w:space="0" w:color="auto"/>
            <w:left w:val="none" w:sz="0" w:space="0" w:color="auto"/>
            <w:bottom w:val="none" w:sz="0" w:space="0" w:color="auto"/>
            <w:right w:val="none" w:sz="0" w:space="0" w:color="auto"/>
          </w:divBdr>
          <w:divsChild>
            <w:div w:id="709379892">
              <w:marLeft w:val="0"/>
              <w:marRight w:val="0"/>
              <w:marTop w:val="0"/>
              <w:marBottom w:val="0"/>
              <w:divBdr>
                <w:top w:val="single" w:sz="6" w:space="8" w:color="919B9C"/>
                <w:left w:val="single" w:sz="6" w:space="8" w:color="919B9C"/>
                <w:bottom w:val="single" w:sz="6" w:space="8" w:color="919B9C"/>
                <w:right w:val="single" w:sz="6" w:space="8" w:color="919B9C"/>
              </w:divBdr>
              <w:divsChild>
                <w:div w:id="1432891109">
                  <w:marLeft w:val="0"/>
                  <w:marRight w:val="0"/>
                  <w:marTop w:val="0"/>
                  <w:marBottom w:val="0"/>
                  <w:divBdr>
                    <w:top w:val="none" w:sz="0" w:space="0" w:color="auto"/>
                    <w:left w:val="none" w:sz="0" w:space="0" w:color="auto"/>
                    <w:bottom w:val="none" w:sz="0" w:space="0" w:color="auto"/>
                    <w:right w:val="none" w:sz="0" w:space="0" w:color="auto"/>
                  </w:divBdr>
                  <w:divsChild>
                    <w:div w:id="21170116">
                      <w:marLeft w:val="0"/>
                      <w:marRight w:val="0"/>
                      <w:marTop w:val="0"/>
                      <w:marBottom w:val="0"/>
                      <w:divBdr>
                        <w:top w:val="none" w:sz="0" w:space="0" w:color="auto"/>
                        <w:left w:val="none" w:sz="0" w:space="0" w:color="auto"/>
                        <w:bottom w:val="none" w:sz="0" w:space="0" w:color="auto"/>
                        <w:right w:val="none" w:sz="0" w:space="0" w:color="auto"/>
                      </w:divBdr>
                    </w:div>
                    <w:div w:id="19091905">
                      <w:marLeft w:val="0"/>
                      <w:marRight w:val="0"/>
                      <w:marTop w:val="0"/>
                      <w:marBottom w:val="0"/>
                      <w:divBdr>
                        <w:top w:val="none" w:sz="0" w:space="0" w:color="auto"/>
                        <w:left w:val="none" w:sz="0" w:space="0" w:color="auto"/>
                        <w:bottom w:val="none" w:sz="0" w:space="0" w:color="auto"/>
                        <w:right w:val="none" w:sz="0" w:space="0" w:color="auto"/>
                      </w:divBdr>
                    </w:div>
                    <w:div w:id="17188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6150">
      <w:bodyDiv w:val="1"/>
      <w:marLeft w:val="0"/>
      <w:marRight w:val="0"/>
      <w:marTop w:val="0"/>
      <w:marBottom w:val="0"/>
      <w:divBdr>
        <w:top w:val="none" w:sz="0" w:space="0" w:color="auto"/>
        <w:left w:val="none" w:sz="0" w:space="0" w:color="auto"/>
        <w:bottom w:val="none" w:sz="0" w:space="0" w:color="auto"/>
        <w:right w:val="none" w:sz="0" w:space="0" w:color="auto"/>
      </w:divBdr>
      <w:divsChild>
        <w:div w:id="899681117">
          <w:marLeft w:val="0"/>
          <w:marRight w:val="0"/>
          <w:marTop w:val="0"/>
          <w:marBottom w:val="0"/>
          <w:divBdr>
            <w:top w:val="none" w:sz="0" w:space="0" w:color="auto"/>
            <w:left w:val="none" w:sz="0" w:space="0" w:color="auto"/>
            <w:bottom w:val="none" w:sz="0" w:space="0" w:color="auto"/>
            <w:right w:val="none" w:sz="0" w:space="0" w:color="auto"/>
          </w:divBdr>
          <w:divsChild>
            <w:div w:id="1390570872">
              <w:marLeft w:val="0"/>
              <w:marRight w:val="0"/>
              <w:marTop w:val="0"/>
              <w:marBottom w:val="0"/>
              <w:divBdr>
                <w:top w:val="none" w:sz="0" w:space="0" w:color="auto"/>
                <w:left w:val="none" w:sz="0" w:space="0" w:color="auto"/>
                <w:bottom w:val="none" w:sz="0" w:space="0" w:color="auto"/>
                <w:right w:val="none" w:sz="0" w:space="0" w:color="auto"/>
              </w:divBdr>
              <w:divsChild>
                <w:div w:id="13220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5056">
      <w:bodyDiv w:val="1"/>
      <w:marLeft w:val="0"/>
      <w:marRight w:val="0"/>
      <w:marTop w:val="0"/>
      <w:marBottom w:val="0"/>
      <w:divBdr>
        <w:top w:val="none" w:sz="0" w:space="0" w:color="auto"/>
        <w:left w:val="none" w:sz="0" w:space="0" w:color="auto"/>
        <w:bottom w:val="none" w:sz="0" w:space="0" w:color="auto"/>
        <w:right w:val="none" w:sz="0" w:space="0" w:color="auto"/>
      </w:divBdr>
      <w:divsChild>
        <w:div w:id="1211920161">
          <w:marLeft w:val="0"/>
          <w:marRight w:val="0"/>
          <w:marTop w:val="0"/>
          <w:marBottom w:val="0"/>
          <w:divBdr>
            <w:top w:val="none" w:sz="0" w:space="0" w:color="auto"/>
            <w:left w:val="none" w:sz="0" w:space="0" w:color="auto"/>
            <w:bottom w:val="none" w:sz="0" w:space="0" w:color="auto"/>
            <w:right w:val="none" w:sz="0" w:space="0" w:color="auto"/>
          </w:divBdr>
        </w:div>
      </w:divsChild>
    </w:div>
    <w:div w:id="1858762799">
      <w:bodyDiv w:val="1"/>
      <w:marLeft w:val="0"/>
      <w:marRight w:val="0"/>
      <w:marTop w:val="0"/>
      <w:marBottom w:val="0"/>
      <w:divBdr>
        <w:top w:val="none" w:sz="0" w:space="0" w:color="auto"/>
        <w:left w:val="none" w:sz="0" w:space="0" w:color="auto"/>
        <w:bottom w:val="none" w:sz="0" w:space="0" w:color="auto"/>
        <w:right w:val="none" w:sz="0" w:space="0" w:color="auto"/>
      </w:divBdr>
      <w:divsChild>
        <w:div w:id="2075616385">
          <w:marLeft w:val="0"/>
          <w:marRight w:val="0"/>
          <w:marTop w:val="0"/>
          <w:marBottom w:val="0"/>
          <w:divBdr>
            <w:top w:val="none" w:sz="0" w:space="0" w:color="auto"/>
            <w:left w:val="none" w:sz="0" w:space="0" w:color="auto"/>
            <w:bottom w:val="none" w:sz="0" w:space="0" w:color="auto"/>
            <w:right w:val="none" w:sz="0" w:space="0" w:color="auto"/>
          </w:divBdr>
          <w:divsChild>
            <w:div w:id="1042630811">
              <w:marLeft w:val="0"/>
              <w:marRight w:val="0"/>
              <w:marTop w:val="0"/>
              <w:marBottom w:val="0"/>
              <w:divBdr>
                <w:top w:val="single" w:sz="6" w:space="8" w:color="919B9C"/>
                <w:left w:val="single" w:sz="6" w:space="8" w:color="919B9C"/>
                <w:bottom w:val="single" w:sz="6" w:space="8" w:color="919B9C"/>
                <w:right w:val="single" w:sz="6" w:space="8" w:color="919B9C"/>
              </w:divBdr>
              <w:divsChild>
                <w:div w:id="1614748829">
                  <w:marLeft w:val="0"/>
                  <w:marRight w:val="0"/>
                  <w:marTop w:val="0"/>
                  <w:marBottom w:val="0"/>
                  <w:divBdr>
                    <w:top w:val="none" w:sz="0" w:space="0" w:color="auto"/>
                    <w:left w:val="none" w:sz="0" w:space="0" w:color="auto"/>
                    <w:bottom w:val="none" w:sz="0" w:space="0" w:color="auto"/>
                    <w:right w:val="none" w:sz="0" w:space="0" w:color="auto"/>
                  </w:divBdr>
                  <w:divsChild>
                    <w:div w:id="733433247">
                      <w:marLeft w:val="0"/>
                      <w:marRight w:val="0"/>
                      <w:marTop w:val="0"/>
                      <w:marBottom w:val="0"/>
                      <w:divBdr>
                        <w:top w:val="none" w:sz="0" w:space="0" w:color="auto"/>
                        <w:left w:val="none" w:sz="0" w:space="0" w:color="auto"/>
                        <w:bottom w:val="none" w:sz="0" w:space="0" w:color="auto"/>
                        <w:right w:val="none" w:sz="0" w:space="0" w:color="auto"/>
                      </w:divBdr>
                      <w:divsChild>
                        <w:div w:id="920871033">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810393650">
                      <w:marLeft w:val="0"/>
                      <w:marRight w:val="0"/>
                      <w:marTop w:val="0"/>
                      <w:marBottom w:val="0"/>
                      <w:divBdr>
                        <w:top w:val="none" w:sz="0" w:space="0" w:color="auto"/>
                        <w:left w:val="none" w:sz="0" w:space="0" w:color="auto"/>
                        <w:bottom w:val="none" w:sz="0" w:space="0" w:color="auto"/>
                        <w:right w:val="none" w:sz="0" w:space="0" w:color="auto"/>
                      </w:divBdr>
                    </w:div>
                    <w:div w:id="566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3065">
      <w:bodyDiv w:val="1"/>
      <w:marLeft w:val="0"/>
      <w:marRight w:val="0"/>
      <w:marTop w:val="0"/>
      <w:marBottom w:val="0"/>
      <w:divBdr>
        <w:top w:val="none" w:sz="0" w:space="0" w:color="auto"/>
        <w:left w:val="none" w:sz="0" w:space="0" w:color="auto"/>
        <w:bottom w:val="none" w:sz="0" w:space="0" w:color="auto"/>
        <w:right w:val="none" w:sz="0" w:space="0" w:color="auto"/>
      </w:divBdr>
    </w:div>
    <w:div w:id="2096895934">
      <w:bodyDiv w:val="1"/>
      <w:marLeft w:val="0"/>
      <w:marRight w:val="0"/>
      <w:marTop w:val="0"/>
      <w:marBottom w:val="0"/>
      <w:divBdr>
        <w:top w:val="none" w:sz="0" w:space="0" w:color="auto"/>
        <w:left w:val="none" w:sz="0" w:space="0" w:color="auto"/>
        <w:bottom w:val="none" w:sz="0" w:space="0" w:color="auto"/>
        <w:right w:val="none" w:sz="0" w:space="0" w:color="auto"/>
      </w:divBdr>
      <w:divsChild>
        <w:div w:id="519050893">
          <w:marLeft w:val="0"/>
          <w:marRight w:val="0"/>
          <w:marTop w:val="450"/>
          <w:marBottom w:val="0"/>
          <w:divBdr>
            <w:top w:val="none" w:sz="0" w:space="0" w:color="auto"/>
            <w:left w:val="none" w:sz="0" w:space="0" w:color="auto"/>
            <w:bottom w:val="none" w:sz="0" w:space="0" w:color="auto"/>
            <w:right w:val="none" w:sz="0" w:space="0" w:color="auto"/>
          </w:divBdr>
        </w:div>
        <w:div w:id="585579481">
          <w:marLeft w:val="0"/>
          <w:marRight w:val="0"/>
          <w:marTop w:val="450"/>
          <w:marBottom w:val="0"/>
          <w:divBdr>
            <w:top w:val="none" w:sz="0" w:space="0" w:color="auto"/>
            <w:left w:val="none" w:sz="0" w:space="0" w:color="auto"/>
            <w:bottom w:val="none" w:sz="0" w:space="0" w:color="auto"/>
            <w:right w:val="none" w:sz="0" w:space="0" w:color="auto"/>
          </w:divBdr>
        </w:div>
        <w:div w:id="26835589">
          <w:marLeft w:val="0"/>
          <w:marRight w:val="0"/>
          <w:marTop w:val="450"/>
          <w:marBottom w:val="0"/>
          <w:divBdr>
            <w:top w:val="none" w:sz="0" w:space="0" w:color="auto"/>
            <w:left w:val="none" w:sz="0" w:space="0" w:color="auto"/>
            <w:bottom w:val="none" w:sz="0" w:space="0" w:color="auto"/>
            <w:right w:val="none" w:sz="0" w:space="0" w:color="auto"/>
          </w:divBdr>
        </w:div>
        <w:div w:id="2036878281">
          <w:marLeft w:val="0"/>
          <w:marRight w:val="0"/>
          <w:marTop w:val="450"/>
          <w:marBottom w:val="0"/>
          <w:divBdr>
            <w:top w:val="none" w:sz="0" w:space="0" w:color="auto"/>
            <w:left w:val="none" w:sz="0" w:space="0" w:color="auto"/>
            <w:bottom w:val="none" w:sz="0" w:space="0" w:color="auto"/>
            <w:right w:val="none" w:sz="0" w:space="0" w:color="auto"/>
          </w:divBdr>
        </w:div>
        <w:div w:id="1900358887">
          <w:marLeft w:val="0"/>
          <w:marRight w:val="0"/>
          <w:marTop w:val="450"/>
          <w:marBottom w:val="0"/>
          <w:divBdr>
            <w:top w:val="none" w:sz="0" w:space="0" w:color="auto"/>
            <w:left w:val="none" w:sz="0" w:space="0" w:color="auto"/>
            <w:bottom w:val="none" w:sz="0" w:space="0" w:color="auto"/>
            <w:right w:val="none" w:sz="0" w:space="0" w:color="auto"/>
          </w:divBdr>
        </w:div>
        <w:div w:id="80218927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7</Pages>
  <Words>2953</Words>
  <Characters>15951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2021-06-15T15:33:00Z</cp:lastPrinted>
  <dcterms:created xsi:type="dcterms:W3CDTF">2021-06-14T16:32:00Z</dcterms:created>
  <dcterms:modified xsi:type="dcterms:W3CDTF">2021-06-15T15:35:00Z</dcterms:modified>
</cp:coreProperties>
</file>