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426F" w:rsidRPr="00C8198B" w:rsidRDefault="0003426F" w:rsidP="0003426F">
      <w:pPr>
        <w:spacing w:line="360" w:lineRule="auto"/>
        <w:ind w:left="2811" w:firstLine="15"/>
        <w:rPr>
          <w:b/>
          <w:sz w:val="24"/>
          <w:szCs w:val="24"/>
        </w:rPr>
      </w:pPr>
      <w:r w:rsidRPr="00C8198B">
        <w:rPr>
          <w:b/>
          <w:sz w:val="24"/>
          <w:szCs w:val="24"/>
        </w:rPr>
        <w:t>PARECER JURÍDICO</w:t>
      </w:r>
    </w:p>
    <w:p w:rsidR="0003426F" w:rsidRPr="00BA268A" w:rsidRDefault="0003426F" w:rsidP="0003426F">
      <w:pPr>
        <w:spacing w:line="360" w:lineRule="auto"/>
        <w:ind w:left="2811" w:firstLine="15"/>
        <w:rPr>
          <w:b/>
          <w:sz w:val="24"/>
          <w:szCs w:val="24"/>
          <w:u w:val="single"/>
        </w:rPr>
      </w:pPr>
    </w:p>
    <w:p w:rsidR="0003426F" w:rsidRDefault="0003426F" w:rsidP="0003426F">
      <w:pPr>
        <w:ind w:firstLine="17"/>
        <w:jc w:val="both"/>
        <w:rPr>
          <w:sz w:val="24"/>
          <w:szCs w:val="24"/>
          <w:u w:val="single"/>
        </w:rPr>
      </w:pPr>
      <w:r w:rsidRPr="00C8198B">
        <w:rPr>
          <w:sz w:val="24"/>
          <w:szCs w:val="24"/>
          <w:u w:val="single"/>
        </w:rPr>
        <w:t>REFERÊNCIA: PROJETO DE LEI NÚMERO Nº. 00</w:t>
      </w:r>
      <w:r>
        <w:rPr>
          <w:sz w:val="24"/>
          <w:szCs w:val="24"/>
          <w:u w:val="single"/>
        </w:rPr>
        <w:t>30</w:t>
      </w:r>
      <w:r w:rsidRPr="00C8198B">
        <w:rPr>
          <w:sz w:val="24"/>
          <w:szCs w:val="24"/>
          <w:u w:val="single"/>
        </w:rPr>
        <w:t xml:space="preserve">, DE </w:t>
      </w:r>
      <w:r>
        <w:rPr>
          <w:sz w:val="24"/>
          <w:szCs w:val="24"/>
          <w:u w:val="single"/>
        </w:rPr>
        <w:t>17 DE JUNHO DE 2021</w:t>
      </w:r>
      <w:r w:rsidRPr="00C8198B">
        <w:rPr>
          <w:sz w:val="24"/>
          <w:szCs w:val="24"/>
          <w:u w:val="single"/>
        </w:rPr>
        <w:t xml:space="preserve">, DE AUTORIA DO VEREADOR </w:t>
      </w:r>
      <w:r>
        <w:rPr>
          <w:sz w:val="24"/>
          <w:szCs w:val="24"/>
          <w:u w:val="single"/>
        </w:rPr>
        <w:t>LELO PAGANI</w:t>
      </w:r>
      <w:r w:rsidRPr="00C8198B">
        <w:rPr>
          <w:sz w:val="24"/>
          <w:szCs w:val="24"/>
          <w:u w:val="single"/>
        </w:rPr>
        <w:t xml:space="preserve">, QUE </w:t>
      </w:r>
      <w:r w:rsidRPr="00655ABA">
        <w:rPr>
          <w:sz w:val="24"/>
          <w:szCs w:val="24"/>
          <w:u w:val="single"/>
        </w:rPr>
        <w:t>REVOGA A LEI Nº 5.204, DE 14 DE DEZEMBRO DE 2021, QUE DISPÕE SOBRE DENOMINAÇÃO DE VIA PÚBLICA</w:t>
      </w:r>
      <w:r>
        <w:rPr>
          <w:sz w:val="24"/>
          <w:szCs w:val="24"/>
          <w:u w:val="single"/>
        </w:rPr>
        <w:t>.</w:t>
      </w:r>
    </w:p>
    <w:p w:rsidR="0003426F" w:rsidRDefault="0003426F" w:rsidP="0003426F">
      <w:pPr>
        <w:spacing w:line="360" w:lineRule="auto"/>
        <w:ind w:firstLine="15"/>
        <w:jc w:val="both"/>
        <w:rPr>
          <w:sz w:val="24"/>
          <w:szCs w:val="24"/>
        </w:rPr>
      </w:pPr>
    </w:p>
    <w:p w:rsidR="0003426F" w:rsidRDefault="0003426F" w:rsidP="0003426F">
      <w:pPr>
        <w:spacing w:line="360" w:lineRule="auto"/>
        <w:ind w:firstLine="15"/>
        <w:jc w:val="both"/>
        <w:rPr>
          <w:sz w:val="24"/>
          <w:szCs w:val="24"/>
        </w:rPr>
      </w:pPr>
    </w:p>
    <w:p w:rsidR="0003426F" w:rsidRPr="00BA268A" w:rsidRDefault="0003426F" w:rsidP="0003426F">
      <w:pPr>
        <w:spacing w:line="360" w:lineRule="auto"/>
        <w:ind w:firstLine="15"/>
        <w:jc w:val="both"/>
        <w:rPr>
          <w:sz w:val="24"/>
          <w:szCs w:val="24"/>
        </w:rPr>
      </w:pPr>
    </w:p>
    <w:p w:rsidR="0003426F" w:rsidRDefault="0003426F" w:rsidP="0003426F">
      <w:pPr>
        <w:ind w:firstLine="15"/>
        <w:jc w:val="both"/>
        <w:rPr>
          <w:sz w:val="24"/>
          <w:szCs w:val="24"/>
        </w:rPr>
      </w:pPr>
      <w:r w:rsidRPr="00BA268A">
        <w:rPr>
          <w:sz w:val="24"/>
          <w:szCs w:val="24"/>
        </w:rPr>
        <w:tab/>
      </w:r>
      <w:r w:rsidRPr="00BA268A">
        <w:rPr>
          <w:sz w:val="24"/>
          <w:szCs w:val="24"/>
        </w:rPr>
        <w:tab/>
      </w:r>
      <w:r w:rsidRPr="00BA268A">
        <w:rPr>
          <w:sz w:val="24"/>
          <w:szCs w:val="24"/>
        </w:rPr>
        <w:tab/>
      </w:r>
      <w:r w:rsidRPr="00BA268A">
        <w:rPr>
          <w:sz w:val="24"/>
          <w:szCs w:val="24"/>
        </w:rPr>
        <w:tab/>
        <w:t>Trata-se de Projeto de Lei de autoria do Vereador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Lelo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Pagani</w:t>
      </w:r>
      <w:proofErr w:type="spellEnd"/>
      <w:r w:rsidRPr="00BA268A">
        <w:rPr>
          <w:sz w:val="24"/>
          <w:szCs w:val="24"/>
        </w:rPr>
        <w:t xml:space="preserve">, objetivando </w:t>
      </w:r>
      <w:r>
        <w:rPr>
          <w:sz w:val="24"/>
          <w:szCs w:val="24"/>
        </w:rPr>
        <w:t>r</w:t>
      </w:r>
      <w:r w:rsidRPr="00655ABA">
        <w:rPr>
          <w:sz w:val="24"/>
          <w:szCs w:val="24"/>
        </w:rPr>
        <w:t>evoga</w:t>
      </w:r>
      <w:r>
        <w:rPr>
          <w:sz w:val="24"/>
          <w:szCs w:val="24"/>
        </w:rPr>
        <w:t>r</w:t>
      </w:r>
      <w:r w:rsidRPr="00655ABA">
        <w:rPr>
          <w:sz w:val="24"/>
          <w:szCs w:val="24"/>
        </w:rPr>
        <w:t xml:space="preserve"> a Lei nº 5.204, de 14 de dezembro de 2021, que dispõe sobre denominação de via pública</w:t>
      </w:r>
      <w:r w:rsidRPr="00BA268A">
        <w:rPr>
          <w:sz w:val="24"/>
          <w:szCs w:val="24"/>
        </w:rPr>
        <w:t xml:space="preserve">, </w:t>
      </w:r>
      <w:r>
        <w:rPr>
          <w:sz w:val="24"/>
          <w:szCs w:val="24"/>
        </w:rPr>
        <w:t>em virtude de solicitação dos</w:t>
      </w:r>
      <w:r w:rsidRPr="00655ABA">
        <w:rPr>
          <w:sz w:val="24"/>
          <w:szCs w:val="24"/>
        </w:rPr>
        <w:t xml:space="preserve"> proprietários de imóveis localizados na via, </w:t>
      </w:r>
      <w:r>
        <w:rPr>
          <w:sz w:val="24"/>
          <w:szCs w:val="24"/>
        </w:rPr>
        <w:t xml:space="preserve">esclarecendo que </w:t>
      </w:r>
      <w:r w:rsidRPr="00655ABA">
        <w:rPr>
          <w:sz w:val="24"/>
          <w:szCs w:val="24"/>
        </w:rPr>
        <w:t xml:space="preserve">a denominação de Avenida Marginal foi atribuída desde a época em que iniciou o loteamento, </w:t>
      </w:r>
      <w:r>
        <w:rPr>
          <w:sz w:val="24"/>
          <w:szCs w:val="24"/>
        </w:rPr>
        <w:t>sendo sempre</w:t>
      </w:r>
      <w:r w:rsidRPr="00655ABA">
        <w:rPr>
          <w:sz w:val="24"/>
          <w:szCs w:val="24"/>
        </w:rPr>
        <w:t xml:space="preserve"> utilizada para a identificação dos imóveis, assim como em documentos pessoais e de regu</w:t>
      </w:r>
      <w:r>
        <w:rPr>
          <w:sz w:val="24"/>
          <w:szCs w:val="24"/>
        </w:rPr>
        <w:t>laridade fiscal das empresas ali</w:t>
      </w:r>
      <w:r w:rsidRPr="00655ABA">
        <w:rPr>
          <w:sz w:val="24"/>
          <w:szCs w:val="24"/>
        </w:rPr>
        <w:t xml:space="preserve"> instaladas</w:t>
      </w:r>
      <w:r>
        <w:rPr>
          <w:sz w:val="24"/>
          <w:szCs w:val="24"/>
        </w:rPr>
        <w:t>, não sendo aplicada na prática a denominação objeto dessa revogação.</w:t>
      </w:r>
    </w:p>
    <w:p w:rsidR="0003426F" w:rsidRPr="00BA268A" w:rsidRDefault="0003426F" w:rsidP="0003426F">
      <w:pPr>
        <w:ind w:firstLine="15"/>
        <w:jc w:val="both"/>
        <w:rPr>
          <w:sz w:val="24"/>
          <w:szCs w:val="24"/>
        </w:rPr>
      </w:pPr>
    </w:p>
    <w:p w:rsidR="0003426F" w:rsidRPr="00BA268A" w:rsidRDefault="0003426F" w:rsidP="0003426F">
      <w:pPr>
        <w:ind w:firstLine="15"/>
        <w:jc w:val="both"/>
        <w:rPr>
          <w:sz w:val="24"/>
          <w:szCs w:val="24"/>
        </w:rPr>
      </w:pPr>
      <w:r w:rsidRPr="00BA268A">
        <w:rPr>
          <w:sz w:val="24"/>
          <w:szCs w:val="24"/>
        </w:rPr>
        <w:tab/>
      </w:r>
      <w:r w:rsidRPr="00BA268A">
        <w:rPr>
          <w:sz w:val="24"/>
          <w:szCs w:val="24"/>
        </w:rPr>
        <w:tab/>
      </w:r>
      <w:r w:rsidRPr="00BA268A">
        <w:rPr>
          <w:sz w:val="24"/>
          <w:szCs w:val="24"/>
        </w:rPr>
        <w:tab/>
      </w:r>
      <w:r w:rsidRPr="00BA268A">
        <w:rPr>
          <w:sz w:val="24"/>
          <w:szCs w:val="24"/>
        </w:rPr>
        <w:tab/>
        <w:t>O interesse</w:t>
      </w:r>
      <w:r>
        <w:rPr>
          <w:sz w:val="24"/>
          <w:szCs w:val="24"/>
        </w:rPr>
        <w:t xml:space="preserve"> público</w:t>
      </w:r>
      <w:r w:rsidRPr="00BA268A">
        <w:rPr>
          <w:sz w:val="24"/>
          <w:szCs w:val="24"/>
        </w:rPr>
        <w:t xml:space="preserve"> se observa da simples análise da justificativa apresentada</w:t>
      </w:r>
      <w:r>
        <w:rPr>
          <w:sz w:val="24"/>
          <w:szCs w:val="24"/>
        </w:rPr>
        <w:t xml:space="preserve"> pelo autor d</w:t>
      </w:r>
      <w:r w:rsidRPr="00BA268A">
        <w:rPr>
          <w:sz w:val="24"/>
          <w:szCs w:val="24"/>
        </w:rPr>
        <w:t>o Projeto de Lei, segundo a qual:</w:t>
      </w:r>
    </w:p>
    <w:p w:rsidR="0003426F" w:rsidRPr="00BA268A" w:rsidRDefault="0003426F" w:rsidP="0003426F">
      <w:pPr>
        <w:ind w:firstLine="15"/>
        <w:jc w:val="both"/>
        <w:rPr>
          <w:sz w:val="24"/>
          <w:szCs w:val="24"/>
        </w:rPr>
      </w:pPr>
    </w:p>
    <w:p w:rsidR="0003426F" w:rsidRPr="00655ABA" w:rsidRDefault="0003426F" w:rsidP="0003426F">
      <w:pPr>
        <w:ind w:firstLine="15"/>
        <w:jc w:val="both"/>
        <w:rPr>
          <w:i/>
          <w:sz w:val="24"/>
          <w:szCs w:val="24"/>
        </w:rPr>
      </w:pPr>
      <w:r w:rsidRPr="00BA268A">
        <w:rPr>
          <w:i/>
          <w:sz w:val="24"/>
          <w:szCs w:val="24"/>
        </w:rPr>
        <w:t>“</w:t>
      </w:r>
      <w:r w:rsidRPr="00655ABA">
        <w:rPr>
          <w:i/>
          <w:sz w:val="24"/>
          <w:szCs w:val="24"/>
        </w:rPr>
        <w:t>Apresentamos o presente projeto com a finalidade de revogar a Lei Municipal nº. 5.204/2010, que dispõe sobre denominação de via pública, qual seja, de Prefeito Renato de Oliveira Barros a Marginal 200, localizada na Vila Real.</w:t>
      </w:r>
    </w:p>
    <w:p w:rsidR="0003426F" w:rsidRPr="00655ABA" w:rsidRDefault="0003426F" w:rsidP="0003426F">
      <w:pPr>
        <w:ind w:firstLine="15"/>
        <w:jc w:val="both"/>
        <w:rPr>
          <w:i/>
          <w:sz w:val="24"/>
          <w:szCs w:val="24"/>
        </w:rPr>
      </w:pPr>
    </w:p>
    <w:p w:rsidR="0003426F" w:rsidRPr="00655ABA" w:rsidRDefault="0003426F" w:rsidP="0003426F">
      <w:pPr>
        <w:ind w:firstLine="15"/>
        <w:jc w:val="both"/>
        <w:rPr>
          <w:i/>
          <w:sz w:val="24"/>
          <w:szCs w:val="24"/>
        </w:rPr>
      </w:pPr>
      <w:r w:rsidRPr="00655ABA">
        <w:rPr>
          <w:i/>
          <w:sz w:val="24"/>
          <w:szCs w:val="24"/>
        </w:rPr>
        <w:t>A iniciativa para a revogação surgiu da solicitação de proprietários de imóveis localizados na citada via, a maioria deles estabelecimentos comerciais.</w:t>
      </w:r>
    </w:p>
    <w:p w:rsidR="0003426F" w:rsidRPr="00655ABA" w:rsidRDefault="0003426F" w:rsidP="0003426F">
      <w:pPr>
        <w:ind w:firstLine="15"/>
        <w:jc w:val="both"/>
        <w:rPr>
          <w:i/>
          <w:sz w:val="24"/>
          <w:szCs w:val="24"/>
        </w:rPr>
      </w:pPr>
    </w:p>
    <w:p w:rsidR="0003426F" w:rsidRPr="00655ABA" w:rsidRDefault="0003426F" w:rsidP="0003426F">
      <w:pPr>
        <w:ind w:firstLine="15"/>
        <w:jc w:val="both"/>
        <w:rPr>
          <w:i/>
          <w:sz w:val="24"/>
          <w:szCs w:val="24"/>
          <w:u w:val="single"/>
        </w:rPr>
      </w:pPr>
      <w:r w:rsidRPr="00655ABA">
        <w:rPr>
          <w:i/>
          <w:sz w:val="24"/>
          <w:szCs w:val="24"/>
          <w:u w:val="single"/>
        </w:rPr>
        <w:t xml:space="preserve">Oportuno esclarecer que a denominação de Avenida Marginal foi atribuída desde a época em que iniciou o loteamento, e que sempre foi utilizada para a identificação dos imóveis, assim como em documentos pessoais e documentos de regularidade fiscal das empresas </w:t>
      </w:r>
      <w:proofErr w:type="spellStart"/>
      <w:r w:rsidRPr="00655ABA">
        <w:rPr>
          <w:i/>
          <w:sz w:val="24"/>
          <w:szCs w:val="24"/>
          <w:u w:val="single"/>
        </w:rPr>
        <w:t>alí</w:t>
      </w:r>
      <w:proofErr w:type="spellEnd"/>
      <w:r w:rsidRPr="00655ABA">
        <w:rPr>
          <w:i/>
          <w:sz w:val="24"/>
          <w:szCs w:val="24"/>
          <w:u w:val="single"/>
        </w:rPr>
        <w:t xml:space="preserve"> instaladas. Mesmo tendo sido sancionada a Lei 5.204, em 2010, na prática a nova denominação não foi aplicada. </w:t>
      </w:r>
    </w:p>
    <w:p w:rsidR="0003426F" w:rsidRPr="00655ABA" w:rsidRDefault="0003426F" w:rsidP="0003426F">
      <w:pPr>
        <w:ind w:firstLine="15"/>
        <w:jc w:val="both"/>
        <w:rPr>
          <w:i/>
          <w:sz w:val="24"/>
          <w:szCs w:val="24"/>
        </w:rPr>
      </w:pPr>
    </w:p>
    <w:p w:rsidR="0003426F" w:rsidRPr="00655ABA" w:rsidRDefault="0003426F" w:rsidP="0003426F">
      <w:pPr>
        <w:ind w:firstLine="15"/>
        <w:jc w:val="both"/>
        <w:rPr>
          <w:i/>
          <w:sz w:val="24"/>
          <w:szCs w:val="24"/>
        </w:rPr>
      </w:pPr>
      <w:r w:rsidRPr="00655ABA">
        <w:rPr>
          <w:i/>
          <w:sz w:val="24"/>
          <w:szCs w:val="24"/>
        </w:rPr>
        <w:t>Outrossim, salientamos que a maioria dos proprietários manifestaram expressamente o de acordo com a revogação da lei e pela manutenção da denominação Avenida Marginal 200.</w:t>
      </w:r>
    </w:p>
    <w:p w:rsidR="0003426F" w:rsidRPr="00655ABA" w:rsidRDefault="0003426F" w:rsidP="0003426F">
      <w:pPr>
        <w:ind w:firstLine="15"/>
        <w:jc w:val="both"/>
        <w:rPr>
          <w:i/>
          <w:sz w:val="24"/>
          <w:szCs w:val="24"/>
        </w:rPr>
      </w:pPr>
    </w:p>
    <w:p w:rsidR="0003426F" w:rsidRPr="00BA268A" w:rsidRDefault="0003426F" w:rsidP="0003426F">
      <w:pPr>
        <w:ind w:firstLine="15"/>
        <w:jc w:val="both"/>
        <w:rPr>
          <w:i/>
          <w:sz w:val="24"/>
          <w:szCs w:val="24"/>
        </w:rPr>
      </w:pPr>
      <w:r w:rsidRPr="00655ABA">
        <w:rPr>
          <w:i/>
          <w:sz w:val="24"/>
          <w:szCs w:val="24"/>
        </w:rPr>
        <w:t xml:space="preserve">Assim, acreditamos que a </w:t>
      </w:r>
      <w:r w:rsidRPr="00655ABA">
        <w:rPr>
          <w:b/>
          <w:i/>
          <w:sz w:val="24"/>
          <w:szCs w:val="24"/>
        </w:rPr>
        <w:t xml:space="preserve">revogação evitará transtornos e prejuízos, pois se mantido o nome de Prefeito Renato Oliveira Barros as empresas terão que realizar vários procedimentos para a mudança em </w:t>
      </w:r>
      <w:proofErr w:type="gramStart"/>
      <w:r w:rsidRPr="00655ABA">
        <w:rPr>
          <w:b/>
          <w:i/>
          <w:sz w:val="24"/>
          <w:szCs w:val="24"/>
        </w:rPr>
        <w:t>documentos</w:t>
      </w:r>
      <w:r w:rsidRPr="009D4912">
        <w:rPr>
          <w:i/>
          <w:sz w:val="24"/>
          <w:szCs w:val="24"/>
        </w:rPr>
        <w:t>.</w:t>
      </w:r>
      <w:r w:rsidRPr="00BA268A">
        <w:rPr>
          <w:i/>
          <w:sz w:val="24"/>
          <w:szCs w:val="24"/>
        </w:rPr>
        <w:t>”</w:t>
      </w:r>
      <w:proofErr w:type="gramEnd"/>
    </w:p>
    <w:p w:rsidR="0003426F" w:rsidRPr="00BA268A" w:rsidRDefault="0003426F" w:rsidP="0003426F">
      <w:pPr>
        <w:ind w:firstLine="2830"/>
        <w:jc w:val="both"/>
        <w:rPr>
          <w:sz w:val="24"/>
          <w:szCs w:val="24"/>
        </w:rPr>
      </w:pPr>
    </w:p>
    <w:p w:rsidR="0003426F" w:rsidRPr="00BA268A" w:rsidRDefault="0003426F" w:rsidP="0003426F">
      <w:pPr>
        <w:ind w:firstLine="283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Trata-se no caso de mudança de nomenclatura já oficializada, com fundamento no </w:t>
      </w:r>
      <w:r w:rsidRPr="00BA268A">
        <w:rPr>
          <w:sz w:val="24"/>
          <w:szCs w:val="24"/>
        </w:rPr>
        <w:t xml:space="preserve">artigo </w:t>
      </w:r>
      <w:r>
        <w:rPr>
          <w:sz w:val="24"/>
          <w:szCs w:val="24"/>
        </w:rPr>
        <w:t>7</w:t>
      </w:r>
      <w:r w:rsidRPr="00BA268A">
        <w:rPr>
          <w:sz w:val="24"/>
          <w:szCs w:val="24"/>
        </w:rPr>
        <w:t>º, inciso II da Lei Municipal 4282/2002</w:t>
      </w:r>
      <w:r>
        <w:rPr>
          <w:sz w:val="24"/>
          <w:szCs w:val="24"/>
        </w:rPr>
        <w:t>, estando anexado aos autos “</w:t>
      </w:r>
      <w:r w:rsidRPr="001775C0">
        <w:rPr>
          <w:i/>
          <w:sz w:val="24"/>
          <w:szCs w:val="24"/>
        </w:rPr>
        <w:t>requerimento subscrito pela maioria dos moradores do logradouro a ter a denominação alterada</w:t>
      </w:r>
      <w:r>
        <w:rPr>
          <w:sz w:val="24"/>
          <w:szCs w:val="24"/>
        </w:rPr>
        <w:t>”</w:t>
      </w:r>
      <w:r w:rsidRPr="00BA268A">
        <w:rPr>
          <w:sz w:val="24"/>
          <w:szCs w:val="24"/>
        </w:rPr>
        <w:t>.</w:t>
      </w:r>
    </w:p>
    <w:p w:rsidR="0003426F" w:rsidRDefault="0003426F" w:rsidP="0003426F">
      <w:pPr>
        <w:ind w:firstLine="2830"/>
        <w:jc w:val="both"/>
        <w:rPr>
          <w:sz w:val="24"/>
          <w:szCs w:val="24"/>
        </w:rPr>
      </w:pPr>
    </w:p>
    <w:p w:rsidR="0003426F" w:rsidRDefault="0003426F" w:rsidP="0003426F">
      <w:pPr>
        <w:ind w:firstLine="2830"/>
        <w:jc w:val="both"/>
        <w:rPr>
          <w:sz w:val="24"/>
          <w:szCs w:val="24"/>
        </w:rPr>
      </w:pPr>
      <w:r w:rsidRPr="00BA268A">
        <w:rPr>
          <w:sz w:val="24"/>
          <w:szCs w:val="24"/>
        </w:rPr>
        <w:t>A proposição em análise é de competência do Município, pois compete a este legislar sobre assuntos de interesse local, conforme dispõe o artigo 30, inciso I, Constituição Federal.</w:t>
      </w:r>
    </w:p>
    <w:p w:rsidR="0003426F" w:rsidRDefault="0003426F" w:rsidP="0003426F">
      <w:pPr>
        <w:ind w:firstLine="2830"/>
        <w:jc w:val="both"/>
        <w:rPr>
          <w:sz w:val="24"/>
          <w:szCs w:val="24"/>
        </w:rPr>
      </w:pPr>
    </w:p>
    <w:p w:rsidR="0003426F" w:rsidRPr="00BA268A" w:rsidRDefault="0003426F" w:rsidP="0003426F">
      <w:pPr>
        <w:ind w:firstLine="2830"/>
        <w:jc w:val="both"/>
        <w:rPr>
          <w:sz w:val="24"/>
          <w:szCs w:val="24"/>
        </w:rPr>
      </w:pPr>
      <w:r w:rsidRPr="009D4912">
        <w:rPr>
          <w:sz w:val="24"/>
          <w:szCs w:val="24"/>
        </w:rPr>
        <w:t xml:space="preserve">Trata-se de iniciativa concorrente, </w:t>
      </w:r>
      <w:r>
        <w:rPr>
          <w:sz w:val="24"/>
          <w:szCs w:val="24"/>
        </w:rPr>
        <w:t>somente</w:t>
      </w:r>
      <w:r w:rsidRPr="009D4912">
        <w:rPr>
          <w:sz w:val="24"/>
          <w:szCs w:val="24"/>
        </w:rPr>
        <w:t xml:space="preserve"> por meio de lei, entre Vereadores e Prefeito Municipal, diante do que se extrai do artigo 14, inciso XIV, combinado com o artigo 52, inciso XXXIII, ambos da Lei Orgânica Municipal, bem como do entendimento jurisprudencial pacificado de que o </w:t>
      </w:r>
      <w:r>
        <w:rPr>
          <w:sz w:val="24"/>
          <w:szCs w:val="24"/>
        </w:rPr>
        <w:t>rol de iniciativa privativa do C</w:t>
      </w:r>
      <w:r w:rsidRPr="009D4912">
        <w:rPr>
          <w:sz w:val="24"/>
          <w:szCs w:val="24"/>
        </w:rPr>
        <w:t>hefe do Executivo deve ser interpretado sempre de forma restrita e taxativa.</w:t>
      </w:r>
    </w:p>
    <w:p w:rsidR="0003426F" w:rsidRPr="00BA268A" w:rsidRDefault="0003426F" w:rsidP="0003426F">
      <w:pPr>
        <w:ind w:firstLine="2830"/>
        <w:jc w:val="both"/>
        <w:rPr>
          <w:sz w:val="24"/>
          <w:szCs w:val="24"/>
        </w:rPr>
      </w:pPr>
    </w:p>
    <w:p w:rsidR="0003426F" w:rsidRDefault="0003426F" w:rsidP="0003426F">
      <w:pPr>
        <w:ind w:firstLine="2830"/>
        <w:jc w:val="both"/>
        <w:rPr>
          <w:sz w:val="24"/>
          <w:szCs w:val="24"/>
        </w:rPr>
      </w:pPr>
      <w:r w:rsidRPr="00BA268A">
        <w:rPr>
          <w:sz w:val="24"/>
          <w:szCs w:val="24"/>
        </w:rPr>
        <w:t xml:space="preserve">O </w:t>
      </w:r>
      <w:proofErr w:type="spellStart"/>
      <w:r w:rsidRPr="00BA268A">
        <w:rPr>
          <w:i/>
          <w:sz w:val="24"/>
          <w:szCs w:val="24"/>
        </w:rPr>
        <w:t>quorum</w:t>
      </w:r>
      <w:proofErr w:type="spellEnd"/>
      <w:r w:rsidRPr="00BA268A">
        <w:rPr>
          <w:sz w:val="24"/>
          <w:szCs w:val="24"/>
        </w:rPr>
        <w:t xml:space="preserve"> para deliberação pelo Plenário desta Casa de Leis é o de </w:t>
      </w:r>
      <w:r w:rsidRPr="00BA268A">
        <w:rPr>
          <w:b/>
          <w:sz w:val="24"/>
          <w:szCs w:val="24"/>
        </w:rPr>
        <w:t>maioria qualificada</w:t>
      </w:r>
      <w:r w:rsidRPr="00BA268A">
        <w:rPr>
          <w:sz w:val="24"/>
          <w:szCs w:val="24"/>
        </w:rPr>
        <w:t xml:space="preserve">, ou seja, para ser aprovado, deverá contar com votos favoráveis de </w:t>
      </w:r>
      <w:r w:rsidRPr="00BA268A">
        <w:rPr>
          <w:sz w:val="24"/>
          <w:szCs w:val="24"/>
          <w:u w:val="single"/>
        </w:rPr>
        <w:t>dois terços</w:t>
      </w:r>
      <w:r w:rsidRPr="00BA268A">
        <w:rPr>
          <w:sz w:val="24"/>
          <w:szCs w:val="24"/>
        </w:rPr>
        <w:t xml:space="preserve"> ou mais dos membros da Câmara Municipal, seguindo o mesmo trâmite legal das denominações de logradouros públicos (art. 5º da Lei 4282/2002).</w:t>
      </w:r>
    </w:p>
    <w:p w:rsidR="0003426F" w:rsidRDefault="0003426F" w:rsidP="0003426F">
      <w:pPr>
        <w:ind w:firstLine="2830"/>
        <w:jc w:val="both"/>
        <w:rPr>
          <w:sz w:val="24"/>
          <w:szCs w:val="24"/>
        </w:rPr>
      </w:pPr>
    </w:p>
    <w:p w:rsidR="0003426F" w:rsidRPr="00BA268A" w:rsidRDefault="0003426F" w:rsidP="0003426F">
      <w:pPr>
        <w:ind w:firstLine="2830"/>
        <w:jc w:val="both"/>
        <w:rPr>
          <w:sz w:val="24"/>
          <w:szCs w:val="24"/>
        </w:rPr>
      </w:pPr>
      <w:r w:rsidRPr="00655ABA">
        <w:rPr>
          <w:sz w:val="24"/>
          <w:szCs w:val="24"/>
        </w:rPr>
        <w:t xml:space="preserve">Quanto ao tema do </w:t>
      </w:r>
      <w:proofErr w:type="spellStart"/>
      <w:r w:rsidRPr="00655ABA">
        <w:rPr>
          <w:sz w:val="24"/>
          <w:szCs w:val="24"/>
        </w:rPr>
        <w:t>quorum</w:t>
      </w:r>
      <w:proofErr w:type="spellEnd"/>
      <w:r w:rsidRPr="00655ABA">
        <w:rPr>
          <w:sz w:val="24"/>
          <w:szCs w:val="24"/>
        </w:rPr>
        <w:t xml:space="preserve"> para deliberação, deverá ser seguido o mesmo trâmite legal de aprovação da lei a ser revogada, ou seja, das denominações de vias públicas (maioria qualificada), pois para uma simples alteração da lei já necessitaria desse quórum, quanto mais a sua revogação.</w:t>
      </w:r>
    </w:p>
    <w:p w:rsidR="0003426F" w:rsidRPr="00BA268A" w:rsidRDefault="0003426F" w:rsidP="0003426F">
      <w:pPr>
        <w:ind w:firstLine="2830"/>
        <w:jc w:val="both"/>
        <w:rPr>
          <w:sz w:val="24"/>
          <w:szCs w:val="24"/>
        </w:rPr>
      </w:pPr>
    </w:p>
    <w:p w:rsidR="0003426F" w:rsidRPr="00BA268A" w:rsidRDefault="0003426F" w:rsidP="0003426F">
      <w:pPr>
        <w:ind w:firstLine="2830"/>
        <w:jc w:val="both"/>
        <w:rPr>
          <w:sz w:val="24"/>
          <w:szCs w:val="24"/>
        </w:rPr>
      </w:pPr>
      <w:r w:rsidRPr="00BA268A">
        <w:rPr>
          <w:sz w:val="24"/>
          <w:szCs w:val="24"/>
        </w:rPr>
        <w:t xml:space="preserve">Pelo exposto, o Projeto de Lei demonstra-se legal e constitucional, sendo certo que a análise de mérito das disposições contidas em seu texto é de competência dos nobres Vereadores desta Casa de Leis. </w:t>
      </w:r>
    </w:p>
    <w:p w:rsidR="0003426F" w:rsidRPr="00BA268A" w:rsidRDefault="0003426F" w:rsidP="0003426F">
      <w:pPr>
        <w:ind w:firstLine="2830"/>
        <w:jc w:val="both"/>
        <w:rPr>
          <w:sz w:val="24"/>
          <w:szCs w:val="24"/>
        </w:rPr>
      </w:pPr>
    </w:p>
    <w:p w:rsidR="0003426F" w:rsidRPr="00BA268A" w:rsidRDefault="0003426F" w:rsidP="0003426F">
      <w:pPr>
        <w:ind w:firstLine="2830"/>
        <w:jc w:val="both"/>
        <w:rPr>
          <w:sz w:val="24"/>
          <w:szCs w:val="24"/>
        </w:rPr>
      </w:pPr>
      <w:r w:rsidRPr="00BA268A">
        <w:rPr>
          <w:sz w:val="24"/>
          <w:szCs w:val="24"/>
        </w:rPr>
        <w:t>É o parecer, salvo melhor juízo.</w:t>
      </w:r>
    </w:p>
    <w:p w:rsidR="0003426F" w:rsidRPr="00BA268A" w:rsidRDefault="0003426F" w:rsidP="0003426F">
      <w:pPr>
        <w:ind w:firstLine="2830"/>
        <w:jc w:val="both"/>
        <w:rPr>
          <w:sz w:val="24"/>
          <w:szCs w:val="24"/>
        </w:rPr>
      </w:pPr>
    </w:p>
    <w:p w:rsidR="0003426F" w:rsidRDefault="0003426F" w:rsidP="0003426F">
      <w:pPr>
        <w:ind w:firstLine="2830"/>
        <w:jc w:val="both"/>
        <w:rPr>
          <w:sz w:val="24"/>
          <w:szCs w:val="24"/>
        </w:rPr>
      </w:pPr>
      <w:r w:rsidRPr="00BA268A">
        <w:rPr>
          <w:sz w:val="24"/>
          <w:szCs w:val="24"/>
        </w:rPr>
        <w:t xml:space="preserve">Botucatu, </w:t>
      </w:r>
      <w:r>
        <w:rPr>
          <w:sz w:val="24"/>
          <w:szCs w:val="24"/>
        </w:rPr>
        <w:t>21 de junho de 2021</w:t>
      </w:r>
      <w:r w:rsidRPr="00BA268A">
        <w:rPr>
          <w:sz w:val="24"/>
          <w:szCs w:val="24"/>
        </w:rPr>
        <w:t>.</w:t>
      </w:r>
    </w:p>
    <w:p w:rsidR="0003426F" w:rsidRDefault="0003426F" w:rsidP="0003426F">
      <w:pPr>
        <w:ind w:firstLine="2830"/>
        <w:jc w:val="both"/>
        <w:rPr>
          <w:sz w:val="24"/>
          <w:szCs w:val="24"/>
        </w:rPr>
      </w:pPr>
    </w:p>
    <w:p w:rsidR="0003426F" w:rsidRPr="00BA268A" w:rsidRDefault="0003426F" w:rsidP="0003426F">
      <w:pPr>
        <w:ind w:firstLine="2830"/>
        <w:jc w:val="both"/>
        <w:rPr>
          <w:sz w:val="24"/>
          <w:szCs w:val="24"/>
        </w:rPr>
      </w:pPr>
    </w:p>
    <w:p w:rsidR="0003426F" w:rsidRPr="00BA268A" w:rsidRDefault="0003426F" w:rsidP="0003426F">
      <w:pPr>
        <w:ind w:firstLine="2830"/>
        <w:jc w:val="both"/>
        <w:rPr>
          <w:sz w:val="24"/>
          <w:szCs w:val="24"/>
        </w:rPr>
      </w:pPr>
    </w:p>
    <w:p w:rsidR="0003426F" w:rsidRPr="00BA268A" w:rsidRDefault="0003426F" w:rsidP="0003426F">
      <w:pPr>
        <w:ind w:left="720" w:firstLine="720"/>
        <w:rPr>
          <w:sz w:val="24"/>
          <w:szCs w:val="24"/>
        </w:rPr>
      </w:pPr>
      <w:r w:rsidRPr="00BA268A">
        <w:rPr>
          <w:sz w:val="24"/>
          <w:szCs w:val="24"/>
        </w:rPr>
        <w:t xml:space="preserve">                     PAULO ANTONIO CORADI FILHO</w:t>
      </w:r>
    </w:p>
    <w:p w:rsidR="0003426F" w:rsidRPr="00BA268A" w:rsidRDefault="0003426F" w:rsidP="0003426F">
      <w:pPr>
        <w:ind w:left="720" w:firstLine="720"/>
        <w:rPr>
          <w:sz w:val="24"/>
          <w:szCs w:val="24"/>
        </w:rPr>
      </w:pPr>
      <w:r w:rsidRPr="00BA268A">
        <w:rPr>
          <w:sz w:val="24"/>
          <w:szCs w:val="24"/>
        </w:rPr>
        <w:t xml:space="preserve">                                Procurador Legislativo</w:t>
      </w:r>
    </w:p>
    <w:p w:rsidR="0003426F" w:rsidRPr="00BA268A" w:rsidRDefault="0003426F" w:rsidP="0003426F">
      <w:pPr>
        <w:ind w:left="720" w:firstLine="720"/>
        <w:rPr>
          <w:sz w:val="24"/>
          <w:szCs w:val="24"/>
        </w:rPr>
      </w:pPr>
      <w:r w:rsidRPr="00BA268A">
        <w:rPr>
          <w:sz w:val="24"/>
          <w:szCs w:val="24"/>
        </w:rPr>
        <w:t xml:space="preserve">                                    OAB/SP 253.716</w:t>
      </w:r>
    </w:p>
    <w:p w:rsidR="00304A55" w:rsidRDefault="00304A55">
      <w:bookmarkStart w:id="0" w:name="_GoBack"/>
      <w:bookmarkEnd w:id="0"/>
    </w:p>
    <w:sectPr w:rsidR="00304A55" w:rsidSect="00312A8F">
      <w:headerReference w:type="default" r:id="rId4"/>
      <w:pgSz w:w="11907" w:h="16840" w:code="9"/>
      <w:pgMar w:top="1985" w:right="851" w:bottom="1134" w:left="198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4485" w:rsidRDefault="0003426F">
    <w:pPr>
      <w:jc w:val="center"/>
      <w:rPr>
        <w:b/>
        <w:sz w:val="28"/>
      </w:rPr>
    </w:pPr>
  </w:p>
  <w:p w:rsidR="00004485" w:rsidRDefault="0003426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26F"/>
    <w:rsid w:val="0003426F"/>
    <w:rsid w:val="00304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9461EC-1D38-4FBA-85C2-93D7FE191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42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03426F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03426F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611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</dc:creator>
  <cp:keywords/>
  <dc:description/>
  <cp:lastModifiedBy>Paulo</cp:lastModifiedBy>
  <cp:revision>1</cp:revision>
  <dcterms:created xsi:type="dcterms:W3CDTF">2021-06-21T16:32:00Z</dcterms:created>
  <dcterms:modified xsi:type="dcterms:W3CDTF">2021-06-21T16:34:00Z</dcterms:modified>
</cp:coreProperties>
</file>