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FC8" w:rsidRPr="003E1A59" w:rsidRDefault="004A48FA" w:rsidP="000C3FC8">
      <w:pPr>
        <w:jc w:val="center"/>
        <w:rPr>
          <w:rFonts w:ascii="Arial" w:hAnsi="Arial" w:cs="Arial"/>
          <w:b/>
          <w:sz w:val="24"/>
          <w:szCs w:val="24"/>
        </w:rPr>
      </w:pPr>
      <w:r w:rsidRPr="003E1A59">
        <w:rPr>
          <w:rFonts w:ascii="Arial" w:hAnsi="Arial" w:cs="Arial"/>
          <w:b/>
          <w:sz w:val="24"/>
          <w:szCs w:val="24"/>
        </w:rPr>
        <w:t xml:space="preserve">M O Ç Ã O Nº. </w:t>
      </w:r>
      <w:r w:rsidR="00CE6AA9">
        <w:rPr>
          <w:rFonts w:ascii="Arial" w:hAnsi="Arial" w:cs="Arial"/>
          <w:b/>
          <w:sz w:val="24"/>
          <w:szCs w:val="24"/>
          <w:u w:val="single"/>
        </w:rPr>
        <w:t>88</w:t>
      </w:r>
    </w:p>
    <w:p w:rsidR="000C3FC8" w:rsidRPr="003E1A59" w:rsidRDefault="000C3FC8" w:rsidP="000C3FC8">
      <w:pPr>
        <w:jc w:val="center"/>
        <w:rPr>
          <w:rFonts w:ascii="Arial" w:hAnsi="Arial" w:cs="Arial"/>
          <w:b/>
          <w:sz w:val="24"/>
          <w:szCs w:val="24"/>
        </w:rPr>
      </w:pPr>
    </w:p>
    <w:p w:rsidR="000C3FC8" w:rsidRPr="003E1A59" w:rsidRDefault="004A48FA" w:rsidP="000C3FC8">
      <w:pPr>
        <w:jc w:val="center"/>
        <w:rPr>
          <w:rFonts w:ascii="Arial" w:hAnsi="Arial" w:cs="Arial"/>
          <w:sz w:val="24"/>
          <w:szCs w:val="24"/>
        </w:rPr>
      </w:pPr>
      <w:r w:rsidRPr="003E1A59">
        <w:rPr>
          <w:rFonts w:ascii="Arial" w:hAnsi="Arial" w:cs="Arial"/>
          <w:b/>
          <w:sz w:val="24"/>
          <w:szCs w:val="24"/>
        </w:rPr>
        <w:t xml:space="preserve">SESSÃO ORDINÁRIA DE </w:t>
      </w:r>
      <w:r w:rsidR="000251A8" w:rsidRPr="003E1A59">
        <w:rPr>
          <w:rFonts w:ascii="Arial" w:hAnsi="Arial" w:cs="Arial"/>
          <w:b/>
          <w:sz w:val="24"/>
          <w:szCs w:val="24"/>
          <w:u w:val="single"/>
        </w:rPr>
        <w:t>9</w:t>
      </w:r>
      <w:r w:rsidR="00CE6AA9">
        <w:rPr>
          <w:rFonts w:ascii="Arial" w:hAnsi="Arial" w:cs="Arial"/>
          <w:b/>
          <w:sz w:val="24"/>
          <w:szCs w:val="24"/>
          <w:u w:val="single"/>
        </w:rPr>
        <w:t>/8</w:t>
      </w:r>
      <w:r w:rsidRPr="003E1A59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0C3FC8" w:rsidRPr="003E1A59" w:rsidRDefault="000C3FC8" w:rsidP="000C3FC8">
      <w:pPr>
        <w:rPr>
          <w:rFonts w:ascii="Arial" w:hAnsi="Arial" w:cs="Arial"/>
          <w:b/>
          <w:sz w:val="24"/>
          <w:szCs w:val="24"/>
        </w:rPr>
      </w:pPr>
    </w:p>
    <w:p w:rsidR="000C3FC8" w:rsidRPr="003E1A59" w:rsidRDefault="004A48FA" w:rsidP="000C3FC8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3E1A59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1303F0" w:rsidRPr="003E1A59" w:rsidRDefault="001303F0" w:rsidP="001303F0">
      <w:pPr>
        <w:rPr>
          <w:rFonts w:ascii="Helvetica" w:hAnsi="Helvetica" w:cs="Helvetica"/>
          <w:sz w:val="24"/>
          <w:szCs w:val="24"/>
        </w:rPr>
      </w:pPr>
    </w:p>
    <w:p w:rsidR="001303F0" w:rsidRPr="003E1A59" w:rsidRDefault="001303F0" w:rsidP="001303F0">
      <w:pPr>
        <w:rPr>
          <w:rFonts w:ascii="Helvetica" w:hAnsi="Helvetica" w:cs="Helvetica"/>
          <w:sz w:val="24"/>
          <w:szCs w:val="24"/>
        </w:rPr>
      </w:pPr>
    </w:p>
    <w:p w:rsidR="00BF0B88" w:rsidRPr="003E1A59" w:rsidRDefault="00BF0B88" w:rsidP="001303F0">
      <w:pPr>
        <w:rPr>
          <w:rFonts w:ascii="Helvetica" w:hAnsi="Helvetica" w:cs="Helvetica"/>
          <w:sz w:val="24"/>
          <w:szCs w:val="24"/>
        </w:rPr>
      </w:pPr>
    </w:p>
    <w:p w:rsidR="002A2E5F" w:rsidRPr="003E1A59" w:rsidRDefault="002A2E5F" w:rsidP="001303F0">
      <w:pPr>
        <w:rPr>
          <w:rFonts w:ascii="Helvetica" w:hAnsi="Helvetica" w:cs="Helvetica"/>
          <w:sz w:val="24"/>
          <w:szCs w:val="24"/>
        </w:rPr>
      </w:pPr>
    </w:p>
    <w:p w:rsidR="00E10F5C" w:rsidRPr="003E1A59" w:rsidRDefault="00E10F5C" w:rsidP="001303F0">
      <w:pPr>
        <w:rPr>
          <w:rFonts w:ascii="Helvetica" w:hAnsi="Helvetica" w:cs="Helvetica"/>
          <w:sz w:val="24"/>
          <w:szCs w:val="24"/>
        </w:rPr>
      </w:pPr>
    </w:p>
    <w:p w:rsidR="00FE6264" w:rsidRPr="003E1A59" w:rsidRDefault="00FE6264" w:rsidP="001303F0">
      <w:pPr>
        <w:rPr>
          <w:rFonts w:ascii="Helvetica" w:hAnsi="Helvetica" w:cs="Helvetica"/>
          <w:sz w:val="24"/>
          <w:szCs w:val="24"/>
        </w:rPr>
      </w:pPr>
    </w:p>
    <w:p w:rsidR="00CE6AA9" w:rsidRPr="00F35CDF" w:rsidRDefault="00CE6AA9" w:rsidP="00F35CDF">
      <w:pPr>
        <w:pStyle w:val="NormalWeb"/>
        <w:spacing w:before="0" w:beforeAutospacing="0" w:after="0" w:afterAutospacing="0" w:line="242" w:lineRule="atLeast"/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  <w:r w:rsidRPr="00F35CDF">
        <w:rPr>
          <w:rFonts w:ascii="Arial" w:hAnsi="Arial" w:cs="Arial"/>
          <w:color w:val="000000"/>
          <w:sz w:val="22"/>
          <w:szCs w:val="22"/>
        </w:rPr>
        <w:t>Empresa Brasileira de Correios e Telégrafos (ECT), ou simplesmente Correios, é uma empresa pública federal responsável pela execução do sistema de envio e entrega de correspondências no </w:t>
      </w:r>
      <w:hyperlink r:id="rId6" w:tgtFrame="_blank" w:history="1">
        <w:r w:rsidRPr="00EA0B90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Brasil</w:t>
        </w:r>
      </w:hyperlink>
      <w:r w:rsidRPr="00F35CDF">
        <w:rPr>
          <w:rFonts w:ascii="Arial" w:hAnsi="Arial" w:cs="Arial"/>
          <w:color w:val="000000"/>
          <w:sz w:val="22"/>
          <w:szCs w:val="22"/>
        </w:rPr>
        <w:t>, mas que não se limita a apenas essa atividade: executa a distribuição de encomendas em todo o território nacional, bem com</w:t>
      </w:r>
      <w:r w:rsidR="00EA0B90">
        <w:rPr>
          <w:rFonts w:ascii="Arial" w:hAnsi="Arial" w:cs="Arial"/>
          <w:color w:val="000000"/>
          <w:sz w:val="22"/>
          <w:szCs w:val="22"/>
        </w:rPr>
        <w:t>o</w:t>
      </w:r>
      <w:r w:rsidRPr="00F35CDF">
        <w:rPr>
          <w:rFonts w:ascii="Arial" w:hAnsi="Arial" w:cs="Arial"/>
          <w:color w:val="000000"/>
          <w:sz w:val="22"/>
          <w:szCs w:val="22"/>
        </w:rPr>
        <w:t xml:space="preserve"> presta outro</w:t>
      </w:r>
      <w:r w:rsidR="00EA0B90">
        <w:rPr>
          <w:rFonts w:ascii="Arial" w:hAnsi="Arial" w:cs="Arial"/>
          <w:color w:val="000000"/>
          <w:sz w:val="22"/>
          <w:szCs w:val="22"/>
        </w:rPr>
        <w:t xml:space="preserve">s serviços de apoio ao Governo, </w:t>
      </w:r>
      <w:r w:rsidRPr="00F35CDF">
        <w:rPr>
          <w:rFonts w:ascii="Arial" w:hAnsi="Arial" w:cs="Arial"/>
          <w:color w:val="000000"/>
          <w:sz w:val="22"/>
          <w:szCs w:val="22"/>
        </w:rPr>
        <w:t>em todas as esf</w:t>
      </w:r>
      <w:r w:rsidR="00EA0B90">
        <w:rPr>
          <w:rFonts w:ascii="Arial" w:hAnsi="Arial" w:cs="Arial"/>
          <w:color w:val="000000"/>
          <w:sz w:val="22"/>
          <w:szCs w:val="22"/>
        </w:rPr>
        <w:t>eras, e</w:t>
      </w:r>
      <w:r w:rsidRPr="00F35CDF">
        <w:rPr>
          <w:rFonts w:ascii="Arial" w:hAnsi="Arial" w:cs="Arial"/>
          <w:color w:val="000000"/>
          <w:sz w:val="22"/>
          <w:szCs w:val="22"/>
        </w:rPr>
        <w:t xml:space="preserve"> à população. A legislação brasileira prevê o monopólio de </w:t>
      </w:r>
      <w:hyperlink r:id="rId7" w:tgtFrame="_blank" w:history="1">
        <w:r w:rsidRPr="00EA0B90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carta</w:t>
        </w:r>
      </w:hyperlink>
      <w:r w:rsidRPr="00F35CDF">
        <w:rPr>
          <w:rFonts w:ascii="Arial" w:hAnsi="Arial" w:cs="Arial"/>
          <w:color w:val="000000"/>
          <w:sz w:val="22"/>
          <w:szCs w:val="22"/>
        </w:rPr>
        <w:t>, </w:t>
      </w:r>
      <w:hyperlink r:id="rId8" w:tgtFrame="_blank" w:history="1">
        <w:r w:rsidRPr="00EA0B90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cartão</w:t>
        </w:r>
        <w:r w:rsidR="00EA0B90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 xml:space="preserve"> </w:t>
        </w:r>
        <w:r w:rsidRPr="00EA0B90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postal</w:t>
        </w:r>
      </w:hyperlink>
      <w:r w:rsidRPr="00F35CDF">
        <w:rPr>
          <w:rFonts w:ascii="Arial" w:hAnsi="Arial" w:cs="Arial"/>
          <w:color w:val="000000"/>
          <w:sz w:val="22"/>
          <w:szCs w:val="22"/>
        </w:rPr>
        <w:t>, correspondência agrupada e telegrama para a União</w:t>
      </w:r>
      <w:r w:rsidR="00EA0B90">
        <w:rPr>
          <w:rFonts w:ascii="Arial" w:hAnsi="Arial" w:cs="Arial"/>
          <w:color w:val="000000"/>
          <w:sz w:val="22"/>
          <w:szCs w:val="22"/>
        </w:rPr>
        <w:t>,</w:t>
      </w:r>
      <w:r w:rsidRPr="00F35CDF">
        <w:rPr>
          <w:rFonts w:ascii="Arial" w:hAnsi="Arial" w:cs="Arial"/>
          <w:color w:val="000000"/>
          <w:sz w:val="22"/>
          <w:szCs w:val="22"/>
        </w:rPr>
        <w:t xml:space="preserve"> e a ECT foi criada para desempenhar esse papel pelo Estado.</w:t>
      </w:r>
    </w:p>
    <w:p w:rsidR="00CE6AA9" w:rsidRPr="00F35CDF" w:rsidRDefault="00CE6AA9" w:rsidP="00F35CDF">
      <w:pPr>
        <w:pStyle w:val="NormalWeb"/>
        <w:spacing w:before="0" w:beforeAutospacing="0" w:after="0" w:afterAutospacing="0" w:line="210" w:lineRule="atLeast"/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  <w:r w:rsidRPr="00F35CDF">
        <w:rPr>
          <w:rFonts w:ascii="Arial" w:hAnsi="Arial" w:cs="Arial"/>
          <w:color w:val="333333"/>
          <w:sz w:val="22"/>
          <w:szCs w:val="22"/>
        </w:rPr>
        <w:t>O Projeto de Lei </w:t>
      </w:r>
      <w:r w:rsidR="00EA0B90">
        <w:rPr>
          <w:rFonts w:ascii="Arial" w:hAnsi="Arial" w:cs="Arial"/>
          <w:color w:val="333333"/>
          <w:sz w:val="22"/>
          <w:szCs w:val="22"/>
        </w:rPr>
        <w:t>nº</w:t>
      </w:r>
      <w:r w:rsidRPr="00F35CDF">
        <w:rPr>
          <w:rFonts w:ascii="Arial" w:hAnsi="Arial" w:cs="Arial"/>
          <w:color w:val="333333"/>
          <w:sz w:val="22"/>
          <w:szCs w:val="22"/>
        </w:rPr>
        <w:t> 591/2021, que tramita na Câmara Federal dos Deputados, de auto</w:t>
      </w:r>
      <w:r w:rsidR="00EA0B90">
        <w:rPr>
          <w:rFonts w:ascii="Arial" w:hAnsi="Arial" w:cs="Arial"/>
          <w:color w:val="333333"/>
          <w:sz w:val="22"/>
          <w:szCs w:val="22"/>
        </w:rPr>
        <w:t>ria do Poder Executivo</w:t>
      </w:r>
      <w:r w:rsidRPr="00F35CDF">
        <w:rPr>
          <w:rFonts w:ascii="Arial" w:hAnsi="Arial" w:cs="Arial"/>
          <w:color w:val="333333"/>
          <w:sz w:val="22"/>
          <w:szCs w:val="22"/>
        </w:rPr>
        <w:t xml:space="preserve"> Federal, autoriza que os serviços postais possam ser explorados pela iniciativa privada, inclusive os prestados hoje em regime de monopólio pela Empresa Brasileira de Correios e Telégrafos (ECT), estatal 100% pública.</w:t>
      </w:r>
    </w:p>
    <w:p w:rsidR="00CE6AA9" w:rsidRPr="00F35CDF" w:rsidRDefault="00CE6AA9" w:rsidP="00F35CDF">
      <w:pPr>
        <w:pStyle w:val="NormalWeb"/>
        <w:spacing w:before="0" w:beforeAutospacing="0" w:after="0" w:afterAutospacing="0" w:line="210" w:lineRule="atLeast"/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  <w:r w:rsidRPr="00F35CDF">
        <w:rPr>
          <w:rFonts w:ascii="Arial" w:hAnsi="Arial" w:cs="Arial"/>
          <w:color w:val="333333"/>
          <w:sz w:val="22"/>
          <w:szCs w:val="22"/>
        </w:rPr>
        <w:t>O serviço posta</w:t>
      </w:r>
      <w:r w:rsidR="00D71757">
        <w:rPr>
          <w:rFonts w:ascii="Arial" w:hAnsi="Arial" w:cs="Arial"/>
          <w:color w:val="333333"/>
          <w:sz w:val="22"/>
          <w:szCs w:val="22"/>
        </w:rPr>
        <w:t>l é direito de toda população, previsto na</w:t>
      </w:r>
      <w:r w:rsidRPr="00F35CDF">
        <w:rPr>
          <w:rFonts w:ascii="Arial" w:hAnsi="Arial" w:cs="Arial"/>
          <w:color w:val="333333"/>
          <w:sz w:val="22"/>
          <w:szCs w:val="22"/>
        </w:rPr>
        <w:t xml:space="preserve"> Constituição Federal, art. 21</w:t>
      </w:r>
      <w:r w:rsidR="00EB51E7">
        <w:rPr>
          <w:rFonts w:ascii="Arial" w:hAnsi="Arial" w:cs="Arial"/>
          <w:color w:val="333333"/>
          <w:sz w:val="22"/>
          <w:szCs w:val="22"/>
        </w:rPr>
        <w:t>,</w:t>
      </w:r>
      <w:r w:rsidRPr="00F35CDF">
        <w:rPr>
          <w:rFonts w:ascii="Arial" w:hAnsi="Arial" w:cs="Arial"/>
          <w:color w:val="333333"/>
          <w:sz w:val="22"/>
          <w:szCs w:val="22"/>
        </w:rPr>
        <w:t xml:space="preserve"> inciso X, e dispõe que cabe a União manter o serviço postal e o correio aéreo nacional.</w:t>
      </w:r>
    </w:p>
    <w:p w:rsidR="00CE6AA9" w:rsidRPr="00F35CDF" w:rsidRDefault="00CE6AA9" w:rsidP="00F35CDF">
      <w:pPr>
        <w:pStyle w:val="NormalWeb"/>
        <w:spacing w:before="0" w:beforeAutospacing="0" w:after="0" w:afterAutospacing="0" w:line="210" w:lineRule="atLeast"/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  <w:r w:rsidRPr="00F35CDF">
        <w:rPr>
          <w:rFonts w:ascii="Arial" w:hAnsi="Arial" w:cs="Arial"/>
          <w:color w:val="333333"/>
          <w:sz w:val="22"/>
          <w:szCs w:val="22"/>
        </w:rPr>
        <w:t>A Lei n. 6.538/78 que r</w:t>
      </w:r>
      <w:r w:rsidR="00D71757">
        <w:rPr>
          <w:rFonts w:ascii="Arial" w:hAnsi="Arial" w:cs="Arial"/>
          <w:color w:val="333333"/>
          <w:sz w:val="22"/>
          <w:szCs w:val="22"/>
        </w:rPr>
        <w:t>egula o Serviço Postal Nacional</w:t>
      </w:r>
      <w:r w:rsidRPr="00F35CDF">
        <w:rPr>
          <w:rFonts w:ascii="Arial" w:hAnsi="Arial" w:cs="Arial"/>
          <w:color w:val="333333"/>
          <w:sz w:val="22"/>
          <w:szCs w:val="22"/>
        </w:rPr>
        <w:t xml:space="preserve"> dispõe </w:t>
      </w:r>
      <w:r w:rsidR="00D71757">
        <w:rPr>
          <w:rFonts w:ascii="Arial" w:hAnsi="Arial" w:cs="Arial"/>
          <w:color w:val="333333"/>
          <w:sz w:val="22"/>
          <w:szCs w:val="22"/>
        </w:rPr>
        <w:t xml:space="preserve">em </w:t>
      </w:r>
      <w:r w:rsidRPr="00F35CDF">
        <w:rPr>
          <w:rFonts w:ascii="Arial" w:hAnsi="Arial" w:cs="Arial"/>
          <w:color w:val="333333"/>
          <w:sz w:val="22"/>
          <w:szCs w:val="22"/>
        </w:rPr>
        <w:t>seu art. 3º que "A empresa exploradora é obrigada a assegurar a continuidade dos serviços, observados os índices de confiabilidade, qualidade, eficiência e outros requisitos fixados pelo Ministério das Comunicações".</w:t>
      </w:r>
    </w:p>
    <w:p w:rsidR="00CE6AA9" w:rsidRPr="00F35CDF" w:rsidRDefault="00CE6AA9" w:rsidP="00BC19F2">
      <w:pPr>
        <w:pStyle w:val="NormalWeb"/>
        <w:spacing w:before="0" w:beforeAutospacing="0" w:after="0" w:afterAutospacing="0" w:line="210" w:lineRule="atLeast"/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  <w:r w:rsidRPr="00F35CDF">
        <w:rPr>
          <w:rFonts w:ascii="Arial" w:hAnsi="Arial" w:cs="Arial"/>
          <w:color w:val="333333"/>
          <w:sz w:val="22"/>
          <w:szCs w:val="22"/>
        </w:rPr>
        <w:t>A Portaria n. 6.206/2015 do Ministério das Comunicações também assegura, em seu art. 2º as metas de universalização, a existência e a disponibilidade de todos os serviços postais básicos em todo o território nacional e principalmente, de forma permanente, e em condições de qualidade adequada. Ademais, a ECT deve sempre ampliar o serviço e não reduzir, visto que no Art. 3º da mesma portaria: a ECT deverá ampliar o serviço de atendimento postal, por meio de sua rede de unidades ou por outras formas de prestação desse serviço.</w:t>
      </w:r>
    </w:p>
    <w:p w:rsidR="00CE6AA9" w:rsidRPr="00F35CDF" w:rsidRDefault="00CE6AA9" w:rsidP="00BC19F2">
      <w:pPr>
        <w:pStyle w:val="NormalWeb"/>
        <w:spacing w:before="0" w:beforeAutospacing="0" w:after="0" w:afterAutospacing="0" w:line="210" w:lineRule="atLeast"/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  <w:r w:rsidRPr="00F35CDF">
        <w:rPr>
          <w:rFonts w:ascii="Arial" w:hAnsi="Arial" w:cs="Arial"/>
          <w:color w:val="333333"/>
          <w:sz w:val="22"/>
          <w:szCs w:val="22"/>
        </w:rPr>
        <w:t>Em 2010, foi estabe</w:t>
      </w:r>
      <w:r w:rsidR="00D71757">
        <w:rPr>
          <w:rFonts w:ascii="Arial" w:hAnsi="Arial" w:cs="Arial"/>
          <w:color w:val="333333"/>
          <w:sz w:val="22"/>
          <w:szCs w:val="22"/>
        </w:rPr>
        <w:t>lecido no art. 20 da Portaria nº</w:t>
      </w:r>
      <w:r w:rsidRPr="00F35CDF">
        <w:rPr>
          <w:rFonts w:ascii="Arial" w:hAnsi="Arial" w:cs="Arial"/>
          <w:color w:val="333333"/>
          <w:sz w:val="22"/>
          <w:szCs w:val="22"/>
        </w:rPr>
        <w:t xml:space="preserve"> 1.326 do Ministério das Comunicações, que os "Estados Membros" assumem o compromisso de realizar todas as ações necessárias para garantir a toda a população o efetivo acesso ao Serviço Postal Universal.</w:t>
      </w:r>
    </w:p>
    <w:p w:rsidR="00CE6AA9" w:rsidRPr="00F35CDF" w:rsidRDefault="00CE6AA9" w:rsidP="00F35CDF">
      <w:pPr>
        <w:pStyle w:val="NormalWeb"/>
        <w:spacing w:before="0" w:beforeAutospacing="0" w:after="0" w:afterAutospacing="0" w:line="210" w:lineRule="atLeast"/>
        <w:ind w:firstLine="1701"/>
        <w:jc w:val="both"/>
        <w:rPr>
          <w:rFonts w:ascii="Arial" w:hAnsi="Arial" w:cs="Arial"/>
          <w:color w:val="333333"/>
          <w:sz w:val="22"/>
          <w:szCs w:val="22"/>
        </w:rPr>
      </w:pPr>
      <w:r w:rsidRPr="00F35CDF">
        <w:rPr>
          <w:rFonts w:ascii="Arial" w:hAnsi="Arial" w:cs="Arial"/>
          <w:color w:val="333333"/>
          <w:sz w:val="22"/>
          <w:szCs w:val="22"/>
        </w:rPr>
        <w:t>Assim, considerando que as normas supracitadas embasam para ampliação e qualidade no serviço postal, como também disposto na Portaria nº 566 de 2011 do Ministério das Comunicações, onde "estabelece as metas para a universalização e de qualidade dos serviços postais básicos, a serem cumpridas pela Empresa Brasileira de Correios e Telégrafos – ECT".</w:t>
      </w:r>
    </w:p>
    <w:p w:rsidR="00CE6AA9" w:rsidRPr="00F35CDF" w:rsidRDefault="00CE6AA9" w:rsidP="00CE6AA9">
      <w:pPr>
        <w:pStyle w:val="NormalWeb"/>
        <w:spacing w:before="0" w:beforeAutospacing="0" w:after="0" w:afterAutospacing="0" w:line="210" w:lineRule="atLeast"/>
        <w:rPr>
          <w:rFonts w:ascii="Arial" w:hAnsi="Arial" w:cs="Arial"/>
          <w:color w:val="333333"/>
          <w:sz w:val="22"/>
          <w:szCs w:val="22"/>
        </w:rPr>
      </w:pPr>
    </w:p>
    <w:p w:rsidR="00CE6AA9" w:rsidRDefault="00CE6AA9" w:rsidP="00CE6AA9">
      <w:pPr>
        <w:pStyle w:val="NormalWeb"/>
        <w:spacing w:before="0" w:beforeAutospacing="0" w:after="0" w:afterAutospacing="0" w:line="210" w:lineRule="atLeast"/>
        <w:rPr>
          <w:color w:val="333333"/>
          <w:sz w:val="21"/>
          <w:szCs w:val="21"/>
        </w:rPr>
      </w:pPr>
    </w:p>
    <w:p w:rsidR="00CE6AA9" w:rsidRDefault="00CE6AA9" w:rsidP="00CE6AA9">
      <w:pPr>
        <w:pStyle w:val="NormalWeb"/>
        <w:spacing w:before="0" w:beforeAutospacing="0" w:after="0" w:afterAutospacing="0" w:line="210" w:lineRule="atLeast"/>
        <w:rPr>
          <w:color w:val="333333"/>
          <w:sz w:val="21"/>
          <w:szCs w:val="21"/>
        </w:rPr>
      </w:pPr>
    </w:p>
    <w:p w:rsidR="00CE6AA9" w:rsidRDefault="00CE6AA9" w:rsidP="00CE6AA9">
      <w:pPr>
        <w:pStyle w:val="NormalWeb"/>
        <w:spacing w:before="0" w:beforeAutospacing="0" w:after="0" w:afterAutospacing="0" w:line="210" w:lineRule="atLeast"/>
        <w:rPr>
          <w:color w:val="333333"/>
          <w:sz w:val="21"/>
          <w:szCs w:val="21"/>
        </w:rPr>
      </w:pPr>
    </w:p>
    <w:p w:rsidR="00CE6AA9" w:rsidRDefault="00CE6AA9" w:rsidP="00CE6AA9">
      <w:pPr>
        <w:pStyle w:val="NormalWeb"/>
        <w:spacing w:before="0" w:beforeAutospacing="0" w:after="0" w:afterAutospacing="0" w:line="210" w:lineRule="atLeast"/>
        <w:rPr>
          <w:color w:val="333333"/>
          <w:sz w:val="21"/>
          <w:szCs w:val="21"/>
        </w:rPr>
      </w:pPr>
    </w:p>
    <w:p w:rsidR="00CE6AA9" w:rsidRDefault="00CE6AA9" w:rsidP="00CE6AA9">
      <w:pPr>
        <w:pStyle w:val="NormalWeb"/>
        <w:spacing w:before="0" w:beforeAutospacing="0" w:after="0" w:afterAutospacing="0" w:line="210" w:lineRule="atLeast"/>
        <w:rPr>
          <w:color w:val="333333"/>
          <w:sz w:val="21"/>
          <w:szCs w:val="21"/>
        </w:rPr>
      </w:pPr>
    </w:p>
    <w:p w:rsidR="00CE6AA9" w:rsidRDefault="00CE6AA9" w:rsidP="00CE6AA9">
      <w:pPr>
        <w:pStyle w:val="NormalWeb"/>
        <w:spacing w:before="0" w:beforeAutospacing="0" w:after="0" w:afterAutospacing="0" w:line="210" w:lineRule="atLeast"/>
        <w:rPr>
          <w:color w:val="333333"/>
          <w:sz w:val="21"/>
          <w:szCs w:val="21"/>
        </w:rPr>
      </w:pPr>
    </w:p>
    <w:p w:rsidR="00CE6AA9" w:rsidRPr="003E1A59" w:rsidRDefault="00CE6AA9" w:rsidP="00CE6AA9">
      <w:pPr>
        <w:ind w:firstLine="170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[Parte integrante da Moção nº 88</w:t>
      </w:r>
      <w:r w:rsidRPr="003E1A59">
        <w:rPr>
          <w:rFonts w:ascii="Arial" w:hAnsi="Arial" w:cs="Arial"/>
          <w:b/>
          <w:sz w:val="24"/>
          <w:szCs w:val="24"/>
        </w:rPr>
        <w:t>/2021]</w:t>
      </w:r>
    </w:p>
    <w:p w:rsidR="00CE6AA9" w:rsidRDefault="00CE6AA9" w:rsidP="00CE6AA9">
      <w:pPr>
        <w:pStyle w:val="NormalWeb"/>
        <w:spacing w:before="0" w:beforeAutospacing="0" w:after="0" w:afterAutospacing="0" w:line="210" w:lineRule="atLeast"/>
        <w:rPr>
          <w:color w:val="333333"/>
          <w:sz w:val="21"/>
          <w:szCs w:val="21"/>
        </w:rPr>
      </w:pPr>
    </w:p>
    <w:p w:rsidR="00CE6AA9" w:rsidRDefault="00CE6AA9" w:rsidP="00CE6AA9">
      <w:pPr>
        <w:pStyle w:val="NormalWeb"/>
        <w:spacing w:before="0" w:beforeAutospacing="0" w:after="0" w:afterAutospacing="0" w:line="210" w:lineRule="atLeast"/>
        <w:rPr>
          <w:color w:val="333333"/>
          <w:sz w:val="21"/>
          <w:szCs w:val="21"/>
        </w:rPr>
      </w:pPr>
    </w:p>
    <w:p w:rsidR="00CE6AA9" w:rsidRDefault="00CE6AA9" w:rsidP="00CE6AA9">
      <w:pPr>
        <w:pStyle w:val="NormalWeb"/>
        <w:spacing w:before="0" w:beforeAutospacing="0" w:after="0" w:afterAutospacing="0" w:line="210" w:lineRule="atLeast"/>
        <w:rPr>
          <w:color w:val="333333"/>
          <w:sz w:val="21"/>
          <w:szCs w:val="21"/>
        </w:rPr>
      </w:pPr>
    </w:p>
    <w:p w:rsidR="003E1A59" w:rsidRPr="003E1A59" w:rsidRDefault="003E1A59" w:rsidP="000E0ED3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EB796F" w:rsidRDefault="00EB796F" w:rsidP="0012424A">
      <w:pPr>
        <w:pStyle w:val="NormalWeb"/>
        <w:spacing w:before="0" w:beforeAutospacing="0" w:after="0" w:afterAutospacing="0" w:line="210" w:lineRule="atLeas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EB796F" w:rsidRDefault="00EB796F" w:rsidP="0012424A">
      <w:pPr>
        <w:pStyle w:val="NormalWeb"/>
        <w:spacing w:before="0" w:beforeAutospacing="0" w:after="0" w:afterAutospacing="0" w:line="210" w:lineRule="atLeas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EB796F" w:rsidRPr="00EB796F" w:rsidRDefault="00EB796F" w:rsidP="0012424A">
      <w:pPr>
        <w:pStyle w:val="NormalWeb"/>
        <w:spacing w:before="0" w:beforeAutospacing="0" w:after="0" w:afterAutospacing="0" w:line="210" w:lineRule="atLeast"/>
        <w:ind w:firstLine="1701"/>
        <w:jc w:val="both"/>
        <w:rPr>
          <w:rFonts w:ascii="Arial" w:hAnsi="Arial" w:cs="Arial"/>
          <w:sz w:val="22"/>
          <w:szCs w:val="22"/>
        </w:rPr>
      </w:pPr>
      <w:r w:rsidRPr="00EB796F">
        <w:rPr>
          <w:rFonts w:ascii="Arial" w:hAnsi="Arial" w:cs="Arial"/>
          <w:b/>
          <w:sz w:val="22"/>
          <w:szCs w:val="22"/>
        </w:rPr>
        <w:t>APRESENTAMOS</w:t>
      </w:r>
      <w:r w:rsidRPr="00EB796F">
        <w:rPr>
          <w:rFonts w:ascii="Arial" w:hAnsi="Arial" w:cs="Arial"/>
          <w:sz w:val="22"/>
          <w:szCs w:val="22"/>
        </w:rPr>
        <w:t xml:space="preserve"> à Mesa, depois das considerações do Plenário, </w:t>
      </w:r>
      <w:r w:rsidRPr="00EB796F">
        <w:rPr>
          <w:rFonts w:ascii="Arial" w:hAnsi="Arial" w:cs="Arial"/>
          <w:b/>
          <w:sz w:val="22"/>
          <w:szCs w:val="22"/>
        </w:rPr>
        <w:t>MOÇÃO DE REPÚDIO</w:t>
      </w:r>
      <w:r w:rsidRPr="00EB796F">
        <w:rPr>
          <w:rFonts w:ascii="Arial" w:hAnsi="Arial" w:cs="Arial"/>
          <w:sz w:val="22"/>
          <w:szCs w:val="22"/>
        </w:rPr>
        <w:t xml:space="preserve"> pela privatização de serviços postais exercidos pelo "Correios" e a possibilidade de venda da Empresa Brasileira de Correios e Telégrafo, requerendo que referida moção seja encaminhada aos senhores Presidente da República Federativa do Brasil, </w:t>
      </w:r>
      <w:r w:rsidRPr="00EB796F">
        <w:rPr>
          <w:rFonts w:ascii="Arial" w:hAnsi="Arial" w:cs="Arial"/>
          <w:b/>
          <w:sz w:val="22"/>
          <w:szCs w:val="22"/>
        </w:rPr>
        <w:t>JAIR MESSIAS BOLSONARO</w:t>
      </w:r>
      <w:r w:rsidRPr="00EB796F">
        <w:rPr>
          <w:rFonts w:ascii="Arial" w:hAnsi="Arial" w:cs="Arial"/>
          <w:sz w:val="22"/>
          <w:szCs w:val="22"/>
        </w:rPr>
        <w:t xml:space="preserve">, Ministro das Comunicações, </w:t>
      </w:r>
      <w:r w:rsidRPr="00EB796F">
        <w:rPr>
          <w:rFonts w:ascii="Arial" w:hAnsi="Arial" w:cs="Arial"/>
          <w:b/>
          <w:sz w:val="22"/>
          <w:szCs w:val="22"/>
        </w:rPr>
        <w:t>FÁBIO SALUSTINO MESQUITA DE FARIA</w:t>
      </w:r>
      <w:r w:rsidRPr="00EB796F">
        <w:rPr>
          <w:rFonts w:ascii="Arial" w:hAnsi="Arial" w:cs="Arial"/>
          <w:sz w:val="22"/>
          <w:szCs w:val="22"/>
        </w:rPr>
        <w:t xml:space="preserve">, Ministro da Ciência, </w:t>
      </w:r>
      <w:r w:rsidRPr="00EB796F">
        <w:rPr>
          <w:rFonts w:ascii="Arial" w:hAnsi="Arial" w:cs="Arial"/>
          <w:b/>
          <w:sz w:val="22"/>
          <w:szCs w:val="22"/>
        </w:rPr>
        <w:t>MARCOS CÉSAR PONTES</w:t>
      </w:r>
      <w:r w:rsidRPr="00EB796F">
        <w:rPr>
          <w:rFonts w:ascii="Arial" w:hAnsi="Arial" w:cs="Arial"/>
          <w:sz w:val="22"/>
          <w:szCs w:val="22"/>
        </w:rPr>
        <w:t xml:space="preserve">, Procurador-Geral da República, </w:t>
      </w:r>
      <w:r w:rsidRPr="00EB796F">
        <w:rPr>
          <w:rFonts w:ascii="Arial" w:hAnsi="Arial" w:cs="Arial"/>
          <w:b/>
          <w:sz w:val="22"/>
          <w:szCs w:val="22"/>
        </w:rPr>
        <w:t>ANTÔNIO AUGUSTO BRANDÃO DE ARAS</w:t>
      </w:r>
      <w:r w:rsidRPr="00EB796F">
        <w:rPr>
          <w:rFonts w:ascii="Arial" w:hAnsi="Arial" w:cs="Arial"/>
          <w:sz w:val="22"/>
          <w:szCs w:val="22"/>
        </w:rPr>
        <w:t xml:space="preserve">, Ministro da Economia, </w:t>
      </w:r>
      <w:r w:rsidRPr="00EB796F">
        <w:rPr>
          <w:rFonts w:ascii="Arial" w:hAnsi="Arial" w:cs="Arial"/>
          <w:b/>
          <w:sz w:val="22"/>
          <w:szCs w:val="22"/>
        </w:rPr>
        <w:t>PAULO ROBERTO NUNES GUEDES</w:t>
      </w:r>
      <w:r w:rsidRPr="00EB796F">
        <w:rPr>
          <w:rFonts w:ascii="Arial" w:hAnsi="Arial" w:cs="Arial"/>
          <w:sz w:val="22"/>
          <w:szCs w:val="22"/>
        </w:rPr>
        <w:t xml:space="preserve">, Presidente do Senado, </w:t>
      </w:r>
      <w:r w:rsidRPr="00EB796F">
        <w:rPr>
          <w:rFonts w:ascii="Arial" w:hAnsi="Arial" w:cs="Arial"/>
          <w:b/>
          <w:sz w:val="22"/>
          <w:szCs w:val="22"/>
        </w:rPr>
        <w:t>RODRIGO OTAVIO SOARES PACHECO</w:t>
      </w:r>
      <w:r w:rsidRPr="00EB796F">
        <w:rPr>
          <w:rFonts w:ascii="Arial" w:hAnsi="Arial" w:cs="Arial"/>
          <w:sz w:val="22"/>
          <w:szCs w:val="22"/>
        </w:rPr>
        <w:t xml:space="preserve">, Presidente da Câmara dos Deputados, </w:t>
      </w:r>
      <w:r w:rsidRPr="00EB796F">
        <w:rPr>
          <w:rFonts w:ascii="Arial" w:hAnsi="Arial" w:cs="Arial"/>
          <w:b/>
          <w:sz w:val="22"/>
          <w:szCs w:val="22"/>
        </w:rPr>
        <w:t>ARTHUR CÉSAR PE</w:t>
      </w:r>
      <w:bookmarkStart w:id="0" w:name="_GoBack"/>
      <w:bookmarkEnd w:id="0"/>
      <w:r w:rsidRPr="00EB796F">
        <w:rPr>
          <w:rFonts w:ascii="Arial" w:hAnsi="Arial" w:cs="Arial"/>
          <w:b/>
          <w:sz w:val="22"/>
          <w:szCs w:val="22"/>
        </w:rPr>
        <w:t>REIRA DE LIRA</w:t>
      </w:r>
      <w:r w:rsidRPr="00EB796F">
        <w:rPr>
          <w:rFonts w:ascii="Arial" w:hAnsi="Arial" w:cs="Arial"/>
          <w:sz w:val="22"/>
          <w:szCs w:val="22"/>
        </w:rPr>
        <w:t xml:space="preserve">, Ministro da Casa Civil, </w:t>
      </w:r>
      <w:r w:rsidRPr="00EB796F">
        <w:rPr>
          <w:rFonts w:ascii="Arial" w:hAnsi="Arial" w:cs="Arial"/>
          <w:b/>
          <w:sz w:val="22"/>
          <w:szCs w:val="22"/>
        </w:rPr>
        <w:t>CIRO NOGUEIRA LIMA FILHO</w:t>
      </w:r>
      <w:r w:rsidRPr="00EB796F">
        <w:rPr>
          <w:rFonts w:ascii="Arial" w:hAnsi="Arial" w:cs="Arial"/>
          <w:sz w:val="22"/>
          <w:szCs w:val="22"/>
        </w:rPr>
        <w:t xml:space="preserve">, Presidente dos Correios, </w:t>
      </w:r>
      <w:r w:rsidRPr="00EB796F">
        <w:rPr>
          <w:rFonts w:ascii="Arial" w:hAnsi="Arial" w:cs="Arial"/>
          <w:b/>
          <w:sz w:val="22"/>
          <w:szCs w:val="22"/>
        </w:rPr>
        <w:t>FLORIANO PEIXOTO VIEIRA NETO</w:t>
      </w:r>
      <w:r w:rsidRPr="00EB796F">
        <w:rPr>
          <w:rFonts w:ascii="Arial" w:hAnsi="Arial" w:cs="Arial"/>
          <w:sz w:val="22"/>
          <w:szCs w:val="22"/>
        </w:rPr>
        <w:t xml:space="preserve">, Deputado Federal </w:t>
      </w:r>
      <w:r w:rsidRPr="00EB796F">
        <w:rPr>
          <w:rFonts w:ascii="Arial" w:hAnsi="Arial" w:cs="Arial"/>
          <w:b/>
          <w:sz w:val="22"/>
          <w:szCs w:val="22"/>
        </w:rPr>
        <w:t>GILLIANO FRED NASCIMENTO CUTRIM</w:t>
      </w:r>
      <w:r w:rsidRPr="00EB796F">
        <w:rPr>
          <w:rFonts w:ascii="Arial" w:hAnsi="Arial" w:cs="Arial"/>
          <w:sz w:val="22"/>
          <w:szCs w:val="22"/>
        </w:rPr>
        <w:t xml:space="preserve">, Presidente da Frente Parlamentar em Defesa dos Correios, </w:t>
      </w:r>
      <w:r w:rsidRPr="00EB796F">
        <w:rPr>
          <w:rFonts w:ascii="Arial" w:hAnsi="Arial" w:cs="Arial"/>
          <w:b/>
          <w:sz w:val="22"/>
          <w:szCs w:val="22"/>
        </w:rPr>
        <w:t>JOSÉ LEONARDO COSTA MONTEIRO</w:t>
      </w:r>
      <w:r w:rsidRPr="00EB796F">
        <w:rPr>
          <w:rFonts w:ascii="Arial" w:hAnsi="Arial" w:cs="Arial"/>
          <w:sz w:val="22"/>
          <w:szCs w:val="22"/>
        </w:rPr>
        <w:t xml:space="preserve">, Deputado Federal </w:t>
      </w:r>
      <w:r w:rsidRPr="00EB796F">
        <w:rPr>
          <w:rFonts w:ascii="Arial" w:hAnsi="Arial" w:cs="Arial"/>
          <w:b/>
          <w:sz w:val="22"/>
          <w:szCs w:val="22"/>
        </w:rPr>
        <w:t>UBIRAJARA DO PINDARÉ ALMEIDA SOUSA</w:t>
      </w:r>
      <w:r w:rsidRPr="00EB796F">
        <w:rPr>
          <w:rFonts w:ascii="Arial" w:hAnsi="Arial" w:cs="Arial"/>
          <w:sz w:val="22"/>
          <w:szCs w:val="22"/>
        </w:rPr>
        <w:t xml:space="preserve"> e ao Presidente da FINDECT, </w:t>
      </w:r>
      <w:r w:rsidRPr="00EB796F">
        <w:rPr>
          <w:rFonts w:ascii="Arial" w:hAnsi="Arial" w:cs="Arial"/>
          <w:b/>
          <w:sz w:val="22"/>
          <w:szCs w:val="22"/>
        </w:rPr>
        <w:t>JOSÉ APARECIDO GIMENES GANDARA</w:t>
      </w:r>
      <w:r w:rsidRPr="00EB796F">
        <w:rPr>
          <w:rFonts w:ascii="Arial" w:hAnsi="Arial" w:cs="Arial"/>
          <w:sz w:val="22"/>
          <w:szCs w:val="22"/>
        </w:rPr>
        <w:t>.</w:t>
      </w:r>
    </w:p>
    <w:p w:rsidR="00EB796F" w:rsidRDefault="00EB796F" w:rsidP="00EB796F">
      <w:pPr>
        <w:pStyle w:val="NormalWeb"/>
        <w:spacing w:before="0" w:beforeAutospacing="0" w:after="0" w:afterAutospacing="0" w:line="210" w:lineRule="atLeast"/>
        <w:jc w:val="both"/>
        <w:rPr>
          <w:rFonts w:ascii="Arial" w:hAnsi="Arial" w:cs="Arial"/>
          <w:b/>
          <w:sz w:val="22"/>
          <w:szCs w:val="22"/>
        </w:rPr>
      </w:pPr>
    </w:p>
    <w:p w:rsidR="00EB796F" w:rsidRDefault="00EB796F" w:rsidP="0012424A">
      <w:pPr>
        <w:pStyle w:val="NormalWeb"/>
        <w:spacing w:before="0" w:beforeAutospacing="0" w:after="0" w:afterAutospacing="0" w:line="210" w:lineRule="atLeas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A518F" w:rsidRPr="00F35CDF" w:rsidRDefault="004A48FA" w:rsidP="00EB796F">
      <w:pPr>
        <w:pStyle w:val="NormalWeb"/>
        <w:jc w:val="center"/>
        <w:rPr>
          <w:rFonts w:ascii="Arial" w:hAnsi="Arial" w:cs="Arial"/>
          <w:sz w:val="22"/>
          <w:szCs w:val="22"/>
        </w:rPr>
      </w:pPr>
      <w:r w:rsidRPr="00F35CDF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37153C" w:rsidRPr="00F35CDF">
        <w:rPr>
          <w:rFonts w:ascii="Arial" w:hAnsi="Arial" w:cs="Arial"/>
          <w:sz w:val="22"/>
          <w:szCs w:val="22"/>
        </w:rPr>
        <w:t>9</w:t>
      </w:r>
      <w:r w:rsidRPr="00F35CDF">
        <w:rPr>
          <w:rFonts w:ascii="Arial" w:hAnsi="Arial" w:cs="Arial"/>
          <w:sz w:val="22"/>
          <w:szCs w:val="22"/>
        </w:rPr>
        <w:t xml:space="preserve"> de </w:t>
      </w:r>
      <w:r w:rsidR="0012424A">
        <w:rPr>
          <w:rFonts w:ascii="Arial" w:hAnsi="Arial" w:cs="Arial"/>
          <w:sz w:val="22"/>
          <w:szCs w:val="22"/>
        </w:rPr>
        <w:t>agosto</w:t>
      </w:r>
      <w:r w:rsidRPr="00F35CDF">
        <w:rPr>
          <w:rFonts w:ascii="Arial" w:hAnsi="Arial" w:cs="Arial"/>
          <w:sz w:val="22"/>
          <w:szCs w:val="22"/>
        </w:rPr>
        <w:t xml:space="preserve"> de 2021.</w:t>
      </w:r>
    </w:p>
    <w:p w:rsidR="0037153C" w:rsidRPr="00F35CDF" w:rsidRDefault="0037153C" w:rsidP="00DA4399">
      <w:pPr>
        <w:pStyle w:val="NormalWeb"/>
        <w:rPr>
          <w:rFonts w:ascii="Arial" w:hAnsi="Arial" w:cs="Arial"/>
          <w:sz w:val="22"/>
          <w:szCs w:val="22"/>
        </w:rPr>
      </w:pPr>
    </w:p>
    <w:p w:rsidR="00B84825" w:rsidRPr="00F35CDF" w:rsidRDefault="00B84825" w:rsidP="00DA4399">
      <w:pPr>
        <w:pStyle w:val="NormalWeb"/>
        <w:rPr>
          <w:rFonts w:ascii="Arial" w:hAnsi="Arial" w:cs="Arial"/>
          <w:sz w:val="22"/>
          <w:szCs w:val="22"/>
        </w:rPr>
      </w:pPr>
    </w:p>
    <w:p w:rsidR="003A518F" w:rsidRPr="00F35CDF" w:rsidRDefault="004A48FA" w:rsidP="003A518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F35CDF">
        <w:rPr>
          <w:rFonts w:ascii="Arial" w:hAnsi="Arial" w:cs="Arial"/>
          <w:sz w:val="22"/>
          <w:szCs w:val="22"/>
        </w:rPr>
        <w:t>Vereador</w:t>
      </w:r>
      <w:r w:rsidR="0012424A">
        <w:rPr>
          <w:rFonts w:ascii="Arial" w:hAnsi="Arial" w:cs="Arial"/>
          <w:sz w:val="22"/>
          <w:szCs w:val="22"/>
        </w:rPr>
        <w:t>a</w:t>
      </w:r>
      <w:r w:rsidRPr="00F35CDF">
        <w:rPr>
          <w:rFonts w:ascii="Arial" w:hAnsi="Arial" w:cs="Arial"/>
          <w:sz w:val="22"/>
          <w:szCs w:val="22"/>
        </w:rPr>
        <w:t xml:space="preserve"> Autor</w:t>
      </w:r>
      <w:r w:rsidR="0012424A">
        <w:rPr>
          <w:rFonts w:ascii="Arial" w:hAnsi="Arial" w:cs="Arial"/>
          <w:sz w:val="22"/>
          <w:szCs w:val="22"/>
        </w:rPr>
        <w:t>a</w:t>
      </w:r>
      <w:r w:rsidR="00484C2A" w:rsidRPr="00F35CDF">
        <w:rPr>
          <w:rFonts w:ascii="Arial" w:hAnsi="Arial" w:cs="Arial"/>
          <w:sz w:val="22"/>
          <w:szCs w:val="22"/>
        </w:rPr>
        <w:t xml:space="preserve"> </w:t>
      </w:r>
      <w:r w:rsidR="0012424A">
        <w:rPr>
          <w:rFonts w:ascii="Arial" w:hAnsi="Arial" w:cs="Arial"/>
          <w:b/>
          <w:sz w:val="22"/>
          <w:szCs w:val="22"/>
        </w:rPr>
        <w:t>ROSE IELO</w:t>
      </w:r>
    </w:p>
    <w:p w:rsidR="007141B5" w:rsidRPr="00F35CDF" w:rsidRDefault="0012424A" w:rsidP="00F35CD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PDT</w:t>
      </w:r>
    </w:p>
    <w:p w:rsidR="00876B87" w:rsidRDefault="00876B87" w:rsidP="009A0FBB">
      <w:pPr>
        <w:jc w:val="both"/>
        <w:rPr>
          <w:rFonts w:ascii="Arial" w:hAnsi="Arial" w:cs="Arial"/>
          <w:color w:val="A6A6A6"/>
          <w:szCs w:val="24"/>
        </w:rPr>
      </w:pPr>
    </w:p>
    <w:p w:rsidR="00876B87" w:rsidRDefault="00876B87" w:rsidP="009A0FBB">
      <w:pPr>
        <w:jc w:val="both"/>
        <w:rPr>
          <w:rFonts w:ascii="Arial" w:hAnsi="Arial" w:cs="Arial"/>
          <w:color w:val="A6A6A6"/>
          <w:szCs w:val="24"/>
        </w:rPr>
      </w:pPr>
    </w:p>
    <w:p w:rsidR="00876B87" w:rsidRDefault="00876B87" w:rsidP="009A0FBB">
      <w:pPr>
        <w:jc w:val="both"/>
        <w:rPr>
          <w:rFonts w:ascii="Arial" w:hAnsi="Arial" w:cs="Arial"/>
          <w:color w:val="A6A6A6"/>
          <w:szCs w:val="24"/>
        </w:rPr>
      </w:pPr>
    </w:p>
    <w:p w:rsidR="00876B87" w:rsidRDefault="00876B87" w:rsidP="009A0FBB">
      <w:pPr>
        <w:jc w:val="both"/>
        <w:rPr>
          <w:rFonts w:ascii="Arial" w:hAnsi="Arial" w:cs="Arial"/>
          <w:color w:val="A6A6A6"/>
          <w:szCs w:val="24"/>
        </w:rPr>
      </w:pPr>
    </w:p>
    <w:p w:rsidR="00876B87" w:rsidRDefault="00876B87" w:rsidP="009A0FBB">
      <w:pPr>
        <w:jc w:val="both"/>
        <w:rPr>
          <w:rFonts w:ascii="Arial" w:hAnsi="Arial" w:cs="Arial"/>
          <w:color w:val="A6A6A6"/>
          <w:szCs w:val="24"/>
        </w:rPr>
      </w:pPr>
    </w:p>
    <w:p w:rsidR="00876B87" w:rsidRDefault="00876B87" w:rsidP="009A0FBB">
      <w:pPr>
        <w:jc w:val="both"/>
        <w:rPr>
          <w:rFonts w:ascii="Arial" w:hAnsi="Arial" w:cs="Arial"/>
          <w:color w:val="A6A6A6"/>
          <w:szCs w:val="24"/>
        </w:rPr>
      </w:pPr>
    </w:p>
    <w:p w:rsidR="00876B87" w:rsidRDefault="00876B87" w:rsidP="009A0FBB">
      <w:pPr>
        <w:jc w:val="both"/>
        <w:rPr>
          <w:rFonts w:ascii="Arial" w:hAnsi="Arial" w:cs="Arial"/>
          <w:color w:val="A6A6A6"/>
          <w:szCs w:val="24"/>
        </w:rPr>
      </w:pPr>
    </w:p>
    <w:p w:rsidR="00876B87" w:rsidRDefault="00876B87" w:rsidP="009A0FBB">
      <w:pPr>
        <w:jc w:val="both"/>
        <w:rPr>
          <w:rFonts w:ascii="Arial" w:hAnsi="Arial" w:cs="Arial"/>
          <w:color w:val="A6A6A6"/>
          <w:szCs w:val="24"/>
        </w:rPr>
      </w:pPr>
    </w:p>
    <w:p w:rsidR="00876B87" w:rsidRDefault="00876B87" w:rsidP="009A0FBB">
      <w:pPr>
        <w:jc w:val="both"/>
        <w:rPr>
          <w:rFonts w:ascii="Arial" w:hAnsi="Arial" w:cs="Arial"/>
          <w:color w:val="A6A6A6"/>
          <w:szCs w:val="24"/>
        </w:rPr>
      </w:pPr>
    </w:p>
    <w:p w:rsidR="00876B87" w:rsidRDefault="00876B87" w:rsidP="009A0FBB">
      <w:pPr>
        <w:jc w:val="both"/>
        <w:rPr>
          <w:rFonts w:ascii="Arial" w:hAnsi="Arial" w:cs="Arial"/>
          <w:color w:val="A6A6A6"/>
          <w:szCs w:val="24"/>
        </w:rPr>
      </w:pPr>
    </w:p>
    <w:p w:rsidR="00876B87" w:rsidRDefault="00876B87" w:rsidP="009A0FBB">
      <w:pPr>
        <w:jc w:val="both"/>
        <w:rPr>
          <w:rFonts w:ascii="Arial" w:hAnsi="Arial" w:cs="Arial"/>
          <w:color w:val="A6A6A6"/>
          <w:szCs w:val="24"/>
        </w:rPr>
      </w:pPr>
    </w:p>
    <w:p w:rsidR="00876B87" w:rsidRDefault="00876B87" w:rsidP="009A0FBB">
      <w:pPr>
        <w:jc w:val="both"/>
        <w:rPr>
          <w:rFonts w:ascii="Arial" w:hAnsi="Arial" w:cs="Arial"/>
          <w:color w:val="A6A6A6"/>
          <w:szCs w:val="24"/>
        </w:rPr>
      </w:pPr>
    </w:p>
    <w:p w:rsidR="00876B87" w:rsidRDefault="00876B87" w:rsidP="009A0FBB">
      <w:pPr>
        <w:jc w:val="both"/>
        <w:rPr>
          <w:rFonts w:ascii="Arial" w:hAnsi="Arial" w:cs="Arial"/>
          <w:color w:val="A6A6A6"/>
          <w:szCs w:val="24"/>
        </w:rPr>
      </w:pPr>
    </w:p>
    <w:p w:rsidR="00876B87" w:rsidRDefault="00876B87" w:rsidP="009A0FBB">
      <w:pPr>
        <w:jc w:val="both"/>
        <w:rPr>
          <w:rFonts w:ascii="Arial" w:hAnsi="Arial" w:cs="Arial"/>
          <w:color w:val="A6A6A6"/>
          <w:szCs w:val="24"/>
        </w:rPr>
      </w:pPr>
    </w:p>
    <w:p w:rsidR="00876B87" w:rsidRDefault="00876B87" w:rsidP="009A0FBB">
      <w:pPr>
        <w:jc w:val="both"/>
        <w:rPr>
          <w:rFonts w:ascii="Arial" w:hAnsi="Arial" w:cs="Arial"/>
          <w:color w:val="A6A6A6"/>
          <w:szCs w:val="24"/>
        </w:rPr>
      </w:pPr>
    </w:p>
    <w:p w:rsidR="00876B87" w:rsidRDefault="00876B87" w:rsidP="009A0FBB">
      <w:pPr>
        <w:jc w:val="both"/>
        <w:rPr>
          <w:rFonts w:ascii="Arial" w:hAnsi="Arial" w:cs="Arial"/>
          <w:color w:val="A6A6A6"/>
          <w:szCs w:val="24"/>
        </w:rPr>
      </w:pPr>
    </w:p>
    <w:p w:rsidR="00876B87" w:rsidRDefault="00876B87" w:rsidP="009A0FBB">
      <w:pPr>
        <w:jc w:val="both"/>
        <w:rPr>
          <w:rFonts w:ascii="Arial" w:hAnsi="Arial" w:cs="Arial"/>
          <w:color w:val="A6A6A6"/>
          <w:szCs w:val="24"/>
        </w:rPr>
      </w:pPr>
    </w:p>
    <w:p w:rsidR="00AD31E5" w:rsidRDefault="0012424A" w:rsidP="009A0FBB">
      <w:pPr>
        <w:jc w:val="both"/>
        <w:rPr>
          <w:rFonts w:ascii="Arial" w:hAnsi="Arial" w:cs="Arial"/>
          <w:color w:val="A6A6A6"/>
          <w:szCs w:val="24"/>
        </w:rPr>
      </w:pPr>
      <w:r>
        <w:rPr>
          <w:rFonts w:ascii="Arial" w:hAnsi="Arial" w:cs="Arial"/>
          <w:color w:val="A6A6A6"/>
          <w:szCs w:val="24"/>
        </w:rPr>
        <w:t>RASI/mal</w:t>
      </w:r>
    </w:p>
    <w:p w:rsidR="00AD31E5" w:rsidRDefault="00AD31E5" w:rsidP="009A0FBB">
      <w:pPr>
        <w:jc w:val="both"/>
        <w:rPr>
          <w:rFonts w:ascii="Arial" w:hAnsi="Arial" w:cs="Arial"/>
          <w:color w:val="A6A6A6"/>
          <w:szCs w:val="24"/>
        </w:rPr>
      </w:pPr>
    </w:p>
    <w:p w:rsidR="00AD31E5" w:rsidRDefault="00AD31E5" w:rsidP="009A0FBB">
      <w:pPr>
        <w:jc w:val="both"/>
        <w:rPr>
          <w:rFonts w:ascii="Arial" w:hAnsi="Arial" w:cs="Arial"/>
          <w:color w:val="A6A6A6"/>
          <w:szCs w:val="24"/>
        </w:rPr>
      </w:pPr>
    </w:p>
    <w:p w:rsidR="00AD31E5" w:rsidRPr="007141B5" w:rsidRDefault="00AD31E5" w:rsidP="009A0FBB">
      <w:pPr>
        <w:jc w:val="both"/>
        <w:rPr>
          <w:rFonts w:ascii="Arial" w:hAnsi="Arial" w:cs="Arial"/>
          <w:szCs w:val="24"/>
        </w:rPr>
      </w:pPr>
    </w:p>
    <w:p w:rsidR="003E1A59" w:rsidRPr="003E1A59" w:rsidRDefault="003E1A59">
      <w:pPr>
        <w:jc w:val="both"/>
        <w:rPr>
          <w:rFonts w:ascii="Arial" w:hAnsi="Arial" w:cs="Arial"/>
          <w:sz w:val="24"/>
          <w:szCs w:val="24"/>
        </w:rPr>
      </w:pPr>
    </w:p>
    <w:sectPr w:rsidR="003E1A59" w:rsidRPr="003E1A59">
      <w:headerReference w:type="default" r:id="rId9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7CF" w:rsidRDefault="003757CF">
      <w:r>
        <w:separator/>
      </w:r>
    </w:p>
  </w:endnote>
  <w:endnote w:type="continuationSeparator" w:id="0">
    <w:p w:rsidR="003757CF" w:rsidRDefault="0037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7CF" w:rsidRDefault="003757CF">
      <w:r>
        <w:separator/>
      </w:r>
    </w:p>
  </w:footnote>
  <w:footnote w:type="continuationSeparator" w:id="0">
    <w:p w:rsidR="003757CF" w:rsidRDefault="00375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B47" w:rsidRDefault="00673B47">
    <w:pPr>
      <w:jc w:val="center"/>
      <w:rPr>
        <w:b/>
        <w:sz w:val="28"/>
      </w:rPr>
    </w:pPr>
  </w:p>
  <w:p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847"/>
    <w:rsid w:val="00007B42"/>
    <w:rsid w:val="000251A8"/>
    <w:rsid w:val="00031FCD"/>
    <w:rsid w:val="000631D1"/>
    <w:rsid w:val="0009273D"/>
    <w:rsid w:val="00095891"/>
    <w:rsid w:val="000C3290"/>
    <w:rsid w:val="000C3FC8"/>
    <w:rsid w:val="000E0ED3"/>
    <w:rsid w:val="000F163F"/>
    <w:rsid w:val="0011062D"/>
    <w:rsid w:val="0012424A"/>
    <w:rsid w:val="00127351"/>
    <w:rsid w:val="001303F0"/>
    <w:rsid w:val="00153F49"/>
    <w:rsid w:val="00174E86"/>
    <w:rsid w:val="00180748"/>
    <w:rsid w:val="00196A3D"/>
    <w:rsid w:val="001E0836"/>
    <w:rsid w:val="001E47EC"/>
    <w:rsid w:val="001F25B2"/>
    <w:rsid w:val="002109AE"/>
    <w:rsid w:val="0021776D"/>
    <w:rsid w:val="002341A6"/>
    <w:rsid w:val="002418CB"/>
    <w:rsid w:val="002452AA"/>
    <w:rsid w:val="00253726"/>
    <w:rsid w:val="002878EC"/>
    <w:rsid w:val="002A2E5F"/>
    <w:rsid w:val="002B0808"/>
    <w:rsid w:val="002B3BDB"/>
    <w:rsid w:val="002B4AB1"/>
    <w:rsid w:val="002B7C0B"/>
    <w:rsid w:val="002C6721"/>
    <w:rsid w:val="002F5F82"/>
    <w:rsid w:val="00304F5E"/>
    <w:rsid w:val="00305D81"/>
    <w:rsid w:val="00306E77"/>
    <w:rsid w:val="00335416"/>
    <w:rsid w:val="00335425"/>
    <w:rsid w:val="00346DB6"/>
    <w:rsid w:val="003523F9"/>
    <w:rsid w:val="003622C8"/>
    <w:rsid w:val="0036307D"/>
    <w:rsid w:val="0037153C"/>
    <w:rsid w:val="003757CF"/>
    <w:rsid w:val="0039572D"/>
    <w:rsid w:val="003A44B0"/>
    <w:rsid w:val="003A518F"/>
    <w:rsid w:val="003A6876"/>
    <w:rsid w:val="003E1A59"/>
    <w:rsid w:val="003F4783"/>
    <w:rsid w:val="004078C6"/>
    <w:rsid w:val="00414B20"/>
    <w:rsid w:val="004159D2"/>
    <w:rsid w:val="00416787"/>
    <w:rsid w:val="00422291"/>
    <w:rsid w:val="00422EC1"/>
    <w:rsid w:val="004257B2"/>
    <w:rsid w:val="00434C6A"/>
    <w:rsid w:val="00440034"/>
    <w:rsid w:val="00442569"/>
    <w:rsid w:val="004558FA"/>
    <w:rsid w:val="00456C21"/>
    <w:rsid w:val="0048169B"/>
    <w:rsid w:val="00484C2A"/>
    <w:rsid w:val="00487F01"/>
    <w:rsid w:val="00497C1B"/>
    <w:rsid w:val="004A48FA"/>
    <w:rsid w:val="004B272B"/>
    <w:rsid w:val="004D1DF7"/>
    <w:rsid w:val="004E5545"/>
    <w:rsid w:val="00504274"/>
    <w:rsid w:val="00504A2C"/>
    <w:rsid w:val="00517959"/>
    <w:rsid w:val="005238CB"/>
    <w:rsid w:val="00526784"/>
    <w:rsid w:val="005400F8"/>
    <w:rsid w:val="00562A50"/>
    <w:rsid w:val="00564023"/>
    <w:rsid w:val="0057023C"/>
    <w:rsid w:val="005714D2"/>
    <w:rsid w:val="00575573"/>
    <w:rsid w:val="00576E48"/>
    <w:rsid w:val="00581957"/>
    <w:rsid w:val="0059639E"/>
    <w:rsid w:val="005964DB"/>
    <w:rsid w:val="005A4B38"/>
    <w:rsid w:val="005B6B24"/>
    <w:rsid w:val="005C5273"/>
    <w:rsid w:val="005E0372"/>
    <w:rsid w:val="005E4C21"/>
    <w:rsid w:val="00615BC4"/>
    <w:rsid w:val="00631447"/>
    <w:rsid w:val="006416DF"/>
    <w:rsid w:val="00642683"/>
    <w:rsid w:val="00645541"/>
    <w:rsid w:val="00650FB2"/>
    <w:rsid w:val="006515C1"/>
    <w:rsid w:val="00673B47"/>
    <w:rsid w:val="0068235B"/>
    <w:rsid w:val="006B52AE"/>
    <w:rsid w:val="006C437D"/>
    <w:rsid w:val="006D19B3"/>
    <w:rsid w:val="006F0489"/>
    <w:rsid w:val="00713D60"/>
    <w:rsid w:val="007141B5"/>
    <w:rsid w:val="007317BC"/>
    <w:rsid w:val="00743480"/>
    <w:rsid w:val="007466D1"/>
    <w:rsid w:val="0078080E"/>
    <w:rsid w:val="0078388E"/>
    <w:rsid w:val="00787BAA"/>
    <w:rsid w:val="007A350F"/>
    <w:rsid w:val="007A3EC9"/>
    <w:rsid w:val="007B0057"/>
    <w:rsid w:val="007B1372"/>
    <w:rsid w:val="007B3C75"/>
    <w:rsid w:val="007C6545"/>
    <w:rsid w:val="00812701"/>
    <w:rsid w:val="008164B2"/>
    <w:rsid w:val="00836D42"/>
    <w:rsid w:val="008403B7"/>
    <w:rsid w:val="00851C9F"/>
    <w:rsid w:val="00851E2E"/>
    <w:rsid w:val="00874A9C"/>
    <w:rsid w:val="00876B87"/>
    <w:rsid w:val="00896D36"/>
    <w:rsid w:val="008A0527"/>
    <w:rsid w:val="008B11B2"/>
    <w:rsid w:val="008C6A74"/>
    <w:rsid w:val="008D2142"/>
    <w:rsid w:val="008D31DE"/>
    <w:rsid w:val="008D5730"/>
    <w:rsid w:val="008E76CF"/>
    <w:rsid w:val="0092488D"/>
    <w:rsid w:val="00931130"/>
    <w:rsid w:val="00935A35"/>
    <w:rsid w:val="0094631D"/>
    <w:rsid w:val="0095291D"/>
    <w:rsid w:val="00970955"/>
    <w:rsid w:val="0098483B"/>
    <w:rsid w:val="009A0FBB"/>
    <w:rsid w:val="009B0135"/>
    <w:rsid w:val="009B14A4"/>
    <w:rsid w:val="009B3C6E"/>
    <w:rsid w:val="009C191E"/>
    <w:rsid w:val="009D40E6"/>
    <w:rsid w:val="009E5B9E"/>
    <w:rsid w:val="00A04A78"/>
    <w:rsid w:val="00A111EA"/>
    <w:rsid w:val="00A144B4"/>
    <w:rsid w:val="00A23A00"/>
    <w:rsid w:val="00A41D57"/>
    <w:rsid w:val="00A4757B"/>
    <w:rsid w:val="00A51A54"/>
    <w:rsid w:val="00A53761"/>
    <w:rsid w:val="00A543D7"/>
    <w:rsid w:val="00A62440"/>
    <w:rsid w:val="00A82ECD"/>
    <w:rsid w:val="00AA7019"/>
    <w:rsid w:val="00AB0BE1"/>
    <w:rsid w:val="00AC375E"/>
    <w:rsid w:val="00AC47FB"/>
    <w:rsid w:val="00AC7D57"/>
    <w:rsid w:val="00AD31E5"/>
    <w:rsid w:val="00AD7504"/>
    <w:rsid w:val="00B00B30"/>
    <w:rsid w:val="00B010DD"/>
    <w:rsid w:val="00B138E1"/>
    <w:rsid w:val="00B201DE"/>
    <w:rsid w:val="00B50C6C"/>
    <w:rsid w:val="00B62AE8"/>
    <w:rsid w:val="00B7183B"/>
    <w:rsid w:val="00B84825"/>
    <w:rsid w:val="00B85021"/>
    <w:rsid w:val="00B90355"/>
    <w:rsid w:val="00BA4C50"/>
    <w:rsid w:val="00BB47CF"/>
    <w:rsid w:val="00BB5EC0"/>
    <w:rsid w:val="00BC19F2"/>
    <w:rsid w:val="00BC79DE"/>
    <w:rsid w:val="00BF0079"/>
    <w:rsid w:val="00BF0B88"/>
    <w:rsid w:val="00BF6DB8"/>
    <w:rsid w:val="00C10998"/>
    <w:rsid w:val="00C87698"/>
    <w:rsid w:val="00C95FF3"/>
    <w:rsid w:val="00CC3DD4"/>
    <w:rsid w:val="00CC461A"/>
    <w:rsid w:val="00CE25FA"/>
    <w:rsid w:val="00CE6AA9"/>
    <w:rsid w:val="00CF147B"/>
    <w:rsid w:val="00D063E5"/>
    <w:rsid w:val="00D25C72"/>
    <w:rsid w:val="00D36C36"/>
    <w:rsid w:val="00D42211"/>
    <w:rsid w:val="00D43920"/>
    <w:rsid w:val="00D51175"/>
    <w:rsid w:val="00D71757"/>
    <w:rsid w:val="00D83FA1"/>
    <w:rsid w:val="00D8563C"/>
    <w:rsid w:val="00D9447E"/>
    <w:rsid w:val="00D94C2C"/>
    <w:rsid w:val="00DA0986"/>
    <w:rsid w:val="00DA2847"/>
    <w:rsid w:val="00DA2CA3"/>
    <w:rsid w:val="00DA4346"/>
    <w:rsid w:val="00DA4399"/>
    <w:rsid w:val="00DA610B"/>
    <w:rsid w:val="00DB36DC"/>
    <w:rsid w:val="00DC222B"/>
    <w:rsid w:val="00DC66D0"/>
    <w:rsid w:val="00DF45E7"/>
    <w:rsid w:val="00E0227D"/>
    <w:rsid w:val="00E10F5C"/>
    <w:rsid w:val="00E2731B"/>
    <w:rsid w:val="00E326B3"/>
    <w:rsid w:val="00E441BD"/>
    <w:rsid w:val="00E507E5"/>
    <w:rsid w:val="00E528FB"/>
    <w:rsid w:val="00E75D81"/>
    <w:rsid w:val="00E83FDF"/>
    <w:rsid w:val="00E849FB"/>
    <w:rsid w:val="00E9355B"/>
    <w:rsid w:val="00E95FF3"/>
    <w:rsid w:val="00EA0B90"/>
    <w:rsid w:val="00EB51E7"/>
    <w:rsid w:val="00EB796F"/>
    <w:rsid w:val="00EF5527"/>
    <w:rsid w:val="00F04150"/>
    <w:rsid w:val="00F31D38"/>
    <w:rsid w:val="00F35CDF"/>
    <w:rsid w:val="00F620D0"/>
    <w:rsid w:val="00F66D91"/>
    <w:rsid w:val="00F77247"/>
    <w:rsid w:val="00F87ECF"/>
    <w:rsid w:val="00F94E59"/>
    <w:rsid w:val="00F95320"/>
    <w:rsid w:val="00FB0263"/>
    <w:rsid w:val="00FB1F62"/>
    <w:rsid w:val="00FC6B6E"/>
    <w:rsid w:val="00FD02DF"/>
    <w:rsid w:val="00FD2713"/>
    <w:rsid w:val="00FE201F"/>
    <w:rsid w:val="00FE6264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B207DC-51E1-4A26-8E1C-30C196E9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link w:val="Ttulo4"/>
    <w:semiHidden/>
    <w:rsid w:val="001F25B2"/>
    <w:rPr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03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03F0"/>
    <w:rPr>
      <w:rFonts w:ascii="Segoe UI" w:hAnsi="Segoe UI" w:cs="Segoe UI"/>
      <w:sz w:val="18"/>
      <w:szCs w:val="18"/>
    </w:rPr>
  </w:style>
  <w:style w:type="character" w:customStyle="1" w:styleId="hgkelc">
    <w:name w:val="hgkelc"/>
    <w:rsid w:val="00BB5EC0"/>
  </w:style>
  <w:style w:type="paragraph" w:styleId="NormalWeb">
    <w:name w:val="Normal (Web)"/>
    <w:basedOn w:val="Normal"/>
    <w:uiPriority w:val="99"/>
    <w:unhideWhenUsed/>
    <w:rsid w:val="003A518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CE6A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Cart%C3%A3o_post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t.wikipedia.org/wiki/Car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.wikipedia.org/wiki/Brasi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628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29</cp:revision>
  <cp:lastPrinted>2021-08-16T22:15:00Z</cp:lastPrinted>
  <dcterms:created xsi:type="dcterms:W3CDTF">2021-04-16T12:14:00Z</dcterms:created>
  <dcterms:modified xsi:type="dcterms:W3CDTF">2021-08-16T22:18:00Z</dcterms:modified>
</cp:coreProperties>
</file>