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4BE613C" w14:textId="77777777" w:rsidR="0062299D" w:rsidRDefault="0062299D" w:rsidP="00BB6216">
      <w:pPr>
        <w:jc w:val="center"/>
        <w:rPr>
          <w:rFonts w:ascii="Arial" w:hAnsi="Arial" w:cs="Arial"/>
          <w:b/>
          <w:sz w:val="24"/>
          <w:szCs w:val="24"/>
        </w:rPr>
      </w:pPr>
    </w:p>
    <w:p w14:paraId="57A34657" w14:textId="025B3DFC" w:rsidR="00BB6216" w:rsidRDefault="004B0638" w:rsidP="00BB62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3660AB">
        <w:rPr>
          <w:rFonts w:ascii="Arial" w:hAnsi="Arial" w:cs="Arial"/>
          <w:b/>
          <w:sz w:val="24"/>
          <w:szCs w:val="24"/>
          <w:u w:val="single"/>
        </w:rPr>
        <w:t>630</w:t>
      </w:r>
    </w:p>
    <w:p w14:paraId="2DCE5EEF" w14:textId="77777777" w:rsidR="00BB6216" w:rsidRDefault="00BB6216" w:rsidP="00BB6216">
      <w:pPr>
        <w:jc w:val="center"/>
        <w:rPr>
          <w:rFonts w:ascii="Arial" w:hAnsi="Arial" w:cs="Arial"/>
          <w:b/>
          <w:sz w:val="24"/>
          <w:szCs w:val="24"/>
        </w:rPr>
      </w:pPr>
    </w:p>
    <w:p w14:paraId="611CBCCE" w14:textId="77777777" w:rsidR="00BB6216" w:rsidRDefault="004B0638" w:rsidP="00BB62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16/8/2021       </w:t>
      </w:r>
    </w:p>
    <w:p w14:paraId="26841DB4" w14:textId="77777777" w:rsidR="00BB6216" w:rsidRDefault="00BB6216" w:rsidP="00BB6216">
      <w:pPr>
        <w:jc w:val="both"/>
        <w:rPr>
          <w:rFonts w:ascii="Arial" w:hAnsi="Arial" w:cs="Arial"/>
          <w:b/>
          <w:sz w:val="24"/>
          <w:szCs w:val="24"/>
        </w:rPr>
      </w:pPr>
    </w:p>
    <w:p w14:paraId="35744753" w14:textId="77777777" w:rsidR="00BB6216" w:rsidRDefault="004B0638" w:rsidP="00BB621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805442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682D2BDC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27F8867E" w14:textId="77777777" w:rsidR="00AD1FA8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7289D448" w14:textId="77777777" w:rsidR="00254289" w:rsidRPr="00BB6216" w:rsidRDefault="00254289" w:rsidP="00BB6216">
      <w:pPr>
        <w:jc w:val="both"/>
        <w:rPr>
          <w:rFonts w:ascii="Arial" w:hAnsi="Arial" w:cs="Arial"/>
          <w:sz w:val="24"/>
          <w:szCs w:val="24"/>
        </w:rPr>
      </w:pPr>
    </w:p>
    <w:p w14:paraId="044C5503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7F660145" w14:textId="77777777" w:rsidR="00AD1FA8" w:rsidRPr="00BB6216" w:rsidRDefault="00AD1FA8" w:rsidP="00BB6216">
      <w:pPr>
        <w:jc w:val="both"/>
        <w:rPr>
          <w:rFonts w:ascii="Arial" w:hAnsi="Arial" w:cs="Arial"/>
          <w:sz w:val="24"/>
          <w:szCs w:val="24"/>
        </w:rPr>
      </w:pPr>
    </w:p>
    <w:p w14:paraId="73A68702" w14:textId="7DC6A92A" w:rsidR="003660AB" w:rsidRDefault="004B0638" w:rsidP="0025428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660AB">
        <w:rPr>
          <w:rFonts w:ascii="Arial" w:hAnsi="Arial" w:cs="Arial"/>
          <w:sz w:val="24"/>
          <w:szCs w:val="24"/>
        </w:rPr>
        <w:t xml:space="preserve">que a </w:t>
      </w:r>
      <w:r w:rsidR="003660AB" w:rsidRPr="003660AB">
        <w:rPr>
          <w:rFonts w:ascii="Arial" w:hAnsi="Arial" w:cs="Arial"/>
          <w:sz w:val="24"/>
          <w:szCs w:val="24"/>
        </w:rPr>
        <w:t xml:space="preserve">Companhia Ambiental </w:t>
      </w:r>
      <w:r w:rsidR="003660AB">
        <w:rPr>
          <w:rFonts w:ascii="Arial" w:hAnsi="Arial" w:cs="Arial"/>
          <w:sz w:val="24"/>
          <w:szCs w:val="24"/>
        </w:rPr>
        <w:t xml:space="preserve">do Estado de São Paulo (Cetesb) é responsável pela fiscalização de veículos a diesel. </w:t>
      </w:r>
      <w:r w:rsidR="003660AB" w:rsidRPr="003660AB">
        <w:rPr>
          <w:rFonts w:ascii="Arial" w:hAnsi="Arial" w:cs="Arial"/>
          <w:sz w:val="24"/>
          <w:szCs w:val="24"/>
        </w:rPr>
        <w:t>A “Operação Inverno” foi instituída pela Cetesb em 1976</w:t>
      </w:r>
      <w:r w:rsidR="003660AB">
        <w:rPr>
          <w:rFonts w:ascii="Arial" w:hAnsi="Arial" w:cs="Arial"/>
          <w:sz w:val="24"/>
          <w:szCs w:val="24"/>
        </w:rPr>
        <w:t>, pela Lei nº 997/76, regulamentada pelo Decreto Estadual nº 8.468/76 e o</w:t>
      </w:r>
      <w:r w:rsidR="003660AB" w:rsidRPr="003660AB">
        <w:rPr>
          <w:rFonts w:ascii="Arial" w:hAnsi="Arial" w:cs="Arial"/>
          <w:sz w:val="24"/>
          <w:szCs w:val="24"/>
        </w:rPr>
        <w:t>corre durante o inverno, período em que as condições climáticas costumam ser desfavoráveis à dispersão dos poluentes.</w:t>
      </w:r>
    </w:p>
    <w:p w14:paraId="3D35879E" w14:textId="77777777" w:rsidR="00E25B97" w:rsidRDefault="00E25B97" w:rsidP="0025428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5D07BC" w14:textId="457539C1" w:rsidR="003660AB" w:rsidRDefault="00E25B97" w:rsidP="0025428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caminhões que emitem </w:t>
      </w:r>
      <w:r w:rsidRPr="003660AB">
        <w:rPr>
          <w:rFonts w:ascii="Arial" w:hAnsi="Arial" w:cs="Arial"/>
          <w:sz w:val="24"/>
          <w:szCs w:val="24"/>
        </w:rPr>
        <w:t>fumaça preta acima dos padrões legais permitidos</w:t>
      </w:r>
      <w:r>
        <w:rPr>
          <w:rFonts w:ascii="Arial" w:hAnsi="Arial" w:cs="Arial"/>
          <w:sz w:val="24"/>
          <w:szCs w:val="24"/>
        </w:rPr>
        <w:t xml:space="preserve"> são autuados. </w:t>
      </w:r>
      <w:r w:rsidR="003660AB" w:rsidRPr="003660AB">
        <w:rPr>
          <w:rFonts w:ascii="Arial" w:hAnsi="Arial" w:cs="Arial"/>
          <w:sz w:val="24"/>
          <w:szCs w:val="24"/>
        </w:rPr>
        <w:t xml:space="preserve">Para a constatação da emissão excessiva, é utilizada a Escala de </w:t>
      </w:r>
      <w:proofErr w:type="spellStart"/>
      <w:r w:rsidR="003660AB" w:rsidRPr="003660AB">
        <w:rPr>
          <w:rFonts w:ascii="Arial" w:hAnsi="Arial" w:cs="Arial"/>
          <w:sz w:val="24"/>
          <w:szCs w:val="24"/>
        </w:rPr>
        <w:t>Ringelmann</w:t>
      </w:r>
      <w:proofErr w:type="spellEnd"/>
      <w:r w:rsidR="003660AB" w:rsidRPr="003660AB">
        <w:rPr>
          <w:rFonts w:ascii="Arial" w:hAnsi="Arial" w:cs="Arial"/>
          <w:sz w:val="24"/>
          <w:szCs w:val="24"/>
        </w:rPr>
        <w:t>, uma escala gráfica para</w:t>
      </w:r>
      <w:r w:rsidR="003660AB">
        <w:rPr>
          <w:rFonts w:ascii="Arial" w:hAnsi="Arial" w:cs="Arial"/>
          <w:sz w:val="24"/>
          <w:szCs w:val="24"/>
        </w:rPr>
        <w:t xml:space="preserve"> avaliação colorimétrica visual</w:t>
      </w:r>
      <w:r>
        <w:rPr>
          <w:rFonts w:ascii="Arial" w:hAnsi="Arial" w:cs="Arial"/>
          <w:sz w:val="24"/>
          <w:szCs w:val="24"/>
        </w:rPr>
        <w:t>, enquanto o veículo está em movimento.</w:t>
      </w:r>
    </w:p>
    <w:p w14:paraId="1B0EDCA9" w14:textId="77777777" w:rsidR="003660AB" w:rsidRDefault="003660AB" w:rsidP="0025428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AC75B23" w14:textId="13550773" w:rsidR="00E25B97" w:rsidRDefault="00E25B97" w:rsidP="0025428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6C3984" w:rsidRPr="00BB6216">
        <w:rPr>
          <w:rFonts w:ascii="Arial" w:hAnsi="Arial" w:cs="Arial"/>
          <w:b/>
          <w:sz w:val="24"/>
          <w:szCs w:val="24"/>
        </w:rPr>
        <w:t>REQUEREMOS</w:t>
      </w:r>
      <w:r w:rsidR="006C3984" w:rsidRPr="00BB6216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>
        <w:rPr>
          <w:rFonts w:ascii="Arial" w:hAnsi="Arial" w:cs="Arial"/>
          <w:sz w:val="24"/>
          <w:szCs w:val="24"/>
        </w:rPr>
        <w:t xml:space="preserve">Excelentíssimo Governador do Estado de São Paulo, </w:t>
      </w:r>
      <w:r w:rsidRPr="00E25B97">
        <w:rPr>
          <w:rFonts w:ascii="Arial" w:hAnsi="Arial" w:cs="Arial"/>
          <w:b/>
          <w:sz w:val="24"/>
          <w:szCs w:val="24"/>
        </w:rPr>
        <w:t>JOÃO DÓRIA</w:t>
      </w:r>
      <w:r>
        <w:rPr>
          <w:rFonts w:ascii="Arial" w:hAnsi="Arial" w:cs="Arial"/>
          <w:sz w:val="24"/>
          <w:szCs w:val="24"/>
        </w:rPr>
        <w:t xml:space="preserve"> e à </w:t>
      </w:r>
      <w:r w:rsidRPr="00E25B97">
        <w:rPr>
          <w:rFonts w:ascii="Arial" w:hAnsi="Arial" w:cs="Arial"/>
          <w:sz w:val="24"/>
          <w:szCs w:val="24"/>
        </w:rPr>
        <w:t>Diretora-Presidente da Companhia Ambiental do Estado de São Paulo</w:t>
      </w:r>
      <w:r>
        <w:rPr>
          <w:rFonts w:ascii="Arial" w:hAnsi="Arial" w:cs="Arial"/>
          <w:sz w:val="24"/>
          <w:szCs w:val="24"/>
        </w:rPr>
        <w:t xml:space="preserve"> – </w:t>
      </w:r>
      <w:r w:rsidRPr="00E25B97">
        <w:rPr>
          <w:rFonts w:ascii="Arial" w:hAnsi="Arial" w:cs="Arial"/>
          <w:sz w:val="24"/>
          <w:szCs w:val="24"/>
        </w:rPr>
        <w:t>CETESB</w:t>
      </w:r>
      <w:r>
        <w:rPr>
          <w:rFonts w:ascii="Arial" w:hAnsi="Arial" w:cs="Arial"/>
          <w:sz w:val="24"/>
          <w:szCs w:val="24"/>
        </w:rPr>
        <w:t xml:space="preserve">, </w:t>
      </w:r>
      <w:r w:rsidRPr="00E25B97">
        <w:rPr>
          <w:rFonts w:ascii="Arial" w:hAnsi="Arial" w:cs="Arial"/>
          <w:b/>
          <w:sz w:val="24"/>
          <w:szCs w:val="24"/>
        </w:rPr>
        <w:t>PATRÍCIA FAGA IGLECIAS LEMOS</w:t>
      </w:r>
      <w:r w:rsidRPr="00E25B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a possibilidade de rever o método de fiscalização dos veículos a diesel, </w:t>
      </w:r>
      <w:r w:rsidRPr="003660AB">
        <w:rPr>
          <w:rFonts w:ascii="Arial" w:hAnsi="Arial" w:cs="Arial"/>
          <w:sz w:val="24"/>
          <w:szCs w:val="24"/>
        </w:rPr>
        <w:t xml:space="preserve">a Escala de </w:t>
      </w:r>
      <w:proofErr w:type="spellStart"/>
      <w:r w:rsidRPr="003660AB">
        <w:rPr>
          <w:rFonts w:ascii="Arial" w:hAnsi="Arial" w:cs="Arial"/>
          <w:sz w:val="24"/>
          <w:szCs w:val="24"/>
        </w:rPr>
        <w:t>Ringelmann</w:t>
      </w:r>
      <w:proofErr w:type="spellEnd"/>
      <w:r>
        <w:rPr>
          <w:rFonts w:ascii="Arial" w:hAnsi="Arial" w:cs="Arial"/>
          <w:sz w:val="24"/>
          <w:szCs w:val="24"/>
        </w:rPr>
        <w:t xml:space="preserve">, uma vez que o mesmo pode gerar equívocos na hora da autuação, por se tratar de uma escala colorimétrica visual. </w:t>
      </w:r>
    </w:p>
    <w:p w14:paraId="44C4CBF6" w14:textId="77777777" w:rsidR="0062299D" w:rsidRDefault="0062299D" w:rsidP="00E25B97">
      <w:pPr>
        <w:jc w:val="both"/>
        <w:rPr>
          <w:rFonts w:ascii="Arial" w:hAnsi="Arial" w:cs="Arial"/>
          <w:sz w:val="24"/>
          <w:szCs w:val="24"/>
        </w:rPr>
      </w:pPr>
    </w:p>
    <w:p w14:paraId="34CC0303" w14:textId="2C7B61CF" w:rsidR="00AD1FA8" w:rsidRPr="00BB6216" w:rsidRDefault="004B0638" w:rsidP="00AD1FA8">
      <w:pPr>
        <w:jc w:val="center"/>
        <w:rPr>
          <w:rFonts w:ascii="Arial" w:hAnsi="Arial" w:cs="Arial"/>
          <w:sz w:val="24"/>
          <w:szCs w:val="24"/>
        </w:rPr>
      </w:pPr>
      <w:r w:rsidRPr="00BB6216">
        <w:rPr>
          <w:rFonts w:ascii="Arial" w:hAnsi="Arial" w:cs="Arial"/>
          <w:sz w:val="24"/>
          <w:szCs w:val="24"/>
        </w:rPr>
        <w:t>Plenário “Ver. Laurindo Ezido</w:t>
      </w:r>
      <w:r w:rsidRPr="00BB6216">
        <w:rPr>
          <w:rFonts w:ascii="Arial" w:hAnsi="Arial" w:cs="Arial"/>
          <w:sz w:val="24"/>
          <w:szCs w:val="24"/>
        </w:rPr>
        <w:t xml:space="preserve">ro Jaqueta”, </w:t>
      </w:r>
      <w:r w:rsidR="00254289">
        <w:rPr>
          <w:rFonts w:ascii="Arial" w:hAnsi="Arial" w:cs="Arial"/>
          <w:sz w:val="24"/>
          <w:szCs w:val="24"/>
        </w:rPr>
        <w:t>16</w:t>
      </w:r>
      <w:r w:rsidRPr="00BB6216">
        <w:rPr>
          <w:rFonts w:ascii="Arial" w:hAnsi="Arial" w:cs="Arial"/>
          <w:sz w:val="24"/>
          <w:szCs w:val="24"/>
        </w:rPr>
        <w:t xml:space="preserve"> de agosto de 2021.</w:t>
      </w:r>
    </w:p>
    <w:p w14:paraId="119C515A" w14:textId="77777777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</w:p>
    <w:p w14:paraId="34E99335" w14:textId="77777777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</w:p>
    <w:p w14:paraId="7FC123DA" w14:textId="77777777" w:rsidR="00AD1FA8" w:rsidRPr="00BB6216" w:rsidRDefault="00AD1FA8" w:rsidP="00AD1FA8">
      <w:pPr>
        <w:jc w:val="center"/>
        <w:rPr>
          <w:rFonts w:ascii="Arial" w:hAnsi="Arial" w:cs="Arial"/>
          <w:sz w:val="24"/>
          <w:szCs w:val="24"/>
        </w:rPr>
      </w:pPr>
    </w:p>
    <w:p w14:paraId="2F896CF7" w14:textId="379F5AAB" w:rsidR="00AD1FA8" w:rsidRDefault="00E25B97" w:rsidP="00AD1F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B0638" w:rsidRPr="00BB62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24965DF6" w14:textId="776623B7" w:rsidR="00E25B97" w:rsidRPr="00E25B97" w:rsidRDefault="00E25B97" w:rsidP="00AD1F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14640A22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5CE57C36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6ADB16DB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7208B755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536E27BF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43F7AB92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F7DCA12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7955749A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5E672A36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36CB339B" w14:textId="2A7E900A" w:rsidR="00254289" w:rsidRPr="00254289" w:rsidRDefault="00E25B97" w:rsidP="00254289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AWCN</w:t>
      </w:r>
      <w:r w:rsidR="004B0638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proofErr w:type="spellStart"/>
      <w:r w:rsidR="004B0638">
        <w:rPr>
          <w:rFonts w:ascii="Arial" w:hAnsi="Arial" w:cs="Arial"/>
          <w:color w:val="BFBFBF" w:themeColor="background1" w:themeShade="BF"/>
          <w:sz w:val="16"/>
          <w:szCs w:val="16"/>
        </w:rPr>
        <w:t>aco</w:t>
      </w:r>
      <w:proofErr w:type="spellEnd"/>
    </w:p>
    <w:sectPr w:rsidR="00254289" w:rsidRPr="00254289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C3A0" w14:textId="77777777" w:rsidR="004B0638" w:rsidRDefault="004B0638">
      <w:r>
        <w:separator/>
      </w:r>
    </w:p>
  </w:endnote>
  <w:endnote w:type="continuationSeparator" w:id="0">
    <w:p w14:paraId="1D50BEC7" w14:textId="77777777" w:rsidR="004B0638" w:rsidRDefault="004B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932A9" w14:textId="77777777" w:rsidR="004B0638" w:rsidRDefault="004B0638">
      <w:r>
        <w:separator/>
      </w:r>
    </w:p>
  </w:footnote>
  <w:footnote w:type="continuationSeparator" w:id="0">
    <w:p w14:paraId="407B0803" w14:textId="77777777" w:rsidR="004B0638" w:rsidRDefault="004B0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254289"/>
    <w:rsid w:val="003158A8"/>
    <w:rsid w:val="003660AB"/>
    <w:rsid w:val="003B0DC1"/>
    <w:rsid w:val="004B0638"/>
    <w:rsid w:val="00520524"/>
    <w:rsid w:val="0062299D"/>
    <w:rsid w:val="006478B7"/>
    <w:rsid w:val="006C3984"/>
    <w:rsid w:val="007433C6"/>
    <w:rsid w:val="0076791F"/>
    <w:rsid w:val="008A5514"/>
    <w:rsid w:val="009A3A44"/>
    <w:rsid w:val="009C0637"/>
    <w:rsid w:val="00A3753E"/>
    <w:rsid w:val="00A75731"/>
    <w:rsid w:val="00AD1FA8"/>
    <w:rsid w:val="00BB6216"/>
    <w:rsid w:val="00BD46B6"/>
    <w:rsid w:val="00C6482F"/>
    <w:rsid w:val="00DB2F1A"/>
    <w:rsid w:val="00E25B97"/>
    <w:rsid w:val="00E67162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3Char">
    <w:name w:val="Título 3 Char"/>
    <w:basedOn w:val="Fontepargpadro"/>
    <w:link w:val="Ttulo3"/>
    <w:uiPriority w:val="9"/>
    <w:semiHidden/>
    <w:rsid w:val="00E25B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7</cp:revision>
  <cp:lastPrinted>2010-12-02T10:00:00Z</cp:lastPrinted>
  <dcterms:created xsi:type="dcterms:W3CDTF">2020-07-10T17:04:00Z</dcterms:created>
  <dcterms:modified xsi:type="dcterms:W3CDTF">2021-08-16T11:48:00Z</dcterms:modified>
</cp:coreProperties>
</file>