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D31C65" w:rsidRPr="00CB3966" w:rsidP="00D31C65" w14:paraId="225FEBF5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D31C65" w:rsidRPr="00CB3966" w:rsidP="00D31C65" w14:paraId="54EBCB6D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D31C65" w:rsidRPr="00CB3966" w:rsidP="00D31C65" w14:paraId="74E801FD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31C65" w:rsidRPr="00CB3966" w:rsidP="00D31C65" w14:paraId="03A14E9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054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D31C65" w:rsidRPr="008346FC" w:rsidP="00D31C65" w14:paraId="5E516859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8346FC">
        <w:rPr>
          <w:rFonts w:ascii="Arial" w:hAnsi="Arial" w:cs="Arial"/>
          <w:bCs/>
          <w:sz w:val="22"/>
          <w:szCs w:val="22"/>
        </w:rPr>
        <w:t>Dispõe sobre jornada de trabalho de psicólogos prestadores de serviços públicos para a administração municipal de forma indireta e dá outras providências.</w:t>
      </w:r>
    </w:p>
    <w:p w:rsidR="00D31C65" w:rsidRPr="00CB3966" w:rsidP="00D31C65" w14:paraId="741D0894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Vereadora Rose </w:t>
      </w:r>
      <w:r>
        <w:rPr>
          <w:rFonts w:ascii="Arial" w:hAnsi="Arial" w:cs="Arial"/>
          <w:sz w:val="22"/>
          <w:szCs w:val="22"/>
        </w:rPr>
        <w:t>Ielo</w:t>
      </w:r>
    </w:p>
    <w:p w:rsidR="00D31C65" w:rsidRPr="00CB3966" w:rsidP="00D31C65" w14:paraId="18DF0556" w14:textId="77777777">
      <w:pPr>
        <w:jc w:val="both"/>
        <w:rPr>
          <w:rFonts w:ascii="Arial" w:hAnsi="Arial" w:cs="Arial"/>
          <w:sz w:val="22"/>
          <w:szCs w:val="22"/>
        </w:rPr>
      </w:pPr>
    </w:p>
    <w:p w:rsidR="00D31C65" w:rsidRPr="00CB3966" w:rsidP="00D31C65" w14:paraId="3EDC798D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d</w:t>
      </w:r>
      <w:r w:rsidRPr="008346FC">
        <w:rPr>
          <w:rFonts w:ascii="Arial" w:hAnsi="Arial" w:cs="Arial"/>
          <w:sz w:val="22"/>
          <w:szCs w:val="22"/>
        </w:rPr>
        <w:t>ispõe sobre jornada de trabalho de psicólogos prestadores de serviços públicos para a administração municipal de forma indireta e dá outras providências.</w:t>
      </w:r>
    </w:p>
    <w:p w:rsidR="00D31C65" w:rsidP="00D31C65" w14:paraId="2B2FF0BD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8346FC">
        <w:rPr>
          <w:rFonts w:ascii="Arial" w:hAnsi="Arial" w:cs="Arial"/>
          <w:sz w:val="22"/>
          <w:szCs w:val="22"/>
        </w:rPr>
        <w:t>o presente projeto de lei visa a redução em 30 horas semanais a carga horária de trabalho dos profissionais psicólogos que prestam serviços públicos no âmbito do município, de forma terceirizada, oriundos de contratos vinculados a instituições que detém modalidades de parcerias</w:t>
      </w:r>
      <w:r>
        <w:rPr>
          <w:rFonts w:ascii="Arial" w:hAnsi="Arial" w:cs="Arial"/>
          <w:sz w:val="22"/>
          <w:szCs w:val="22"/>
        </w:rPr>
        <w:t xml:space="preserve"> com o poder público municipal. </w:t>
      </w:r>
      <w:r w:rsidRPr="008346FC">
        <w:rPr>
          <w:rFonts w:ascii="Arial" w:hAnsi="Arial" w:cs="Arial"/>
          <w:sz w:val="22"/>
          <w:szCs w:val="22"/>
        </w:rPr>
        <w:t>A redução da carga horária de 30 horas semanais para os psicólogos que prestam serviços públicos de forma terceirizada, visa propiciar equiparação e justiça, uma vez que os psicólogos servidores públicos da Prefeitura Municipal já adquiriram a redução na carga horária mediante a Lei Complementar</w:t>
      </w:r>
      <w:r>
        <w:rPr>
          <w:rFonts w:ascii="Arial" w:hAnsi="Arial" w:cs="Arial"/>
          <w:sz w:val="22"/>
          <w:szCs w:val="22"/>
        </w:rPr>
        <w:t xml:space="preserve"> n° 1138, de 7 de abril de 2015 (...)</w:t>
      </w:r>
      <w:r w:rsidRPr="008346FC">
        <w:rPr>
          <w:rFonts w:ascii="Arial" w:hAnsi="Arial" w:cs="Arial"/>
          <w:sz w:val="22"/>
          <w:szCs w:val="22"/>
        </w:rPr>
        <w:t>O Conselho Federal de Psicologia reforça a necessidade de redução de carga horária aos profissionais da categoria de modo a assegurar e proteger a saúde física e mental dos profissionais. Destaca que a aprovação das 30 horas seguiria a mesma coerência aplicada às outras profissões da saúde, nas áreas pública e privada, como Medicina, Odontologia, Fisioterapia, Terapia Ocupacional e a Assistência Social, pois, se o entendimento é que os serviços de saúde devem ser multidisciplinares e integrais, há de se garantir condições isonômicas, para usuários e profissionais, considerando, evidentemente, as es</w:t>
      </w:r>
      <w:r>
        <w:rPr>
          <w:rFonts w:ascii="Arial" w:hAnsi="Arial" w:cs="Arial"/>
          <w:sz w:val="22"/>
          <w:szCs w:val="22"/>
        </w:rPr>
        <w:t>pecificidades de cada profissão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D31C65" w:rsidRPr="00CB3966" w:rsidP="00D31C65" w14:paraId="69334651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A vereadora autora ainda ressalta em sua justificativa que </w:t>
      </w:r>
      <w:r w:rsidRPr="008346FC">
        <w:rPr>
          <w:rFonts w:ascii="Arial" w:hAnsi="Arial" w:cs="Arial"/>
          <w:sz w:val="22"/>
          <w:szCs w:val="22"/>
        </w:rPr>
        <w:t xml:space="preserve">considerando que para os psicólogos servidores públicos a carga horária de 30 horas semanais já é disposta em lei municipal, </w:t>
      </w:r>
      <w:r>
        <w:rPr>
          <w:rFonts w:ascii="Arial" w:hAnsi="Arial" w:cs="Arial"/>
          <w:sz w:val="22"/>
          <w:szCs w:val="22"/>
        </w:rPr>
        <w:t xml:space="preserve">e </w:t>
      </w:r>
      <w:r w:rsidRPr="008346FC">
        <w:rPr>
          <w:rFonts w:ascii="Arial" w:hAnsi="Arial" w:cs="Arial"/>
          <w:sz w:val="22"/>
          <w:szCs w:val="22"/>
        </w:rPr>
        <w:t>torna-se relevante e justo aplicar, com coerência, a mesma carga horária, aos profissionais que prestam ser</w:t>
      </w:r>
      <w:r>
        <w:rPr>
          <w:rFonts w:ascii="Arial" w:hAnsi="Arial" w:cs="Arial"/>
          <w:sz w:val="22"/>
          <w:szCs w:val="22"/>
        </w:rPr>
        <w:t>viços públicos de forma indireta.</w:t>
      </w:r>
    </w:p>
    <w:p w:rsidR="00D31C65" w:rsidRPr="00CB3966" w:rsidP="00D31C65" w14:paraId="6F1D9273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D31C65" w:rsidRPr="00CB3966" w:rsidP="00D31C65" w14:paraId="5C883DBC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D31C65" w:rsidRPr="00CB3966" w:rsidP="00D31C65" w14:paraId="71B54E27" w14:textId="77777777">
      <w:pPr>
        <w:jc w:val="both"/>
        <w:rPr>
          <w:rFonts w:ascii="Arial" w:hAnsi="Arial" w:cs="Arial"/>
          <w:sz w:val="22"/>
          <w:szCs w:val="22"/>
        </w:rPr>
      </w:pPr>
    </w:p>
    <w:p w:rsidR="00D31C65" w:rsidRPr="00CB3966" w:rsidP="00D31C65" w14:paraId="53842DD8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28 de setembro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D31C65" w:rsidRPr="00CB3966" w:rsidP="00D31C65" w14:paraId="10DFA51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1C65" w:rsidRPr="00CB3966" w:rsidP="00D31C65" w14:paraId="6ECD333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1C65" w:rsidRPr="00CB3966" w:rsidP="00D31C65" w14:paraId="51332A0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1C65" w:rsidRPr="00CB3966" w:rsidP="00D31C65" w14:paraId="32E07FC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1C65" w:rsidRPr="00CB3966" w:rsidP="00D31C65" w14:paraId="6991B27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D31C65" w:rsidRPr="00CB3966" w:rsidP="00D31C65" w14:paraId="1578E856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D31C65" w:rsidRPr="00CB3966" w:rsidP="00D31C65" w14:paraId="5A75E1F0" w14:textId="77777777">
      <w:pPr>
        <w:rPr>
          <w:rFonts w:ascii="Arial" w:hAnsi="Arial" w:cs="Arial"/>
          <w:bCs/>
          <w:sz w:val="22"/>
          <w:szCs w:val="22"/>
        </w:rPr>
      </w:pPr>
    </w:p>
    <w:p w:rsidR="00D31C65" w:rsidRPr="00CB3966" w:rsidP="00D31C65" w14:paraId="7769A4F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772F57C8" w14:textId="77777777" w:rsidTr="00774C65">
        <w:tblPrEx>
          <w:tblW w:w="0" w:type="auto"/>
          <w:tblLook w:val="04A0"/>
        </w:tblPrEx>
        <w:tc>
          <w:tcPr>
            <w:tcW w:w="4558" w:type="dxa"/>
            <w:hideMark/>
          </w:tcPr>
          <w:p w:rsidR="00D31C65" w:rsidRPr="00CB3966" w:rsidP="00774C65" w14:paraId="2AEA0CA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D31C65" w:rsidRPr="00CB3966" w:rsidP="00774C65" w14:paraId="6FF3CDE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7187F9EB" w14:textId="77777777" w:rsidTr="00774C65">
        <w:tblPrEx>
          <w:tblW w:w="0" w:type="auto"/>
          <w:tblLook w:val="04A0"/>
        </w:tblPrEx>
        <w:tc>
          <w:tcPr>
            <w:tcW w:w="4558" w:type="dxa"/>
            <w:hideMark/>
          </w:tcPr>
          <w:p w:rsidR="00D31C65" w:rsidRPr="00CB3966" w:rsidP="00774C65" w14:paraId="6E47827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31C65" w:rsidRPr="00CB3966" w:rsidP="00774C65" w14:paraId="48654EA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4550E"/>
    <w:rsid w:val="00774C65"/>
    <w:rsid w:val="007D7635"/>
    <w:rsid w:val="008346FC"/>
    <w:rsid w:val="00B37AE0"/>
    <w:rsid w:val="00CB3966"/>
    <w:rsid w:val="00D31C65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rpodotexto">
    <w:name w:val="Corpo do texto"/>
    <w:basedOn w:val="Normal"/>
    <w:rsid w:val="00D31C6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D31C65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D3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2021-09-28T16:38:00Z</dcterms:modified>
</cp:coreProperties>
</file>