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13EAB660" w14:textId="77777777" w:rsidR="002C6BAD" w:rsidRDefault="002C6BAD" w:rsidP="002C6BAD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COMISSÃO DE CONSTITUIÇÃO, JUSTIÇA E REDAÇÃO</w:t>
      </w:r>
    </w:p>
    <w:p w14:paraId="2E634EBA" w14:textId="77777777" w:rsidR="002C6BAD" w:rsidRDefault="002C6BAD" w:rsidP="002C6BA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14:paraId="32D004D8" w14:textId="77777777" w:rsidR="002C6BAD" w:rsidRDefault="002C6BAD" w:rsidP="002C6BAD">
      <w:pPr>
        <w:rPr>
          <w:rFonts w:ascii="Arial" w:hAnsi="Arial" w:cs="Arial"/>
          <w:b/>
          <w:sz w:val="24"/>
          <w:szCs w:val="24"/>
          <w:u w:val="single"/>
        </w:rPr>
      </w:pPr>
    </w:p>
    <w:p w14:paraId="7156B30C" w14:textId="77777777" w:rsidR="002C6BAD" w:rsidRDefault="002C6BAD" w:rsidP="002C6BAD">
      <w:pPr>
        <w:rPr>
          <w:rFonts w:ascii="Arial" w:hAnsi="Arial" w:cs="Arial"/>
          <w:b/>
          <w:sz w:val="24"/>
          <w:szCs w:val="24"/>
          <w:u w:val="single"/>
        </w:rPr>
      </w:pPr>
    </w:p>
    <w:p w14:paraId="261FD8BC" w14:textId="265379CF" w:rsidR="002C6BAD" w:rsidRDefault="002C6BAD" w:rsidP="002C6BA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Projeto</w:t>
      </w:r>
      <w:r>
        <w:rPr>
          <w:rFonts w:ascii="Arial" w:hAnsi="Arial" w:cs="Arial"/>
          <w:bCs/>
          <w:sz w:val="24"/>
          <w:szCs w:val="24"/>
        </w:rPr>
        <w:t xml:space="preserve"> de Decreto Legislativo nº.  6/2021</w:t>
      </w:r>
    </w:p>
    <w:p w14:paraId="2ECA6410" w14:textId="77777777" w:rsidR="002C6BAD" w:rsidRDefault="002C6BAD" w:rsidP="002C6B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Concede o Diploma "Reconhecimento Comunitário aos Doadores de Sangue e Órgãos".</w:t>
      </w:r>
    </w:p>
    <w:p w14:paraId="256D8365" w14:textId="77777777" w:rsidR="002C6BAD" w:rsidRDefault="002C6BAD" w:rsidP="002C6BAD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 Mesa da Câmara</w:t>
      </w:r>
    </w:p>
    <w:p w14:paraId="75567B67" w14:textId="77777777" w:rsidR="002C6BAD" w:rsidRDefault="002C6BAD" w:rsidP="002C6BAD">
      <w:pPr>
        <w:jc w:val="both"/>
        <w:rPr>
          <w:rFonts w:ascii="Arial" w:hAnsi="Arial" w:cs="Arial"/>
          <w:color w:val="0000FF"/>
          <w:sz w:val="24"/>
          <w:szCs w:val="24"/>
        </w:rPr>
      </w:pPr>
    </w:p>
    <w:p w14:paraId="11C903B9" w14:textId="77777777" w:rsidR="002C6BAD" w:rsidRDefault="002C6BAD" w:rsidP="002C6BAD">
      <w:pPr>
        <w:jc w:val="both"/>
        <w:rPr>
          <w:rFonts w:ascii="Arial" w:hAnsi="Arial" w:cs="Arial"/>
          <w:color w:val="0000FF"/>
          <w:sz w:val="24"/>
          <w:szCs w:val="24"/>
        </w:rPr>
      </w:pPr>
    </w:p>
    <w:p w14:paraId="67A099DC" w14:textId="3AEDACCA" w:rsidR="002C6BAD" w:rsidRDefault="002C6BAD" w:rsidP="001105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artigo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066B2AD7" w14:textId="4B0A8857" w:rsidR="001105F1" w:rsidRDefault="002C6BAD" w:rsidP="001105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matéria que concede o Diploma "Reconhecimento Comunitário aos Doadores de Sangue e Órgãos, instituído pela Resolução                      nº 329/2004, alterada pela Resolução nº 349/2014.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Serão homenageados: </w:t>
      </w:r>
      <w:r>
        <w:rPr>
          <w:rFonts w:ascii="Arial" w:hAnsi="Arial" w:cs="Arial"/>
          <w:sz w:val="24"/>
          <w:szCs w:val="24"/>
        </w:rPr>
        <w:t xml:space="preserve">Gilberto </w:t>
      </w:r>
      <w:proofErr w:type="spellStart"/>
      <w:r>
        <w:rPr>
          <w:rFonts w:ascii="Arial" w:hAnsi="Arial" w:cs="Arial"/>
          <w:sz w:val="24"/>
          <w:szCs w:val="24"/>
        </w:rPr>
        <w:t>Pulquério</w:t>
      </w:r>
      <w:proofErr w:type="spellEnd"/>
      <w:r>
        <w:rPr>
          <w:rFonts w:ascii="Arial" w:hAnsi="Arial" w:cs="Arial"/>
          <w:sz w:val="24"/>
          <w:szCs w:val="24"/>
        </w:rPr>
        <w:t xml:space="preserve"> de Souza </w:t>
      </w:r>
      <w:r>
        <w:rPr>
          <w:rFonts w:ascii="Arial" w:hAnsi="Arial" w:cs="Arial"/>
          <w:sz w:val="24"/>
          <w:szCs w:val="24"/>
        </w:rPr>
        <w:t>(Doador de Plaquetas),</w:t>
      </w:r>
      <w:r>
        <w:rPr>
          <w:rFonts w:ascii="Arial" w:hAnsi="Arial" w:cs="Arial"/>
          <w:sz w:val="24"/>
          <w:szCs w:val="24"/>
        </w:rPr>
        <w:t xml:space="preserve"> Carlos Alberto de Campos (Doador</w:t>
      </w:r>
      <w:r>
        <w:rPr>
          <w:rFonts w:ascii="Arial" w:hAnsi="Arial" w:cs="Arial"/>
          <w:sz w:val="24"/>
          <w:szCs w:val="24"/>
        </w:rPr>
        <w:t xml:space="preserve"> de Sangue),</w:t>
      </w:r>
      <w:r>
        <w:rPr>
          <w:rFonts w:ascii="Arial" w:hAnsi="Arial" w:cs="Arial"/>
          <w:sz w:val="24"/>
          <w:szCs w:val="24"/>
        </w:rPr>
        <w:t xml:space="preserve"> Rafael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Panhoça</w:t>
      </w:r>
      <w:proofErr w:type="spellEnd"/>
      <w:r>
        <w:rPr>
          <w:rFonts w:ascii="Arial" w:hAnsi="Arial" w:cs="Arial"/>
          <w:sz w:val="24"/>
          <w:szCs w:val="24"/>
        </w:rPr>
        <w:t xml:space="preserve"> (Doador Especial – Doador de Sangue), Joyce Gabrielle Antonieta Alécio Cavalo (Receptora de Tecido Ocular – Córneas), Igreja Universal do Reino de Deus (Instituição Colaboradora) e as Famílias de Cesar Augusto de Arruda Roncari (Doador de Tecido Ocular – Córneas) e Amauri José Oliveira (Doador de Múltiplos Órgão)</w:t>
      </w:r>
      <w:r w:rsidR="00496EDC">
        <w:rPr>
          <w:rFonts w:ascii="Arial" w:hAnsi="Arial" w:cs="Arial"/>
          <w:sz w:val="24"/>
          <w:szCs w:val="24"/>
        </w:rPr>
        <w:t>.</w:t>
      </w:r>
    </w:p>
    <w:p w14:paraId="7382D8B0" w14:textId="77777777" w:rsidR="001105F1" w:rsidRDefault="002C6BAD" w:rsidP="001105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pelo Procurador Legislativo desta Casa, que apontou a legalidade e constitucionalidade da matéria.</w:t>
      </w:r>
    </w:p>
    <w:p w14:paraId="50AA4209" w14:textId="7DBFD630" w:rsidR="002C6BAD" w:rsidRDefault="002C6BAD" w:rsidP="001105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 a reparar quanto ao aspecto gramatical e lógico da proposição.</w:t>
      </w:r>
    </w:p>
    <w:p w14:paraId="2EB43ECB" w14:textId="77777777" w:rsidR="002C6BAD" w:rsidRDefault="002C6BAD" w:rsidP="001105F1">
      <w:pPr>
        <w:pStyle w:val="Corpodetexto"/>
        <w:spacing w:line="240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 exposto, esta Comissão ra</w:t>
      </w:r>
      <w:bookmarkStart w:id="0" w:name="_GoBack"/>
      <w:bookmarkEnd w:id="0"/>
      <w:r>
        <w:rPr>
          <w:rFonts w:ascii="Arial" w:hAnsi="Arial" w:cs="Arial"/>
          <w:szCs w:val="24"/>
        </w:rPr>
        <w:t>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14:paraId="53D9BE52" w14:textId="77777777" w:rsidR="002C6BAD" w:rsidRDefault="002C6BAD" w:rsidP="002C6BAD">
      <w:pPr>
        <w:jc w:val="both"/>
        <w:rPr>
          <w:rFonts w:ascii="Arial" w:hAnsi="Arial" w:cs="Arial"/>
          <w:sz w:val="24"/>
          <w:szCs w:val="24"/>
        </w:rPr>
      </w:pPr>
    </w:p>
    <w:p w14:paraId="6367420E" w14:textId="52A400B0" w:rsidR="002C6BAD" w:rsidRDefault="002C6BAD" w:rsidP="002C6BA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1105F1">
        <w:rPr>
          <w:rFonts w:ascii="Arial" w:hAnsi="Arial" w:cs="Arial"/>
          <w:sz w:val="24"/>
          <w:szCs w:val="24"/>
        </w:rPr>
        <w:t xml:space="preserve">er/ Laurindo </w:t>
      </w:r>
      <w:proofErr w:type="spellStart"/>
      <w:r w:rsidR="001105F1">
        <w:rPr>
          <w:rFonts w:ascii="Arial" w:hAnsi="Arial" w:cs="Arial"/>
          <w:sz w:val="24"/>
          <w:szCs w:val="24"/>
        </w:rPr>
        <w:t>Ezidoro</w:t>
      </w:r>
      <w:proofErr w:type="spellEnd"/>
      <w:r w:rsidR="001105F1">
        <w:rPr>
          <w:rFonts w:ascii="Arial" w:hAnsi="Arial" w:cs="Arial"/>
          <w:sz w:val="24"/>
          <w:szCs w:val="24"/>
        </w:rPr>
        <w:t xml:space="preserve"> Jaqueta”, 19</w:t>
      </w:r>
      <w:r>
        <w:rPr>
          <w:rFonts w:ascii="Arial" w:hAnsi="Arial" w:cs="Arial"/>
          <w:sz w:val="24"/>
          <w:szCs w:val="24"/>
        </w:rPr>
        <w:t xml:space="preserve"> de </w:t>
      </w:r>
      <w:r w:rsidR="001105F1">
        <w:rPr>
          <w:rFonts w:ascii="Arial" w:hAnsi="Arial" w:cs="Arial"/>
          <w:sz w:val="24"/>
          <w:szCs w:val="24"/>
        </w:rPr>
        <w:t>outubro de 2021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B5DED01" w14:textId="77777777" w:rsidR="002C6BAD" w:rsidRDefault="002C6BAD" w:rsidP="002C6BAD">
      <w:pPr>
        <w:rPr>
          <w:rFonts w:ascii="Arial" w:hAnsi="Arial" w:cs="Arial"/>
          <w:sz w:val="24"/>
          <w:szCs w:val="24"/>
        </w:rPr>
      </w:pPr>
    </w:p>
    <w:p w14:paraId="2D59F1A4" w14:textId="77777777" w:rsidR="002C6BAD" w:rsidRDefault="002C6BAD" w:rsidP="002C6BAD">
      <w:pPr>
        <w:rPr>
          <w:rFonts w:ascii="Arial" w:hAnsi="Arial" w:cs="Arial"/>
          <w:sz w:val="24"/>
          <w:szCs w:val="24"/>
        </w:rPr>
      </w:pPr>
    </w:p>
    <w:p w14:paraId="6E97F5D8" w14:textId="77777777" w:rsidR="002C6BAD" w:rsidRDefault="002C6BAD" w:rsidP="002C6BAD">
      <w:pPr>
        <w:rPr>
          <w:rFonts w:ascii="Arial" w:hAnsi="Arial" w:cs="Arial"/>
          <w:sz w:val="24"/>
          <w:szCs w:val="24"/>
        </w:rPr>
      </w:pPr>
    </w:p>
    <w:p w14:paraId="56BF546E" w14:textId="13EE1F3C" w:rsidR="002C6BAD" w:rsidRDefault="002C6BAD" w:rsidP="001105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105F1">
        <w:rPr>
          <w:rFonts w:ascii="Arial" w:hAnsi="Arial" w:cs="Arial"/>
          <w:b/>
          <w:sz w:val="24"/>
          <w:szCs w:val="24"/>
        </w:rPr>
        <w:t>MARCELO SLEIMAN</w:t>
      </w:r>
    </w:p>
    <w:p w14:paraId="0516EEA2" w14:textId="6695E1BB" w:rsidR="002C6BAD" w:rsidRDefault="002C6BAD" w:rsidP="001105F1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14:paraId="74FBE56F" w14:textId="77777777" w:rsidR="002C6BAD" w:rsidRDefault="002C6BAD" w:rsidP="002C6BAD">
      <w:pPr>
        <w:rPr>
          <w:rFonts w:ascii="Arial" w:hAnsi="Arial" w:cs="Arial"/>
          <w:b/>
          <w:sz w:val="24"/>
          <w:szCs w:val="24"/>
        </w:rPr>
      </w:pPr>
    </w:p>
    <w:p w14:paraId="7E9DBCF8" w14:textId="77777777" w:rsidR="002C6BAD" w:rsidRDefault="002C6BAD" w:rsidP="002C6BAD">
      <w:pPr>
        <w:rPr>
          <w:rFonts w:ascii="Arial" w:hAnsi="Arial" w:cs="Arial"/>
          <w:b/>
          <w:sz w:val="24"/>
          <w:szCs w:val="24"/>
        </w:rPr>
      </w:pPr>
    </w:p>
    <w:p w14:paraId="6B64AE16" w14:textId="77777777" w:rsidR="001105F1" w:rsidRDefault="001105F1" w:rsidP="002C6BAD">
      <w:pPr>
        <w:rPr>
          <w:rFonts w:ascii="Arial" w:hAnsi="Arial" w:cs="Arial"/>
          <w:b/>
          <w:sz w:val="24"/>
          <w:szCs w:val="24"/>
        </w:rPr>
      </w:pPr>
    </w:p>
    <w:p w14:paraId="3130F7A5" w14:textId="77777777" w:rsidR="001105F1" w:rsidRDefault="001105F1" w:rsidP="002C6BAD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1105F1" w14:paraId="5A4A11B3" w14:textId="77777777" w:rsidTr="001105F1">
        <w:tc>
          <w:tcPr>
            <w:tcW w:w="4247" w:type="dxa"/>
          </w:tcPr>
          <w:p w14:paraId="24D663FF" w14:textId="4FC6E289" w:rsidR="001105F1" w:rsidRPr="001105F1" w:rsidRDefault="001105F1" w:rsidP="00110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5F1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1105F1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14:paraId="3987F7D0" w14:textId="043278BD" w:rsidR="001105F1" w:rsidRDefault="001105F1" w:rsidP="001105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05F1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248" w:type="dxa"/>
          </w:tcPr>
          <w:p w14:paraId="0C74050D" w14:textId="77777777" w:rsidR="001105F1" w:rsidRDefault="001105F1" w:rsidP="001105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Vereador LELO PAGANI</w:t>
            </w:r>
          </w:p>
          <w:p w14:paraId="303AC952" w14:textId="1DDEFE0E" w:rsidR="001105F1" w:rsidRPr="001105F1" w:rsidRDefault="001105F1" w:rsidP="00110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5F1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3E994D48" w14:textId="59F28AFA" w:rsidR="001105F1" w:rsidRDefault="001105F1" w:rsidP="002C6BAD">
      <w:pPr>
        <w:rPr>
          <w:rFonts w:ascii="Arial" w:hAnsi="Arial" w:cs="Arial"/>
          <w:b/>
          <w:sz w:val="24"/>
          <w:szCs w:val="24"/>
        </w:rPr>
      </w:pPr>
    </w:p>
    <w:p w14:paraId="04677ACC" w14:textId="77777777" w:rsidR="002C6BAD" w:rsidRDefault="002C6BAD" w:rsidP="002C6BAD">
      <w:pPr>
        <w:rPr>
          <w:rFonts w:ascii="Arial" w:hAnsi="Arial" w:cs="Arial"/>
          <w:b/>
          <w:sz w:val="24"/>
          <w:szCs w:val="24"/>
        </w:rPr>
      </w:pPr>
    </w:p>
    <w:p w14:paraId="056B2125" w14:textId="77777777" w:rsidR="002C6BAD" w:rsidRDefault="002C6BAD" w:rsidP="002C6BAD">
      <w:pPr>
        <w:rPr>
          <w:sz w:val="28"/>
        </w:rPr>
      </w:pPr>
    </w:p>
    <w:sectPr w:rsidR="002C6BA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341E1" w14:textId="77777777" w:rsidR="001E1419" w:rsidRDefault="001E1419">
      <w:r>
        <w:separator/>
      </w:r>
    </w:p>
  </w:endnote>
  <w:endnote w:type="continuationSeparator" w:id="0">
    <w:p w14:paraId="334DAC21" w14:textId="77777777" w:rsidR="001E1419" w:rsidRDefault="001E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6B699" w14:textId="77777777" w:rsidR="001E1419" w:rsidRDefault="001E1419">
      <w:r>
        <w:separator/>
      </w:r>
    </w:p>
  </w:footnote>
  <w:footnote w:type="continuationSeparator" w:id="0">
    <w:p w14:paraId="0FB0E951" w14:textId="77777777" w:rsidR="001E1419" w:rsidRDefault="001E1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3F26B92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20D63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80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271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AF1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6635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8EE7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22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F6A2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1D1E7E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1E4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0D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8CA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A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82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8E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20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16C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105F1"/>
    <w:rsid w:val="001E1419"/>
    <w:rsid w:val="00206E3B"/>
    <w:rsid w:val="002C6BAD"/>
    <w:rsid w:val="00496EDC"/>
    <w:rsid w:val="00527B79"/>
    <w:rsid w:val="007D7635"/>
    <w:rsid w:val="008826A5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2C6BAD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semiHidden/>
    <w:rsid w:val="002C6BAD"/>
    <w:rPr>
      <w:sz w:val="24"/>
      <w:szCs w:val="26"/>
    </w:rPr>
  </w:style>
  <w:style w:type="table" w:styleId="Tabelacomgrade">
    <w:name w:val="Table Grid"/>
    <w:basedOn w:val="Tabelanormal"/>
    <w:uiPriority w:val="39"/>
    <w:rsid w:val="00110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26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6</cp:revision>
  <cp:lastPrinted>2021-10-19T12:29:00Z</cp:lastPrinted>
  <dcterms:created xsi:type="dcterms:W3CDTF">2020-07-10T14:52:00Z</dcterms:created>
  <dcterms:modified xsi:type="dcterms:W3CDTF">2021-10-19T12:29:00Z</dcterms:modified>
</cp:coreProperties>
</file>