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B2" w:rsidRDefault="00A941B2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02E" w:rsidRDefault="001C40B1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792165">
        <w:rPr>
          <w:rFonts w:ascii="Times New Roman" w:hAnsi="Times New Roman" w:cs="Times New Roman"/>
          <w:b/>
          <w:bCs/>
          <w:sz w:val="24"/>
          <w:szCs w:val="24"/>
        </w:rPr>
        <w:t>84</w:t>
      </w:r>
    </w:p>
    <w:p w:rsidR="0094780E" w:rsidRPr="008F1BA9" w:rsidRDefault="001C40B1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1BA9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8F1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165">
        <w:rPr>
          <w:rFonts w:ascii="Times New Roman" w:hAnsi="Times New Roman" w:cs="Times New Roman"/>
          <w:bCs/>
          <w:sz w:val="24"/>
          <w:szCs w:val="24"/>
        </w:rPr>
        <w:t>4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92165">
        <w:rPr>
          <w:rFonts w:ascii="Times New Roman" w:hAnsi="Times New Roman" w:cs="Times New Roman"/>
          <w:bCs/>
          <w:sz w:val="24"/>
          <w:szCs w:val="24"/>
        </w:rPr>
        <w:t>novembro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:rsidR="0094780E" w:rsidRPr="008F1BA9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EC3140" w:rsidRPr="00EC3140" w:rsidRDefault="00EC3140" w:rsidP="00EC3140">
      <w:pPr>
        <w:ind w:left="4536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40" w:rsidRPr="00D52D69" w:rsidRDefault="001C40B1" w:rsidP="000E1BE0">
      <w:pPr>
        <w:ind w:left="4536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D52D69" w:rsidRPr="00D52D69">
        <w:rPr>
          <w:rFonts w:ascii="Times New Roman" w:hAnsi="Times New Roman" w:cs="Times New Roman"/>
          <w:bCs/>
          <w:i/>
          <w:sz w:val="24"/>
          <w:szCs w:val="24"/>
        </w:rPr>
        <w:t xml:space="preserve">Institui no município de Botucatu a </w:t>
      </w:r>
      <w:r w:rsidR="00792165" w:rsidRPr="00D52D69">
        <w:rPr>
          <w:rFonts w:ascii="Times New Roman" w:hAnsi="Times New Roman" w:cs="Times New Roman"/>
          <w:bCs/>
          <w:i/>
          <w:sz w:val="24"/>
          <w:szCs w:val="24"/>
        </w:rPr>
        <w:t>Semana de Conscientização da Alergia Alimentar e dá outras providências</w:t>
      </w:r>
      <w:r w:rsidRPr="00D52D69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:rsidR="00EC3140" w:rsidRDefault="00EC3140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2D" w:rsidRPr="00EC3140" w:rsidRDefault="00D1732D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 w:rsidRPr="00792165">
        <w:rPr>
          <w:rFonts w:ascii="Times New Roman" w:hAnsi="Times New Roman" w:cs="Times New Roman"/>
          <w:sz w:val="24"/>
          <w:szCs w:val="24"/>
        </w:rPr>
        <w:t xml:space="preserve">Art. 1º Fica instituída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92165">
        <w:rPr>
          <w:rFonts w:ascii="Times New Roman" w:hAnsi="Times New Roman" w:cs="Times New Roman"/>
          <w:sz w:val="24"/>
          <w:szCs w:val="24"/>
        </w:rPr>
        <w:t>Semana Municipal de Conscientização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65">
        <w:rPr>
          <w:rFonts w:ascii="Times New Roman" w:hAnsi="Times New Roman" w:cs="Times New Roman"/>
          <w:sz w:val="24"/>
          <w:szCs w:val="24"/>
        </w:rPr>
        <w:t>Sobre a Alergia Alimentar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92165">
        <w:rPr>
          <w:rFonts w:ascii="Times New Roman" w:hAnsi="Times New Roman" w:cs="Times New Roman"/>
          <w:sz w:val="24"/>
          <w:szCs w:val="24"/>
        </w:rPr>
        <w:t>, a ser comemorada, anualmente, na terceira</w:t>
      </w:r>
      <w:r>
        <w:rPr>
          <w:rFonts w:ascii="Times New Roman" w:hAnsi="Times New Roman" w:cs="Times New Roman"/>
          <w:sz w:val="24"/>
          <w:szCs w:val="24"/>
        </w:rPr>
        <w:t xml:space="preserve"> semana do mês de maio</w:t>
      </w:r>
      <w:r w:rsidRPr="00792165">
        <w:rPr>
          <w:rFonts w:ascii="Times New Roman" w:hAnsi="Times New Roman" w:cs="Times New Roman"/>
          <w:sz w:val="24"/>
          <w:szCs w:val="24"/>
        </w:rPr>
        <w:t xml:space="preserve"> e que integrará o Calendário Oficial do Município</w:t>
      </w:r>
      <w:r w:rsidR="00D52D69">
        <w:rPr>
          <w:rFonts w:ascii="Times New Roman" w:hAnsi="Times New Roman" w:cs="Times New Roman"/>
          <w:sz w:val="24"/>
          <w:szCs w:val="24"/>
        </w:rPr>
        <w:t xml:space="preserve"> de Botucatu</w:t>
      </w:r>
      <w:r w:rsidRPr="00792165">
        <w:rPr>
          <w:rFonts w:ascii="Times New Roman" w:hAnsi="Times New Roman" w:cs="Times New Roman"/>
          <w:sz w:val="24"/>
          <w:szCs w:val="24"/>
        </w:rPr>
        <w:t>.</w:t>
      </w: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1C40B1">
        <w:rPr>
          <w:rFonts w:ascii="Times New Roman" w:hAnsi="Times New Roman" w:cs="Times New Roman"/>
          <w:sz w:val="24"/>
          <w:szCs w:val="24"/>
        </w:rPr>
        <w:t>A data a que se refere o caput deste</w:t>
      </w:r>
      <w:r w:rsidRPr="00792165">
        <w:rPr>
          <w:rFonts w:ascii="Times New Roman" w:hAnsi="Times New Roman" w:cs="Times New Roman"/>
          <w:sz w:val="24"/>
          <w:szCs w:val="24"/>
        </w:rPr>
        <w:t xml:space="preserve"> artigo será comemorada anualmente com reuniões, palestras, campanhas, seminários e por meio da implementação de atividades específicas relacionadas ao tema.</w:t>
      </w: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 w:rsidRPr="00792165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792165" w:rsidRDefault="00792165" w:rsidP="007921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Default="001D102E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792165" w:rsidP="00792165">
      <w:pPr>
        <w:tabs>
          <w:tab w:val="center" w:pos="4513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40B1" w:rsidRPr="008F1BA9">
        <w:rPr>
          <w:rFonts w:ascii="Times New Roman" w:hAnsi="Times New Roman" w:cs="Times New Roman"/>
          <w:sz w:val="24"/>
          <w:szCs w:val="24"/>
        </w:rPr>
        <w:t xml:space="preserve">Plenário Ver. “Laurindo Ezidoro Jaqueta”,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C40B1"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="001C40B1" w:rsidRPr="008F1BA9">
        <w:rPr>
          <w:rFonts w:ascii="Times New Roman" w:hAnsi="Times New Roman" w:cs="Times New Roman"/>
          <w:sz w:val="24"/>
          <w:szCs w:val="24"/>
        </w:rPr>
        <w:t>de 2021.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C40B1" w:rsidP="001D1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="00792165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1D102E" w:rsidRPr="008F1BA9" w:rsidRDefault="00792165" w:rsidP="001D10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PSDB</w:t>
      </w:r>
    </w:p>
    <w:p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9D45C8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92165">
      <w:pPr>
        <w:ind w:left="284" w:right="9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>
        <w:rPr>
          <w:rFonts w:ascii="Times New Roman" w:hAnsi="Times New Roman" w:cs="Times New Roman"/>
          <w:b/>
          <w:bCs/>
          <w:sz w:val="24"/>
          <w:szCs w:val="24"/>
        </w:rPr>
        <w:t>84</w:t>
      </w:r>
    </w:p>
    <w:p w:rsidR="00792165" w:rsidRPr="008F1BA9" w:rsidRDefault="00792165" w:rsidP="00792165">
      <w:pPr>
        <w:ind w:left="284" w:right="9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1BA9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8F1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novembro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:rsidR="00073142" w:rsidRPr="008F1BA9" w:rsidRDefault="00073142" w:rsidP="00320E28">
      <w:pPr>
        <w:rPr>
          <w:rFonts w:ascii="Times New Roman" w:hAnsi="Times New Roman" w:cs="Times New Roman"/>
          <w:b/>
          <w:sz w:val="24"/>
          <w:szCs w:val="24"/>
        </w:rPr>
      </w:pPr>
    </w:p>
    <w:p w:rsidR="00792165" w:rsidRDefault="00792165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80E" w:rsidRDefault="001C40B1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D102E" w:rsidRDefault="001D102E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0B1" w:rsidRPr="001C40B1" w:rsidRDefault="001C40B1" w:rsidP="001C40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F91" w:rsidRDefault="001C40B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0B1">
        <w:rPr>
          <w:rFonts w:ascii="Times New Roman" w:hAnsi="Times New Roman" w:cs="Times New Roman"/>
          <w:sz w:val="24"/>
          <w:szCs w:val="24"/>
        </w:rPr>
        <w:t>O objetivo da “</w:t>
      </w:r>
      <w:r w:rsidRPr="00792165">
        <w:rPr>
          <w:rFonts w:ascii="Times New Roman" w:hAnsi="Times New Roman" w:cs="Times New Roman"/>
          <w:sz w:val="24"/>
          <w:szCs w:val="24"/>
        </w:rPr>
        <w:t>Semana Municipal de Conscientização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65">
        <w:rPr>
          <w:rFonts w:ascii="Times New Roman" w:hAnsi="Times New Roman" w:cs="Times New Roman"/>
          <w:sz w:val="24"/>
          <w:szCs w:val="24"/>
        </w:rPr>
        <w:t>Sobre a Alergia Alimentar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1C40B1">
        <w:rPr>
          <w:rFonts w:ascii="Times New Roman" w:hAnsi="Times New Roman" w:cs="Times New Roman"/>
          <w:sz w:val="24"/>
          <w:szCs w:val="24"/>
        </w:rPr>
        <w:t xml:space="preserve"> que trata o presente projeto de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40B1">
        <w:rPr>
          <w:rFonts w:ascii="Times New Roman" w:hAnsi="Times New Roman" w:cs="Times New Roman"/>
          <w:sz w:val="24"/>
          <w:szCs w:val="24"/>
        </w:rPr>
        <w:t xml:space="preserve"> é o de conscientizar todos os set</w:t>
      </w:r>
      <w:r>
        <w:rPr>
          <w:rFonts w:ascii="Times New Roman" w:hAnsi="Times New Roman" w:cs="Times New Roman"/>
          <w:sz w:val="24"/>
          <w:szCs w:val="24"/>
        </w:rPr>
        <w:t xml:space="preserve">ores da sociedade com relação à </w:t>
      </w:r>
      <w:r w:rsidR="00792165" w:rsidRPr="00792165">
        <w:rPr>
          <w:rFonts w:ascii="Times New Roman" w:hAnsi="Times New Roman" w:cs="Times New Roman"/>
          <w:sz w:val="24"/>
          <w:szCs w:val="24"/>
        </w:rPr>
        <w:t>alergia alimentar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Pr="00792165">
        <w:rPr>
          <w:rFonts w:ascii="Times New Roman" w:hAnsi="Times New Roman" w:cs="Times New Roman"/>
          <w:sz w:val="24"/>
          <w:szCs w:val="24"/>
        </w:rPr>
        <w:t>é</w:t>
      </w:r>
      <w:r w:rsidR="00792165" w:rsidRPr="00792165">
        <w:rPr>
          <w:rFonts w:ascii="Times New Roman" w:hAnsi="Times New Roman" w:cs="Times New Roman"/>
          <w:sz w:val="24"/>
          <w:szCs w:val="24"/>
        </w:rPr>
        <w:t xml:space="preserve"> definida como uma hipersensibilidade do</w:t>
      </w:r>
      <w:r w:rsidR="00792165">
        <w:rPr>
          <w:rFonts w:ascii="Times New Roman" w:hAnsi="Times New Roman" w:cs="Times New Roman"/>
          <w:sz w:val="24"/>
          <w:szCs w:val="24"/>
        </w:rPr>
        <w:t xml:space="preserve"> organismo a algo ingerido, </w:t>
      </w:r>
      <w:r w:rsidR="00792165" w:rsidRPr="00792165">
        <w:rPr>
          <w:rFonts w:ascii="Times New Roman" w:hAnsi="Times New Roman" w:cs="Times New Roman"/>
          <w:sz w:val="24"/>
          <w:szCs w:val="24"/>
        </w:rPr>
        <w:t>inalado ou tocado, gerando uma resposta do</w:t>
      </w:r>
      <w:r w:rsidR="00792165">
        <w:rPr>
          <w:rFonts w:ascii="Times New Roman" w:hAnsi="Times New Roman" w:cs="Times New Roman"/>
          <w:sz w:val="24"/>
          <w:szCs w:val="24"/>
        </w:rPr>
        <w:t xml:space="preserve"> </w:t>
      </w:r>
      <w:r w:rsidR="00792165" w:rsidRPr="00792165">
        <w:rPr>
          <w:rFonts w:ascii="Times New Roman" w:hAnsi="Times New Roman" w:cs="Times New Roman"/>
          <w:sz w:val="24"/>
          <w:szCs w:val="24"/>
        </w:rPr>
        <w:t>sistema imun</w:t>
      </w:r>
      <w:r w:rsidR="00792165">
        <w:rPr>
          <w:rFonts w:ascii="Times New Roman" w:hAnsi="Times New Roman" w:cs="Times New Roman"/>
          <w:sz w:val="24"/>
          <w:szCs w:val="24"/>
        </w:rPr>
        <w:t xml:space="preserve">ológico, que vê como ameaça uma </w:t>
      </w:r>
      <w:r w:rsidR="00792165" w:rsidRPr="00792165">
        <w:rPr>
          <w:rFonts w:ascii="Times New Roman" w:hAnsi="Times New Roman" w:cs="Times New Roman"/>
          <w:sz w:val="24"/>
          <w:szCs w:val="24"/>
        </w:rPr>
        <w:t>dada substância, no caso,</w:t>
      </w:r>
      <w:r w:rsidR="00792165">
        <w:rPr>
          <w:rFonts w:ascii="Times New Roman" w:hAnsi="Times New Roman" w:cs="Times New Roman"/>
          <w:sz w:val="24"/>
          <w:szCs w:val="24"/>
        </w:rPr>
        <w:t xml:space="preserve"> </w:t>
      </w:r>
      <w:r w:rsidR="00792165" w:rsidRPr="00792165">
        <w:rPr>
          <w:rFonts w:ascii="Times New Roman" w:hAnsi="Times New Roman" w:cs="Times New Roman"/>
          <w:sz w:val="24"/>
          <w:szCs w:val="24"/>
        </w:rPr>
        <w:t>um ou mais alimentos. As alergias alimentares são resp</w:t>
      </w:r>
      <w:r w:rsidR="00792165">
        <w:rPr>
          <w:rFonts w:ascii="Times New Roman" w:hAnsi="Times New Roman" w:cs="Times New Roman"/>
          <w:sz w:val="24"/>
          <w:szCs w:val="24"/>
        </w:rPr>
        <w:t xml:space="preserve">onsáveis por </w:t>
      </w:r>
      <w:r w:rsidR="00792165" w:rsidRPr="00792165">
        <w:rPr>
          <w:rFonts w:ascii="Times New Roman" w:hAnsi="Times New Roman" w:cs="Times New Roman"/>
          <w:sz w:val="24"/>
          <w:szCs w:val="24"/>
        </w:rPr>
        <w:t>diversos tipos de reações, desde leves até graves, podendo, em casos</w:t>
      </w:r>
      <w:r w:rsidR="00792165">
        <w:rPr>
          <w:rFonts w:ascii="Times New Roman" w:hAnsi="Times New Roman" w:cs="Times New Roman"/>
          <w:sz w:val="24"/>
          <w:szCs w:val="24"/>
        </w:rPr>
        <w:t xml:space="preserve"> </w:t>
      </w:r>
      <w:r w:rsidR="002B1F91">
        <w:rPr>
          <w:rFonts w:ascii="Times New Roman" w:hAnsi="Times New Roman" w:cs="Times New Roman"/>
          <w:sz w:val="24"/>
          <w:szCs w:val="24"/>
        </w:rPr>
        <w:t>extremos, levar à morte.</w:t>
      </w:r>
    </w:p>
    <w:p w:rsidR="002B1F91" w:rsidRPr="002B1F91" w:rsidRDefault="00A21184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“P</w:t>
      </w:r>
      <w:r w:rsidR="002B1F91">
        <w:rPr>
          <w:rFonts w:ascii="Times New Roman" w:hAnsi="Times New Roman" w:cs="Times New Roman"/>
          <w:sz w:val="24"/>
          <w:szCs w:val="24"/>
        </w:rPr>
        <w:t>õe no Rótulo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="002B1F91">
        <w:rPr>
          <w:rFonts w:ascii="Times New Roman" w:hAnsi="Times New Roman" w:cs="Times New Roman"/>
          <w:sz w:val="24"/>
          <w:szCs w:val="24"/>
        </w:rPr>
        <w:t xml:space="preserve"> </w:t>
      </w:r>
      <w:r w:rsidR="002B1F91" w:rsidRPr="002B1F91">
        <w:rPr>
          <w:rFonts w:ascii="Times New Roman" w:hAnsi="Times New Roman" w:cs="Times New Roman"/>
          <w:sz w:val="24"/>
          <w:szCs w:val="24"/>
        </w:rPr>
        <w:t>tom</w:t>
      </w:r>
      <w:r w:rsidR="002B1F91">
        <w:rPr>
          <w:rFonts w:ascii="Times New Roman" w:hAnsi="Times New Roman" w:cs="Times New Roman"/>
          <w:sz w:val="24"/>
          <w:szCs w:val="24"/>
        </w:rPr>
        <w:t xml:space="preserve">ou grandes proporções no Brasil, ele foi criado </w:t>
      </w:r>
      <w:r w:rsidR="002B1F91" w:rsidRPr="002B1F91">
        <w:rPr>
          <w:rFonts w:ascii="Times New Roman" w:hAnsi="Times New Roman" w:cs="Times New Roman"/>
          <w:sz w:val="24"/>
          <w:szCs w:val="24"/>
        </w:rPr>
        <w:t>em 2014 por famílias que se uniram para garantir o direito do consumidor de ser informado principalmente, da presença de alergênicos nos produtos alimentícios. </w:t>
      </w:r>
      <w:r w:rsidR="002B1F91">
        <w:rPr>
          <w:rFonts w:ascii="Times New Roman" w:hAnsi="Times New Roman" w:cs="Times New Roman"/>
          <w:sz w:val="24"/>
          <w:szCs w:val="24"/>
        </w:rPr>
        <w:t xml:space="preserve"> </w:t>
      </w:r>
      <w:r w:rsidR="002B1F91" w:rsidRPr="002B1F91">
        <w:rPr>
          <w:rFonts w:ascii="Times New Roman" w:hAnsi="Times New Roman" w:cs="Times New Roman"/>
          <w:sz w:val="24"/>
          <w:szCs w:val="24"/>
        </w:rPr>
        <w:t>Eles lutaram e pressionaram a Agência N</w:t>
      </w:r>
      <w:r w:rsidR="002B1F91">
        <w:rPr>
          <w:rFonts w:ascii="Times New Roman" w:hAnsi="Times New Roman" w:cs="Times New Roman"/>
          <w:sz w:val="24"/>
          <w:szCs w:val="24"/>
        </w:rPr>
        <w:t>acional de Vigilância Sanitária (</w:t>
      </w:r>
      <w:r w:rsidR="002B1F91" w:rsidRPr="002B1F91">
        <w:rPr>
          <w:rFonts w:ascii="Times New Roman" w:hAnsi="Times New Roman" w:cs="Times New Roman"/>
          <w:sz w:val="24"/>
          <w:szCs w:val="24"/>
        </w:rPr>
        <w:t>ANVISA</w:t>
      </w:r>
      <w:r w:rsidR="002B1F91">
        <w:rPr>
          <w:rFonts w:ascii="Times New Roman" w:hAnsi="Times New Roman" w:cs="Times New Roman"/>
          <w:sz w:val="24"/>
          <w:szCs w:val="24"/>
        </w:rPr>
        <w:t>)</w:t>
      </w:r>
      <w:r w:rsidR="002B1F91" w:rsidRPr="002B1F91">
        <w:rPr>
          <w:rFonts w:ascii="Times New Roman" w:hAnsi="Times New Roman" w:cs="Times New Roman"/>
          <w:sz w:val="24"/>
          <w:szCs w:val="24"/>
        </w:rPr>
        <w:t xml:space="preserve"> para regulamentar uma resolução que obrigasse os produtores a colocar</w:t>
      </w:r>
      <w:r w:rsidR="002B1F91">
        <w:rPr>
          <w:rFonts w:ascii="Times New Roman" w:hAnsi="Times New Roman" w:cs="Times New Roman"/>
          <w:sz w:val="24"/>
          <w:szCs w:val="24"/>
        </w:rPr>
        <w:t>em</w:t>
      </w:r>
      <w:r w:rsidR="002B1F91" w:rsidRPr="002B1F91">
        <w:rPr>
          <w:rFonts w:ascii="Times New Roman" w:hAnsi="Times New Roman" w:cs="Times New Roman"/>
          <w:sz w:val="24"/>
          <w:szCs w:val="24"/>
        </w:rPr>
        <w:t xml:space="preserve"> no rótulo essa informação e</w:t>
      </w:r>
      <w:r w:rsidR="002B1F91">
        <w:rPr>
          <w:rFonts w:ascii="Times New Roman" w:hAnsi="Times New Roman" w:cs="Times New Roman"/>
          <w:sz w:val="24"/>
          <w:szCs w:val="24"/>
        </w:rPr>
        <w:t>,</w:t>
      </w:r>
      <w:r w:rsidR="002B1F91" w:rsidRPr="002B1F91">
        <w:rPr>
          <w:rFonts w:ascii="Times New Roman" w:hAnsi="Times New Roman" w:cs="Times New Roman"/>
          <w:sz w:val="24"/>
          <w:szCs w:val="24"/>
        </w:rPr>
        <w:t xml:space="preserve"> em 2 de julho de 2015, a mesma foi publicada no Diário Oficial da União.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Por que isso tomou tantas proporções?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Até não muito tempo atrás pouco se ouvia falar e pouco se sabia sobre este assunto, mas em 2015 tínhamos dados de que os casos de alergias alimentares cresciam em trono de 30% ao an</w:t>
      </w:r>
      <w:r>
        <w:rPr>
          <w:rFonts w:ascii="Times New Roman" w:hAnsi="Times New Roman" w:cs="Times New Roman"/>
          <w:sz w:val="24"/>
          <w:szCs w:val="24"/>
        </w:rPr>
        <w:t>o, segundo um estudo americano. Também conforme o gastroenterologista</w:t>
      </w:r>
      <w:r w:rsidRPr="002B1F91">
        <w:rPr>
          <w:rFonts w:ascii="Times New Roman" w:hAnsi="Times New Roman" w:cs="Times New Roman"/>
          <w:sz w:val="24"/>
          <w:szCs w:val="24"/>
        </w:rPr>
        <w:t> Mário C. Vieira havia um aumento global no número de casos de alergia em diversas partes do mundo naquele ano.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</w:t>
      </w:r>
      <w:r w:rsidRPr="002B1F91">
        <w:rPr>
          <w:rFonts w:ascii="Times New Roman" w:hAnsi="Times New Roman" w:cs="Times New Roman"/>
          <w:sz w:val="24"/>
          <w:szCs w:val="24"/>
        </w:rPr>
        <w:t>e aumento, explica Dr. Mário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F91">
        <w:rPr>
          <w:rFonts w:ascii="Times New Roman" w:hAnsi="Times New Roman" w:cs="Times New Roman"/>
          <w:sz w:val="24"/>
          <w:szCs w:val="24"/>
        </w:rPr>
        <w:t xml:space="preserve"> pode se dar devido a “fatores ambientais, como as alterações na microbiota intestinal (por uso excessivo de antibióticos, medicamentos inibidores de ácido gástrico, aumento dos nascimentos por cesariana), exposição a alimentos industrializados e processados e baixos índices de aleitamento materno”.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 xml:space="preserve">No Brasil não temos dados exatos, mas segundo relatos médicos, a incidência tem aumentado significativamente assim como mostrou o estudo realizado pela Universidade 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Northwestern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Feinberg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.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O que a resolução publicada nos diz sobre os alergênicos?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 xml:space="preserve">De acordo com a </w:t>
      </w:r>
      <w:r>
        <w:rPr>
          <w:rFonts w:ascii="Times New Roman" w:hAnsi="Times New Roman" w:cs="Times New Roman"/>
          <w:sz w:val="24"/>
          <w:szCs w:val="24"/>
        </w:rPr>
        <w:t xml:space="preserve">RDC nº 26 de 2 de julho de 2015, </w:t>
      </w:r>
      <w:r w:rsidRPr="002B1F91">
        <w:rPr>
          <w:rFonts w:ascii="Times New Roman" w:hAnsi="Times New Roman" w:cs="Times New Roman"/>
          <w:sz w:val="24"/>
          <w:szCs w:val="24"/>
        </w:rPr>
        <w:t>a legislação que foi publicada pela ANVISA após os movimentos dos consumidores, alergênicos ou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alérgeno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 alimentar é “qualquer proteína, incluindo proteínas modificadas e frações proteicas, derivada dos principais alimentos que causam alergias alimentares”. E as alergias alimentares são “reações adversas reprodutíveis mediadas por mecanismos imunológicos específicos que ocorrem em indivíduos sensíveis após o consumo de determinado alimento”.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No geral, as alergias podem ser provocadas por qualquer alimento, porém existem alguns que tem maior incidência e por isso foram citados na legislação como obrigatórios de serem informados no rótulo caso estejam na formulação do alimento.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Quais são eles?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São 18 categorias de ingredientes que devem, obrigatoriamente estarem descritos no rótulo dos produtos alimentícios segundo a RDC nº26 (2015):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1. Trigo, centeio, cevada, aveia e suas estirpes hibridizadas;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2. Crustáceos;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3. Ovos;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lastRenderedPageBreak/>
        <w:t>4. Peixes;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5. Amendoim;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6. Soja;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7. Leites de todas as espécies de animais;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8. Amêndoa;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9. Avelãs;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10. Castanha-de-caju;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11. Castanha-do-brasil ou castanha-do-pará;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12. 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Macadâmias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13. Nozes;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14. 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Pecãs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15. Pistaches;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16. 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Pinoli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17. Castanhas;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18. Látex natural.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Provavelmente você conhece alguém que tem alergia a algum destes alimentos, ou você mesmo possui. O último dos itens indicados não é um ingrediente alimentar, então por que ele está na lista? Entenda, é comum serem usadas luvas de látex na produção de alimentos, e existem sim pessoas que tem alergia a este componente, o alimento pode sofrer uma contaminação durante sua produção e por isso a importância em informar no rótulo.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O que a legislação impõe como obrigatoriedade?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Esta RDC foi publicada para declarar a obrigatoriedade da informação da presença dessas 18 categoriais de substâncias nos alimentos e também traz outras orientações, como a possibilidade de comunicação de outros ingredientes que possam ser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alérgenos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 xml:space="preserve">. A mesma indica que o prazo para as empresas se adequarem era de um ano, ou seja, até 02 de julho de 2016. As vigilâncias sanitárias ajudaram na orientação e também fiscalização das empresas para garantir o cumprimento da legislação durante este tempo. Possibilitando, por exemplo, o uso dos produtos que já haviam sido fabricados e embalados, sem a informação de 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alérgenos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 xml:space="preserve"> como previsto na legislação. E hoje, teoricamente todas as empresas devem estar em dia com essa obrigatoriedade, lembrando que assim como todas as outras leis, está também impõe infração sanitária as empresas que não a cumprirem.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 legislação ainda obriga a criação do Programa de Controle de Alergênicos, que é o programa para identificação e controle dos alimentos que causam alergias alimentares e prevenção de contaminações cruzadas com os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alérgenos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 em todas as etapas de processamento. Tudo isso deve estar descrito e registrado, e disponível para avaliação da Vigilância Sanitária, assim como os outros programas que uma empresa de alimentos deve possuir (Boas Práticas de Fabricação, </w:t>
      </w:r>
      <w:proofErr w:type="spellStart"/>
      <w:proofErr w:type="gramStart"/>
      <w:r w:rsidRPr="002B1F91">
        <w:rPr>
          <w:rFonts w:ascii="Times New Roman" w:hAnsi="Times New Roman" w:cs="Times New Roman"/>
          <w:sz w:val="24"/>
          <w:szCs w:val="24"/>
        </w:rPr>
        <w:t>POPs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2B1F91">
        <w:rPr>
          <w:rFonts w:ascii="Times New Roman" w:hAnsi="Times New Roman" w:cs="Times New Roman"/>
          <w:sz w:val="24"/>
          <w:szCs w:val="24"/>
        </w:rPr>
        <w:t>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Como colocar no rótulo?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 forma é indicar a substância ou seu derivado, escrevendo logo após ou abaixo da lista de ingredientes, em negrito, caixa alta, caracteres legíveis e de cor contrastante com o rótulo e tamanho mínimo de 2mm nunca menor do que o tamanho da fonte utilizada na lista de ingredientes. Além disso elas não devem estar em locais que possam ser encobertos, removíveis, ou de difícil visualização.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Para sua apresentação existem três possíveis formatos de acordo com a necessidade: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Alérgicos: Contém (nome comum do alimento);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Alérgicos: Contém derivados de (nome comum do alimento);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Alérgicos: Contém (nome comum do alimento) e derivados.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Para o caso de crustáceos, segue esta orientação, porém deve estar descrito o nome comum da espécie do mesmo. </w:t>
      </w:r>
    </w:p>
    <w:p w:rsidR="00D52D69" w:rsidRDefault="00D52D69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D69" w:rsidRDefault="00D52D69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2D69" w:rsidRDefault="00D52D69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Quando o produto não contiver os ingredientes alergênicos, mas tiver risco de sua presença devido a contaminação cruzada, o mesmo também deve ser informado no rótulo, através da frase: Alérgicos: Pode conter (nome comum do alimento) ou derivados.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Como as outras legislações de rotulagem, nesta também temos algumas exceções, então cabe ressaltar que essa informação não necessita</w:t>
      </w:r>
      <w:r>
        <w:rPr>
          <w:rFonts w:ascii="Times New Roman" w:hAnsi="Times New Roman" w:cs="Times New Roman"/>
          <w:sz w:val="24"/>
          <w:szCs w:val="24"/>
        </w:rPr>
        <w:t xml:space="preserve"> estar descrita nos rótulos de a</w:t>
      </w:r>
      <w:r w:rsidRPr="002B1F91">
        <w:rPr>
          <w:rFonts w:ascii="Times New Roman" w:hAnsi="Times New Roman" w:cs="Times New Roman"/>
          <w:sz w:val="24"/>
          <w:szCs w:val="24"/>
        </w:rPr>
        <w:t>limentos embalados que sejam preparados ou fracionados em serviços de alimentação e comercializados no próprio estabelecimento; 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F91">
        <w:rPr>
          <w:rFonts w:ascii="Times New Roman" w:hAnsi="Times New Roman" w:cs="Times New Roman"/>
          <w:sz w:val="24"/>
          <w:szCs w:val="24"/>
        </w:rPr>
        <w:t xml:space="preserve">limentos embalados nos pontos </w:t>
      </w:r>
      <w:r>
        <w:rPr>
          <w:rFonts w:ascii="Times New Roman" w:hAnsi="Times New Roman" w:cs="Times New Roman"/>
          <w:sz w:val="24"/>
          <w:szCs w:val="24"/>
        </w:rPr>
        <w:t>de venda a pedido do consumidor</w:t>
      </w:r>
      <w:r w:rsidRPr="002B1F91">
        <w:rPr>
          <w:rFonts w:ascii="Times New Roman" w:hAnsi="Times New Roman" w:cs="Times New Roman"/>
          <w:sz w:val="24"/>
          <w:szCs w:val="24"/>
        </w:rPr>
        <w:t xml:space="preserve"> e 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F91">
        <w:rPr>
          <w:rFonts w:ascii="Times New Roman" w:hAnsi="Times New Roman" w:cs="Times New Roman"/>
          <w:sz w:val="24"/>
          <w:szCs w:val="24"/>
        </w:rPr>
        <w:t>limentos comercializados sem embalagens.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Para os produtos destinados somente para uso industrial ou em serviços de alimentação, a informação de alergênicos não necessita estar na embalagem, mas sim em documentos que acompanhem os mesmos.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Entendendo a diferença entre Alergia X Intolerância Alimentar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Uma confusão bastante comum é entre a definição de alergia e intolerância, porém precisamos entender que existe sim diferença, tanto na causa, quanto nos sintomas e com certeza também no tratamento. </w:t>
      </w:r>
    </w:p>
    <w:p w:rsidR="002B1F91" w:rsidRP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Como descrito acima a alergia alimentar é causada por uma proteína natural ou não, proveniente de um alimento, a reação alérgica ocorre logo após o consumo do produto, é uma reação imunológica, aonde o organismo vai atacar aquela substância como se fosse um microrganismo, por ela não ser comum ao mesmo. Já a intolerância é causada pela presença de uma substância não digerível pelo organismo, não é um caso imunológico</w:t>
      </w:r>
      <w:r w:rsidR="00EE29C7">
        <w:rPr>
          <w:rFonts w:ascii="Times New Roman" w:hAnsi="Times New Roman" w:cs="Times New Roman"/>
          <w:sz w:val="24"/>
          <w:szCs w:val="24"/>
        </w:rPr>
        <w:t xml:space="preserve"> e sim uma desordem metabólica.</w:t>
      </w:r>
    </w:p>
    <w:p w:rsidR="002B1F91" w:rsidRDefault="002B1F91" w:rsidP="002B1F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F91">
        <w:rPr>
          <w:rFonts w:ascii="Times New Roman" w:hAnsi="Times New Roman" w:cs="Times New Roman"/>
          <w:sz w:val="24"/>
          <w:szCs w:val="24"/>
        </w:rPr>
        <w:t>Uma coisa é clara para a produção de alimentos seguros, para o caso de alergênicos, todos os envolvidos na produção, industrialização, fracionamento, armazenamento, distribuição e comércio de alimentos possuem a responsabilidade legal de informar corretamente a composição dos seus produtos e adotar as medidas ao seu alcance para evitar a contaminação cruzada dos </w:t>
      </w:r>
      <w:proofErr w:type="spellStart"/>
      <w:r w:rsidRPr="002B1F91">
        <w:rPr>
          <w:rFonts w:ascii="Times New Roman" w:hAnsi="Times New Roman" w:cs="Times New Roman"/>
          <w:sz w:val="24"/>
          <w:szCs w:val="24"/>
        </w:rPr>
        <w:t>alérgenos</w:t>
      </w:r>
      <w:proofErr w:type="spellEnd"/>
      <w:r w:rsidRPr="002B1F91">
        <w:rPr>
          <w:rFonts w:ascii="Times New Roman" w:hAnsi="Times New Roman" w:cs="Times New Roman"/>
          <w:sz w:val="24"/>
          <w:szCs w:val="24"/>
        </w:rPr>
        <w:t>. </w:t>
      </w:r>
    </w:p>
    <w:p w:rsidR="002B1F91" w:rsidRDefault="00335FC4" w:rsidP="001C40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FC4">
        <w:rPr>
          <w:rFonts w:ascii="Times New Roman" w:hAnsi="Times New Roman" w:cs="Times New Roman"/>
          <w:sz w:val="24"/>
          <w:szCs w:val="24"/>
        </w:rPr>
        <w:t>Diante dessas informações, esse P</w:t>
      </w:r>
      <w:r>
        <w:rPr>
          <w:rFonts w:ascii="Times New Roman" w:hAnsi="Times New Roman" w:cs="Times New Roman"/>
          <w:sz w:val="24"/>
          <w:szCs w:val="24"/>
        </w:rPr>
        <w:t>rojeto de Lei</w:t>
      </w:r>
      <w:r w:rsidRPr="00335FC4">
        <w:rPr>
          <w:rFonts w:ascii="Times New Roman" w:hAnsi="Times New Roman" w:cs="Times New Roman"/>
          <w:sz w:val="24"/>
          <w:szCs w:val="24"/>
        </w:rPr>
        <w:t xml:space="preserve"> visa orientar os munícipes de Botucatu (alunos nas esco</w:t>
      </w:r>
      <w:r>
        <w:rPr>
          <w:rFonts w:ascii="Times New Roman" w:hAnsi="Times New Roman" w:cs="Times New Roman"/>
          <w:sz w:val="24"/>
          <w:szCs w:val="24"/>
        </w:rPr>
        <w:t xml:space="preserve">las e seus familiares, </w:t>
      </w:r>
      <w:proofErr w:type="gramStart"/>
      <w:r>
        <w:rPr>
          <w:rFonts w:ascii="Times New Roman" w:hAnsi="Times New Roman" w:cs="Times New Roman"/>
          <w:sz w:val="24"/>
          <w:szCs w:val="24"/>
        </w:rPr>
        <w:t>etc...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335FC4">
        <w:rPr>
          <w:rFonts w:ascii="Times New Roman" w:hAnsi="Times New Roman" w:cs="Times New Roman"/>
          <w:sz w:val="24"/>
          <w:szCs w:val="24"/>
        </w:rPr>
        <w:t xml:space="preserve"> melhor maneira de lidar com esses alimentos que podem estar interferindo na saúde de cada pessoa e no seu rendimento do dia-a-dia.</w:t>
      </w:r>
    </w:p>
    <w:p w:rsidR="002B1F91" w:rsidRDefault="002B1F91" w:rsidP="001C40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40B1" w:rsidRPr="001C40B1" w:rsidRDefault="001C40B1" w:rsidP="001C40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0B1">
        <w:rPr>
          <w:rFonts w:ascii="Times New Roman" w:hAnsi="Times New Roman" w:cs="Times New Roman"/>
          <w:sz w:val="24"/>
          <w:szCs w:val="24"/>
        </w:rPr>
        <w:t>Assim sendo, em virtude da relevância da matéria submetemos à apreciação do Plenário.</w:t>
      </w:r>
    </w:p>
    <w:p w:rsidR="001C40B1" w:rsidRPr="008F1BA9" w:rsidRDefault="001C40B1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792165" w:rsidP="001C40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Plenário Ver. “Laurindo Ezidoro Jaqueta”,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Pr="008F1BA9">
        <w:rPr>
          <w:rFonts w:ascii="Times New Roman" w:hAnsi="Times New Roman" w:cs="Times New Roman"/>
          <w:sz w:val="24"/>
          <w:szCs w:val="24"/>
        </w:rPr>
        <w:t>de 2021.</w:t>
      </w:r>
    </w:p>
    <w:p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165" w:rsidRPr="008F1BA9" w:rsidRDefault="00792165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165" w:rsidRPr="008F1BA9" w:rsidRDefault="00792165" w:rsidP="00792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Vereador Autor </w:t>
      </w:r>
      <w:r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792165" w:rsidRPr="008F1BA9" w:rsidRDefault="00792165" w:rsidP="00792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PSDB</w:t>
      </w: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RPr="008F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3142"/>
    <w:rsid w:val="000A6469"/>
    <w:rsid w:val="000B0AE1"/>
    <w:rsid w:val="000E1BE0"/>
    <w:rsid w:val="00126421"/>
    <w:rsid w:val="001915A3"/>
    <w:rsid w:val="00197E3E"/>
    <w:rsid w:val="001A3549"/>
    <w:rsid w:val="001C40B1"/>
    <w:rsid w:val="001D039F"/>
    <w:rsid w:val="001D102E"/>
    <w:rsid w:val="00217F62"/>
    <w:rsid w:val="002A1446"/>
    <w:rsid w:val="002B1F91"/>
    <w:rsid w:val="00320E28"/>
    <w:rsid w:val="003234BA"/>
    <w:rsid w:val="00333ADF"/>
    <w:rsid w:val="00335FC4"/>
    <w:rsid w:val="003561EC"/>
    <w:rsid w:val="00425EBF"/>
    <w:rsid w:val="004E3439"/>
    <w:rsid w:val="00584EAD"/>
    <w:rsid w:val="005B64F9"/>
    <w:rsid w:val="00623FE6"/>
    <w:rsid w:val="00682781"/>
    <w:rsid w:val="006B5CAF"/>
    <w:rsid w:val="00792165"/>
    <w:rsid w:val="007F36C7"/>
    <w:rsid w:val="008F1BA9"/>
    <w:rsid w:val="0094780E"/>
    <w:rsid w:val="009D45C8"/>
    <w:rsid w:val="00A202E7"/>
    <w:rsid w:val="00A21184"/>
    <w:rsid w:val="00A331B1"/>
    <w:rsid w:val="00A906D8"/>
    <w:rsid w:val="00A941B2"/>
    <w:rsid w:val="00AB5A74"/>
    <w:rsid w:val="00AC658A"/>
    <w:rsid w:val="00C01B65"/>
    <w:rsid w:val="00C40539"/>
    <w:rsid w:val="00C5541D"/>
    <w:rsid w:val="00C95AED"/>
    <w:rsid w:val="00CD069D"/>
    <w:rsid w:val="00D1732D"/>
    <w:rsid w:val="00D329DB"/>
    <w:rsid w:val="00D52D69"/>
    <w:rsid w:val="00D76EBC"/>
    <w:rsid w:val="00DB6555"/>
    <w:rsid w:val="00E047B6"/>
    <w:rsid w:val="00E112FF"/>
    <w:rsid w:val="00E75926"/>
    <w:rsid w:val="00EC3140"/>
    <w:rsid w:val="00EE29C7"/>
    <w:rsid w:val="00F071AE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6E115-5914-417B-BF3D-E93F782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610C-6D35-4C8D-A4FD-B75F331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15</cp:revision>
  <cp:lastPrinted>2021-11-08T13:32:00Z</cp:lastPrinted>
  <dcterms:created xsi:type="dcterms:W3CDTF">2021-10-13T22:54:00Z</dcterms:created>
  <dcterms:modified xsi:type="dcterms:W3CDTF">2021-11-22T11:57:00Z</dcterms:modified>
</cp:coreProperties>
</file>