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F3AC5" w14:textId="0B296EEF" w:rsidR="007A00E2" w:rsidRPr="00290B26" w:rsidRDefault="00C06737" w:rsidP="007A00E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0B26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D57763" w:rsidRPr="00290B26">
        <w:rPr>
          <w:rFonts w:ascii="Arial" w:hAnsi="Arial" w:cs="Arial"/>
          <w:b/>
          <w:sz w:val="22"/>
          <w:szCs w:val="22"/>
          <w:u w:val="single"/>
        </w:rPr>
        <w:t>1001</w:t>
      </w:r>
    </w:p>
    <w:p w14:paraId="288E5575" w14:textId="77777777" w:rsidR="007A00E2" w:rsidRPr="00290B26" w:rsidRDefault="007A00E2" w:rsidP="007A00E2">
      <w:pPr>
        <w:jc w:val="center"/>
        <w:rPr>
          <w:rFonts w:ascii="Arial" w:hAnsi="Arial" w:cs="Arial"/>
          <w:b/>
          <w:sz w:val="22"/>
          <w:szCs w:val="22"/>
        </w:rPr>
      </w:pPr>
    </w:p>
    <w:p w14:paraId="777144B0" w14:textId="6B4E0F28" w:rsidR="007A00E2" w:rsidRPr="00290B26" w:rsidRDefault="00C06737" w:rsidP="007A00E2">
      <w:pPr>
        <w:jc w:val="center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b/>
          <w:sz w:val="22"/>
          <w:szCs w:val="22"/>
        </w:rPr>
        <w:t xml:space="preserve">SESSÃO ORDINÁRIA DE </w:t>
      </w:r>
      <w:r w:rsidR="00D57763" w:rsidRPr="00290B26">
        <w:rPr>
          <w:rFonts w:ascii="Arial" w:hAnsi="Arial" w:cs="Arial"/>
          <w:b/>
          <w:sz w:val="22"/>
          <w:szCs w:val="22"/>
          <w:u w:val="single"/>
        </w:rPr>
        <w:t>20</w:t>
      </w:r>
      <w:r w:rsidRPr="00290B26">
        <w:rPr>
          <w:rFonts w:ascii="Arial" w:hAnsi="Arial" w:cs="Arial"/>
          <w:b/>
          <w:sz w:val="22"/>
          <w:szCs w:val="22"/>
          <w:u w:val="single"/>
        </w:rPr>
        <w:t>/12/2021</w:t>
      </w:r>
    </w:p>
    <w:p w14:paraId="4F651650" w14:textId="77777777" w:rsidR="007A00E2" w:rsidRPr="00290B26" w:rsidRDefault="007A00E2" w:rsidP="007A00E2">
      <w:pPr>
        <w:jc w:val="both"/>
        <w:rPr>
          <w:rFonts w:ascii="Arial" w:hAnsi="Arial" w:cs="Arial"/>
          <w:b/>
          <w:sz w:val="22"/>
          <w:szCs w:val="22"/>
        </w:rPr>
      </w:pPr>
    </w:p>
    <w:p w14:paraId="7415D6FF" w14:textId="77777777" w:rsidR="007A00E2" w:rsidRPr="00290B26" w:rsidRDefault="00C06737" w:rsidP="007A00E2">
      <w:pPr>
        <w:pStyle w:val="Ttulo4"/>
        <w:rPr>
          <w:rFonts w:ascii="Arial" w:hAnsi="Arial" w:cs="Arial"/>
          <w:bCs/>
          <w:sz w:val="22"/>
          <w:szCs w:val="22"/>
        </w:rPr>
      </w:pPr>
      <w:r w:rsidRPr="00290B26">
        <w:rPr>
          <w:rFonts w:ascii="Arial" w:hAnsi="Arial" w:cs="Arial"/>
          <w:bCs/>
          <w:smallCaps/>
          <w:sz w:val="22"/>
          <w:szCs w:val="22"/>
        </w:rPr>
        <w:t>Excelentíssimo Senhor Presidente Da Câmara Municipal</w:t>
      </w:r>
    </w:p>
    <w:p w14:paraId="04E5EFF9" w14:textId="77777777" w:rsidR="007A00E2" w:rsidRPr="00290B26" w:rsidRDefault="007A00E2" w:rsidP="007A00E2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67B3E461" w14:textId="77777777" w:rsidR="00D57763" w:rsidRPr="00290B26" w:rsidRDefault="00D57763" w:rsidP="00D57763">
      <w:pPr>
        <w:rPr>
          <w:rFonts w:ascii="Arial" w:hAnsi="Arial" w:cs="Arial"/>
          <w:sz w:val="22"/>
          <w:szCs w:val="22"/>
        </w:rPr>
      </w:pPr>
    </w:p>
    <w:p w14:paraId="7B4D3F8A" w14:textId="77777777" w:rsidR="00D57763" w:rsidRPr="00290B26" w:rsidRDefault="00D57763" w:rsidP="00D57763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5D8B9D52" w14:textId="77777777" w:rsidR="00D57763" w:rsidRPr="00290B26" w:rsidRDefault="00D57763" w:rsidP="00D57763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02E36D11" w14:textId="19832BA1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O município de Botucatu está muito bem servido n</w:t>
      </w:r>
      <w:r w:rsidR="00547EC5">
        <w:rPr>
          <w:rFonts w:ascii="Arial" w:hAnsi="Arial" w:cs="Arial"/>
          <w:sz w:val="22"/>
          <w:szCs w:val="22"/>
        </w:rPr>
        <w:t>a área</w:t>
      </w:r>
      <w:r w:rsidRPr="00290B26">
        <w:rPr>
          <w:rFonts w:ascii="Arial" w:hAnsi="Arial" w:cs="Arial"/>
          <w:sz w:val="22"/>
          <w:szCs w:val="22"/>
        </w:rPr>
        <w:t xml:space="preserve"> de segurança pública, pois </w:t>
      </w:r>
      <w:r w:rsidR="00547EC5">
        <w:rPr>
          <w:rFonts w:ascii="Arial" w:hAnsi="Arial" w:cs="Arial"/>
          <w:sz w:val="22"/>
          <w:szCs w:val="22"/>
        </w:rPr>
        <w:t>está</w:t>
      </w:r>
      <w:r w:rsidRPr="00290B26">
        <w:rPr>
          <w:rFonts w:ascii="Arial" w:hAnsi="Arial" w:cs="Arial"/>
          <w:sz w:val="22"/>
          <w:szCs w:val="22"/>
        </w:rPr>
        <w:t xml:space="preserve"> entre as cidades mais seguras do Estado de São Paulo, e quiçá do país, portanto, o trabalho em conjunto da Polícia Civil, Política Militar, Polícia Científica e Guarda Municipal fazem essa diferença.</w:t>
      </w:r>
    </w:p>
    <w:p w14:paraId="69DBD0C8" w14:textId="582D82D9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 xml:space="preserve">O poder público tem apresentado um novo olhar para a causa animal, tem realizado vários trabalhos relacionados a castração, </w:t>
      </w:r>
      <w:proofErr w:type="spellStart"/>
      <w:r w:rsidRPr="00290B26">
        <w:rPr>
          <w:rFonts w:ascii="Arial" w:hAnsi="Arial" w:cs="Arial"/>
          <w:sz w:val="22"/>
          <w:szCs w:val="22"/>
        </w:rPr>
        <w:t>microchipagem</w:t>
      </w:r>
      <w:proofErr w:type="spellEnd"/>
      <w:r w:rsidRPr="00290B26">
        <w:rPr>
          <w:rFonts w:ascii="Arial" w:hAnsi="Arial" w:cs="Arial"/>
          <w:sz w:val="22"/>
          <w:szCs w:val="22"/>
        </w:rPr>
        <w:t xml:space="preserve"> e resgate de animais em caso de maus tratos, mas a questão vai muito mais além e envolve trabalho técnico que não dispomos e que, pela ausência, pode causar sérios danos aos cofres do município e às ações que ocorrem.</w:t>
      </w:r>
    </w:p>
    <w:p w14:paraId="30E57DEC" w14:textId="77777777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 xml:space="preserve">A política pública que faz alusão a retirada de animais por questões legais do seu tutor, que no caso é o agressor, sendo que quando enquadrados no crime de “maus tratos” há necessidade da perícia médica veterinária, portanto, </w:t>
      </w:r>
      <w:proofErr w:type="spellStart"/>
      <w:r w:rsidRPr="00290B26">
        <w:rPr>
          <w:rFonts w:ascii="Arial" w:hAnsi="Arial" w:cs="Arial"/>
          <w:sz w:val="22"/>
          <w:szCs w:val="22"/>
        </w:rPr>
        <w:t>laudar</w:t>
      </w:r>
      <w:proofErr w:type="spellEnd"/>
      <w:r w:rsidRPr="00290B26">
        <w:rPr>
          <w:rFonts w:ascii="Arial" w:hAnsi="Arial" w:cs="Arial"/>
          <w:sz w:val="22"/>
          <w:szCs w:val="22"/>
        </w:rPr>
        <w:t xml:space="preserve"> se faz necessário.</w:t>
      </w:r>
    </w:p>
    <w:p w14:paraId="6F1C9B7A" w14:textId="77777777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Este vereador, quando na oportunidade da moção de congratulações do médico-veterinário Comendador Dr. Guilherme de Abreu Marchetti, premiado como destaque entre os melhores do Brasil na área pericial, teve a oportunidade de conversar e saber dele assim como do Perito Criminal que o acompanhava, que o trabalho técnico pericial se faz extremamente importante e necessário para vários pontos, como por exemplo qualificar e tipificar os crimes, dar fundamento e embasar todas as situações, sejam elas criminais ou não, para que o município se resguarde de possíveis ações indenizatórias ou similares, bem como assegurar e garantir a legitimidade das atitudes que toma.</w:t>
      </w:r>
    </w:p>
    <w:p w14:paraId="378581DF" w14:textId="77777777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Além disso, foi dito sobre a “Teoria do Link”, que faz conexão entre crimes contra animais e crimes contra a pessoa, estabelecendo um padrão entre os agressores, sendo que onde ocorrem crimes contra animais, ocorrem contra pessoas e vice-versa. O Brasil, hoje, acaba tendo déficit nessa questão justamente por não qualificar e tipificar de forma adequada pela carência de médicos-veterinários qualificados para exercer tal tarefa.</w:t>
      </w:r>
    </w:p>
    <w:p w14:paraId="17D406BB" w14:textId="77777777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Acrescento, ainda, que o trabalho se mostra fundamental para animais de pequeno, médio e grande porte, silvestres, maus-tratos, envolvendo questões de tráfico, caça e comércio ilegal de carne de caça, afetando de forma direta a saúde pública.</w:t>
      </w:r>
    </w:p>
    <w:p w14:paraId="3C12E8AF" w14:textId="06044A03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Botucatu não dispõe de um Perito Criminal médico-veterinário, o que faz com que os locais sejam atendidos por peritos de outras formações, havendo mais uma descrição não tão aprofundada, sendo que para perícias específicas seria necessário deslocamento de médico-veterinário de outro Instituto, o quê, na grande maioria das vezes leva muito tempo, sendo que o tempo é fundamental para que o trabalho seja feito com excelência, o que comprova a necessidade de profissional bem qualificado na cidade.</w:t>
      </w:r>
    </w:p>
    <w:p w14:paraId="480181EF" w14:textId="77777777" w:rsid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CE28929" w14:textId="77777777" w:rsid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9B4D3D9" w14:textId="77777777" w:rsid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92FD92A" w14:textId="77777777" w:rsid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BAAF5FA" w14:textId="77777777" w:rsid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F49218F" w14:textId="77777777" w:rsidR="00290B26" w:rsidRDefault="00290B26" w:rsidP="00290B26">
      <w:pPr>
        <w:ind w:firstLine="1701"/>
        <w:jc w:val="right"/>
        <w:rPr>
          <w:rFonts w:ascii="Arial" w:hAnsi="Arial" w:cs="Arial"/>
          <w:b/>
          <w:sz w:val="22"/>
          <w:szCs w:val="22"/>
        </w:rPr>
      </w:pPr>
    </w:p>
    <w:p w14:paraId="78AB49DD" w14:textId="64417C44" w:rsidR="00290B26" w:rsidRPr="00290B26" w:rsidRDefault="00290B26" w:rsidP="00290B26">
      <w:pPr>
        <w:ind w:firstLine="1701"/>
        <w:jc w:val="right"/>
        <w:rPr>
          <w:rFonts w:ascii="Arial" w:hAnsi="Arial" w:cs="Arial"/>
          <w:b/>
          <w:sz w:val="22"/>
          <w:szCs w:val="22"/>
        </w:rPr>
      </w:pPr>
      <w:r w:rsidRPr="00290B26">
        <w:rPr>
          <w:rFonts w:ascii="Arial" w:hAnsi="Arial" w:cs="Arial"/>
          <w:b/>
          <w:sz w:val="22"/>
          <w:szCs w:val="22"/>
        </w:rPr>
        <w:t>Parte integrante do Requerimento nº 1001/2021</w:t>
      </w:r>
    </w:p>
    <w:p w14:paraId="5E3D9F84" w14:textId="77777777" w:rsid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C75569E" w14:textId="77777777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 xml:space="preserve">Para exercer tal função, além da formação em medicina veterinária, o profissional deve agregar conhecimento específico na atuação legal, muito além da parte clínica, conhecendo e tendo vivência nas polícias e nos tribunais para que possa auxiliar as demandas do município, sejam elas criminais ou não, de forma a interpor situações </w:t>
      </w:r>
      <w:proofErr w:type="spellStart"/>
      <w:r w:rsidRPr="00290B26">
        <w:rPr>
          <w:rFonts w:ascii="Arial" w:hAnsi="Arial" w:cs="Arial"/>
          <w:sz w:val="22"/>
          <w:szCs w:val="22"/>
        </w:rPr>
        <w:t>orientativas</w:t>
      </w:r>
      <w:proofErr w:type="spellEnd"/>
      <w:r w:rsidRPr="00290B26">
        <w:rPr>
          <w:rFonts w:ascii="Arial" w:hAnsi="Arial" w:cs="Arial"/>
          <w:sz w:val="22"/>
          <w:szCs w:val="22"/>
        </w:rPr>
        <w:t xml:space="preserve"> da VAS, notificando os casos criminosos, embasando ações que mostre risco potencial aos animais ou à saúde pública, auxiliando a Polícia Científica com Parecer Técnico-pericial complementar especifico, para que os crimes contra animais, que ainda contam com leis frágeis, possam ser tipificados e qualificados visando a não recorrência.</w:t>
      </w:r>
    </w:p>
    <w:p w14:paraId="7C88CB74" w14:textId="77777777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Colocadas as relevâncias do cargo, tendo como requisitos um médico-veterinário com experiência e vivência na área pericial para que, sejam em casos de orientação ou das esferas civil ou criminal, a Prefeitura esteja amparada por Parecer Técnico para que suas ações não sejam contestadas, não existam dúvidas ou inconsistências de forma a não afetar as ações e os cofres públicos, bem como servir às forças de fiscalização e segurança para Parecer Técnico Complementar e especializado para que se façam valer as leis e haja prova concreta bem delimitada.</w:t>
      </w:r>
    </w:p>
    <w:p w14:paraId="26F21C1A" w14:textId="77777777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 xml:space="preserve"> Portanto, trazemos aos olhares da municipalidade e das forças de segurança a necessidade da contratação de forma direta como cargo de grande confiança e como base de vencimento dos peritos do Estado, de um médico-veterinário com formação técnica, vivência de polícia e tribunais com boas recomendações e experiência como Perito Judicial ou Particular para atuar como Assistente Técnico Pericial e auxiliar ações de orientação, fiscalização dos órgãos municipais, bem como estando à disposição das forças de segurança, em especial das Polícias Civil e Científica para Pareceres Complementares e embasamento em ações de cunho criminal ou não.</w:t>
      </w:r>
    </w:p>
    <w:p w14:paraId="312CC7C5" w14:textId="77777777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Dessa forma, o munícipio estará resguardado, apto para atender demandas que hoje não consegue, além de estreitar vínculos com as forças de segurança e de fiscalização por dispor e disponibilizar de profissional gabaritado e tão necessário para as ações isoladas ou em conjunto.</w:t>
      </w:r>
    </w:p>
    <w:p w14:paraId="1DF89E7F" w14:textId="567B4163" w:rsidR="00290B26" w:rsidRPr="00290B26" w:rsidRDefault="00672519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sabido, que </w:t>
      </w:r>
      <w:proofErr w:type="gramStart"/>
      <w:r>
        <w:rPr>
          <w:rFonts w:ascii="Arial" w:hAnsi="Arial" w:cs="Arial"/>
          <w:sz w:val="22"/>
          <w:szCs w:val="22"/>
        </w:rPr>
        <w:t>os parla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mentar</w:t>
      </w:r>
      <w:proofErr w:type="gramEnd"/>
      <w:r>
        <w:rPr>
          <w:rFonts w:ascii="Arial" w:hAnsi="Arial" w:cs="Arial"/>
          <w:sz w:val="22"/>
          <w:szCs w:val="22"/>
        </w:rPr>
        <w:t xml:space="preserve"> recebem</w:t>
      </w:r>
      <w:r w:rsidR="00290B26" w:rsidRPr="00290B26">
        <w:rPr>
          <w:rFonts w:ascii="Arial" w:hAnsi="Arial" w:cs="Arial"/>
          <w:sz w:val="22"/>
          <w:szCs w:val="22"/>
        </w:rPr>
        <w:t xml:space="preserve"> recebe muitas demandas da comunidade botucatuense, perfazendo assim, o assessorando ao poder executivo municipal.  </w:t>
      </w:r>
    </w:p>
    <w:p w14:paraId="65E51E04" w14:textId="69BA0E7B" w:rsidR="00290B26" w:rsidRPr="00290B26" w:rsidRDefault="00290B26" w:rsidP="00290B2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 xml:space="preserve">Assim, diante do exposto, </w:t>
      </w:r>
      <w:r w:rsidRPr="00290B26">
        <w:rPr>
          <w:rFonts w:ascii="Arial" w:hAnsi="Arial" w:cs="Arial"/>
          <w:b/>
          <w:sz w:val="22"/>
          <w:szCs w:val="22"/>
        </w:rPr>
        <w:t>REQUEREMOS</w:t>
      </w:r>
      <w:r w:rsidRPr="00290B26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Secretário de Segurança, </w:t>
      </w:r>
      <w:r w:rsidRPr="00290B26">
        <w:rPr>
          <w:rFonts w:ascii="Arial" w:hAnsi="Arial" w:cs="Arial"/>
          <w:b/>
          <w:sz w:val="22"/>
          <w:szCs w:val="22"/>
        </w:rPr>
        <w:t>DR. MARCELO EMILIO DE OLIVEIRA</w:t>
      </w:r>
      <w:r w:rsidR="00F90565">
        <w:rPr>
          <w:rFonts w:ascii="Arial" w:hAnsi="Arial" w:cs="Arial"/>
          <w:sz w:val="22"/>
          <w:szCs w:val="22"/>
        </w:rPr>
        <w:t xml:space="preserve"> e ao</w:t>
      </w:r>
      <w:r w:rsidRPr="00290B26">
        <w:rPr>
          <w:rFonts w:ascii="Arial" w:hAnsi="Arial" w:cs="Arial"/>
          <w:sz w:val="22"/>
          <w:szCs w:val="22"/>
        </w:rPr>
        <w:t xml:space="preserve"> Secretário de Saúde, </w:t>
      </w:r>
      <w:r w:rsidRPr="00290B26">
        <w:rPr>
          <w:rFonts w:ascii="Arial" w:hAnsi="Arial" w:cs="Arial"/>
          <w:b/>
          <w:caps/>
          <w:sz w:val="22"/>
          <w:szCs w:val="22"/>
        </w:rPr>
        <w:t>dr. andré gasparini spadaro</w:t>
      </w:r>
      <w:r>
        <w:rPr>
          <w:rFonts w:ascii="Arial" w:hAnsi="Arial" w:cs="Arial"/>
          <w:sz w:val="22"/>
          <w:szCs w:val="22"/>
        </w:rPr>
        <w:t xml:space="preserve">, </w:t>
      </w:r>
      <w:r w:rsidR="00F90565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>
        <w:rPr>
          <w:rFonts w:ascii="Arial" w:hAnsi="Arial" w:cs="Arial"/>
          <w:sz w:val="22"/>
          <w:szCs w:val="22"/>
        </w:rPr>
        <w:t>a</w:t>
      </w:r>
      <w:r w:rsidR="00314B83">
        <w:rPr>
          <w:rFonts w:ascii="Arial" w:hAnsi="Arial" w:cs="Arial"/>
          <w:sz w:val="22"/>
          <w:szCs w:val="22"/>
        </w:rPr>
        <w:t xml:space="preserve"> </w:t>
      </w:r>
      <w:r w:rsidRPr="00290B26">
        <w:rPr>
          <w:rFonts w:ascii="Arial" w:hAnsi="Arial" w:cs="Arial"/>
          <w:sz w:val="22"/>
          <w:szCs w:val="22"/>
        </w:rPr>
        <w:t>possibilidade de contratar</w:t>
      </w:r>
      <w:r w:rsidR="00F90565">
        <w:rPr>
          <w:rFonts w:ascii="Arial" w:hAnsi="Arial" w:cs="Arial"/>
          <w:sz w:val="22"/>
          <w:szCs w:val="22"/>
        </w:rPr>
        <w:t>,</w:t>
      </w:r>
      <w:r w:rsidRPr="0029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 caráter de urgência</w:t>
      </w:r>
      <w:r w:rsidR="00F90565">
        <w:rPr>
          <w:rFonts w:ascii="Arial" w:hAnsi="Arial" w:cs="Arial"/>
          <w:sz w:val="22"/>
          <w:szCs w:val="22"/>
        </w:rPr>
        <w:t>,</w:t>
      </w:r>
      <w:r w:rsidRPr="00290B26">
        <w:rPr>
          <w:rFonts w:ascii="Arial" w:hAnsi="Arial" w:cs="Arial"/>
          <w:sz w:val="22"/>
          <w:szCs w:val="22"/>
        </w:rPr>
        <w:t xml:space="preserve"> um médico veterinário com os requisitos supracitados para o cargo de Assistente Técnico Pericial para acompanhamento e elaboração de Pareceres contra todas </w:t>
      </w:r>
      <w:r>
        <w:rPr>
          <w:rFonts w:ascii="Arial" w:hAnsi="Arial" w:cs="Arial"/>
          <w:sz w:val="22"/>
          <w:szCs w:val="22"/>
        </w:rPr>
        <w:t xml:space="preserve">as </w:t>
      </w:r>
      <w:r w:rsidRPr="00290B26">
        <w:rPr>
          <w:rFonts w:ascii="Arial" w:hAnsi="Arial" w:cs="Arial"/>
          <w:sz w:val="22"/>
          <w:szCs w:val="22"/>
        </w:rPr>
        <w:t xml:space="preserve">situações que envolvem animais, sejam elas criminais, cíveis, de orientação ou saúde pública </w:t>
      </w:r>
      <w:r>
        <w:rPr>
          <w:rFonts w:ascii="Arial" w:hAnsi="Arial" w:cs="Arial"/>
          <w:sz w:val="22"/>
          <w:szCs w:val="22"/>
        </w:rPr>
        <w:t>ocorridas em</w:t>
      </w:r>
      <w:r w:rsidRPr="00290B26">
        <w:rPr>
          <w:rFonts w:ascii="Arial" w:hAnsi="Arial" w:cs="Arial"/>
          <w:sz w:val="22"/>
          <w:szCs w:val="22"/>
        </w:rPr>
        <w:t xml:space="preserve"> nossa cidade.</w:t>
      </w:r>
    </w:p>
    <w:p w14:paraId="718FEF9B" w14:textId="77777777" w:rsidR="00D57763" w:rsidRPr="00290B26" w:rsidRDefault="00D57763" w:rsidP="00D57763">
      <w:pPr>
        <w:spacing w:before="200" w:after="200" w:line="300" w:lineRule="auto"/>
        <w:jc w:val="center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 w:rsidRPr="00290B26">
        <w:rPr>
          <w:rFonts w:ascii="Arial" w:hAnsi="Arial" w:cs="Arial"/>
          <w:sz w:val="22"/>
          <w:szCs w:val="22"/>
        </w:rPr>
        <w:t>Ezidoro</w:t>
      </w:r>
      <w:proofErr w:type="spellEnd"/>
      <w:r w:rsidRPr="00290B26">
        <w:rPr>
          <w:rFonts w:ascii="Arial" w:hAnsi="Arial" w:cs="Arial"/>
          <w:sz w:val="22"/>
          <w:szCs w:val="22"/>
        </w:rPr>
        <w:t xml:space="preserve"> Jaqueta”, 20 de dezembro de 2021</w:t>
      </w:r>
    </w:p>
    <w:p w14:paraId="15023BDC" w14:textId="77777777" w:rsidR="00D57763" w:rsidRPr="00290B26" w:rsidRDefault="00D57763" w:rsidP="00D57763">
      <w:pPr>
        <w:jc w:val="center"/>
        <w:rPr>
          <w:rFonts w:ascii="Arial" w:hAnsi="Arial" w:cs="Arial"/>
          <w:sz w:val="22"/>
          <w:szCs w:val="22"/>
        </w:rPr>
      </w:pPr>
    </w:p>
    <w:p w14:paraId="11BF1CB9" w14:textId="77777777" w:rsidR="00D57763" w:rsidRPr="00290B26" w:rsidRDefault="00D57763" w:rsidP="00D57763">
      <w:pPr>
        <w:jc w:val="center"/>
        <w:rPr>
          <w:rFonts w:ascii="Arial" w:hAnsi="Arial" w:cs="Arial"/>
          <w:sz w:val="22"/>
          <w:szCs w:val="22"/>
        </w:rPr>
      </w:pPr>
    </w:p>
    <w:p w14:paraId="6BBDA8B7" w14:textId="77777777" w:rsidR="00D57763" w:rsidRPr="00290B26" w:rsidRDefault="00D57763" w:rsidP="00D57763">
      <w:pPr>
        <w:jc w:val="center"/>
        <w:rPr>
          <w:rFonts w:ascii="Arial" w:hAnsi="Arial" w:cs="Arial"/>
          <w:sz w:val="22"/>
          <w:szCs w:val="22"/>
        </w:rPr>
      </w:pPr>
    </w:p>
    <w:p w14:paraId="5C737AE7" w14:textId="4C7401C3" w:rsidR="007A00E2" w:rsidRPr="00290B26" w:rsidRDefault="00C06737" w:rsidP="007A00E2">
      <w:pPr>
        <w:jc w:val="center"/>
        <w:rPr>
          <w:rFonts w:ascii="Arial" w:hAnsi="Arial" w:cs="Arial"/>
          <w:b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Vereador Autor</w:t>
      </w:r>
      <w:r w:rsidRPr="00290B26">
        <w:rPr>
          <w:rFonts w:ascii="Arial" w:hAnsi="Arial" w:cs="Arial"/>
          <w:b/>
          <w:sz w:val="22"/>
          <w:szCs w:val="22"/>
        </w:rPr>
        <w:t xml:space="preserve"> </w:t>
      </w:r>
      <w:r w:rsidR="005C0FEA" w:rsidRPr="00290B26">
        <w:rPr>
          <w:rFonts w:ascii="Arial" w:hAnsi="Arial" w:cs="Arial"/>
          <w:b/>
          <w:sz w:val="22"/>
          <w:szCs w:val="22"/>
        </w:rPr>
        <w:t>CULA</w:t>
      </w:r>
    </w:p>
    <w:p w14:paraId="553ED7C5" w14:textId="19322F02" w:rsidR="007A00E2" w:rsidRPr="00290B26" w:rsidRDefault="00C06737" w:rsidP="007A00E2">
      <w:pPr>
        <w:jc w:val="center"/>
        <w:rPr>
          <w:rFonts w:ascii="Arial" w:hAnsi="Arial" w:cs="Arial"/>
          <w:sz w:val="22"/>
          <w:szCs w:val="22"/>
        </w:rPr>
      </w:pPr>
      <w:r w:rsidRPr="00290B26">
        <w:rPr>
          <w:rFonts w:ascii="Arial" w:hAnsi="Arial" w:cs="Arial"/>
          <w:sz w:val="22"/>
          <w:szCs w:val="22"/>
        </w:rPr>
        <w:t>PSDB</w:t>
      </w:r>
    </w:p>
    <w:p w14:paraId="1CD719CB" w14:textId="77777777" w:rsidR="00D81E10" w:rsidRDefault="00D81E10" w:rsidP="007A00E2">
      <w:pPr>
        <w:jc w:val="center"/>
        <w:rPr>
          <w:rFonts w:ascii="Arial" w:hAnsi="Arial" w:cs="Arial"/>
          <w:sz w:val="24"/>
          <w:szCs w:val="24"/>
        </w:rPr>
      </w:pPr>
    </w:p>
    <w:p w14:paraId="03053127" w14:textId="77777777" w:rsidR="00D81E10" w:rsidRDefault="00D81E10" w:rsidP="007A00E2">
      <w:pPr>
        <w:jc w:val="center"/>
        <w:rPr>
          <w:rFonts w:ascii="Arial" w:hAnsi="Arial" w:cs="Arial"/>
          <w:sz w:val="24"/>
          <w:szCs w:val="24"/>
        </w:rPr>
      </w:pPr>
    </w:p>
    <w:p w14:paraId="66E870F6" w14:textId="73993127" w:rsidR="007A00E2" w:rsidRPr="00290B26" w:rsidRDefault="00C06737" w:rsidP="007A00E2">
      <w:pPr>
        <w:rPr>
          <w:rFonts w:ascii="Arial" w:hAnsi="Arial" w:cs="Arial"/>
          <w:color w:val="8EAADB" w:themeColor="accent1" w:themeTint="99"/>
          <w:sz w:val="16"/>
          <w:szCs w:val="16"/>
        </w:rPr>
      </w:pPr>
      <w:r w:rsidRPr="00D81E10">
        <w:rPr>
          <w:rFonts w:ascii="Arial" w:hAnsi="Arial" w:cs="Arial"/>
          <w:color w:val="8EAADB" w:themeColor="accent1" w:themeTint="99"/>
          <w:sz w:val="16"/>
          <w:szCs w:val="16"/>
        </w:rPr>
        <w:t>ACVA/mal</w:t>
      </w:r>
    </w:p>
    <w:sectPr w:rsidR="007A00E2" w:rsidRPr="00290B2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65A67" w14:textId="77777777" w:rsidR="004C5F54" w:rsidRDefault="004C5F54">
      <w:r>
        <w:separator/>
      </w:r>
    </w:p>
  </w:endnote>
  <w:endnote w:type="continuationSeparator" w:id="0">
    <w:p w14:paraId="7E4094DE" w14:textId="77777777" w:rsidR="004C5F54" w:rsidRDefault="004C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2303D" w14:textId="77777777" w:rsidR="004C5F54" w:rsidRDefault="004C5F54">
      <w:r>
        <w:separator/>
      </w:r>
    </w:p>
  </w:footnote>
  <w:footnote w:type="continuationSeparator" w:id="0">
    <w:p w14:paraId="35B0A9BE" w14:textId="77777777" w:rsidR="004C5F54" w:rsidRDefault="004C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73C7"/>
    <w:rsid w:val="00046C22"/>
    <w:rsid w:val="0017190B"/>
    <w:rsid w:val="0017416E"/>
    <w:rsid w:val="001A0319"/>
    <w:rsid w:val="00254C44"/>
    <w:rsid w:val="00290B26"/>
    <w:rsid w:val="002A79F4"/>
    <w:rsid w:val="00314B83"/>
    <w:rsid w:val="003158A8"/>
    <w:rsid w:val="00341ABD"/>
    <w:rsid w:val="00371A6A"/>
    <w:rsid w:val="00422B56"/>
    <w:rsid w:val="004B43B4"/>
    <w:rsid w:val="004C5F54"/>
    <w:rsid w:val="004E2CBA"/>
    <w:rsid w:val="00520524"/>
    <w:rsid w:val="0053460E"/>
    <w:rsid w:val="00547EC5"/>
    <w:rsid w:val="005C0FEA"/>
    <w:rsid w:val="006478B7"/>
    <w:rsid w:val="00672519"/>
    <w:rsid w:val="006B3D3B"/>
    <w:rsid w:val="007321D4"/>
    <w:rsid w:val="007433C6"/>
    <w:rsid w:val="0076791F"/>
    <w:rsid w:val="007A00E2"/>
    <w:rsid w:val="00847721"/>
    <w:rsid w:val="00880343"/>
    <w:rsid w:val="008A5514"/>
    <w:rsid w:val="008A63A4"/>
    <w:rsid w:val="008C7EFB"/>
    <w:rsid w:val="008D0F4B"/>
    <w:rsid w:val="009D4B82"/>
    <w:rsid w:val="009E5614"/>
    <w:rsid w:val="00A3753E"/>
    <w:rsid w:val="00A64F7D"/>
    <w:rsid w:val="00A75731"/>
    <w:rsid w:val="00BD46B6"/>
    <w:rsid w:val="00C06737"/>
    <w:rsid w:val="00C6482F"/>
    <w:rsid w:val="00D016F7"/>
    <w:rsid w:val="00D57763"/>
    <w:rsid w:val="00D67F9A"/>
    <w:rsid w:val="00D81E10"/>
    <w:rsid w:val="00DB2F1A"/>
    <w:rsid w:val="00E54871"/>
    <w:rsid w:val="00E67ECA"/>
    <w:rsid w:val="00E840C0"/>
    <w:rsid w:val="00F12F0A"/>
    <w:rsid w:val="00F30B88"/>
    <w:rsid w:val="00F5031E"/>
    <w:rsid w:val="00F539F1"/>
    <w:rsid w:val="00F81416"/>
    <w:rsid w:val="00F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5B4057-7EBF-44D9-A61A-E5468EE6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929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22</cp:revision>
  <cp:lastPrinted>2010-12-02T10:00:00Z</cp:lastPrinted>
  <dcterms:created xsi:type="dcterms:W3CDTF">2020-07-10T17:04:00Z</dcterms:created>
  <dcterms:modified xsi:type="dcterms:W3CDTF">2021-12-16T12:36:00Z</dcterms:modified>
</cp:coreProperties>
</file>