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EB42D" w14:textId="77777777" w:rsidR="00320CD2" w:rsidRPr="0059092D" w:rsidRDefault="00320CD2" w:rsidP="00320CD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</w:t>
      </w:r>
      <w:r w:rsidRPr="0059092D">
        <w:rPr>
          <w:rFonts w:ascii="Arial" w:hAnsi="Arial" w:cs="Arial"/>
          <w:b/>
          <w:sz w:val="22"/>
          <w:szCs w:val="22"/>
          <w:u w:val="single"/>
        </w:rPr>
        <w:t>OMISSÃO DE CONSTITUIÇÃO, JUSTIÇA E REDAÇÃO</w:t>
      </w:r>
    </w:p>
    <w:p w14:paraId="15C2FAEA" w14:textId="77777777" w:rsidR="00320CD2" w:rsidRPr="0059092D" w:rsidRDefault="00320CD2" w:rsidP="00320CD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092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7420B14E" w14:textId="77777777" w:rsidR="00320CD2" w:rsidRPr="0059092D" w:rsidRDefault="00320CD2" w:rsidP="00320CD2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3EF66C" w14:textId="2047BEA8" w:rsidR="00320CD2" w:rsidRPr="0059092D" w:rsidRDefault="00320CD2" w:rsidP="00320CD2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Projeto de Lei</w:t>
      </w:r>
      <w:r w:rsidRPr="0059092D">
        <w:rPr>
          <w:rFonts w:ascii="Arial" w:hAnsi="Arial" w:cs="Arial"/>
          <w:bCs/>
          <w:sz w:val="22"/>
          <w:szCs w:val="22"/>
        </w:rPr>
        <w:t xml:space="preserve"> nº.</w:t>
      </w:r>
      <w:r w:rsidR="00715C43">
        <w:rPr>
          <w:rFonts w:ascii="Arial" w:hAnsi="Arial" w:cs="Arial"/>
          <w:bCs/>
          <w:sz w:val="22"/>
          <w:szCs w:val="22"/>
        </w:rPr>
        <w:t xml:space="preserve"> 94/2021</w:t>
      </w:r>
    </w:p>
    <w:p w14:paraId="7B805516" w14:textId="1F24769D" w:rsidR="00320CD2" w:rsidRPr="0059092D" w:rsidRDefault="00320CD2" w:rsidP="00320CD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b/>
          <w:bCs/>
          <w:sz w:val="22"/>
          <w:szCs w:val="22"/>
        </w:rPr>
        <w:tab/>
      </w:r>
      <w:r w:rsidR="00715C43" w:rsidRPr="00715C43">
        <w:rPr>
          <w:rFonts w:ascii="Arial" w:hAnsi="Arial" w:cs="Arial"/>
          <w:bCs/>
          <w:sz w:val="22"/>
          <w:szCs w:val="22"/>
        </w:rPr>
        <w:t>Dispõe sobre a concessão de abono aos Profissionais da Educação Municipal remunerados pelo FUNDEB - Fundo de Manutenção e Desenvolvimento da Educação Básica e de Valorização dos Profissionais da Educação</w:t>
      </w:r>
      <w:r w:rsidRPr="0059092D">
        <w:rPr>
          <w:rFonts w:ascii="Arial" w:hAnsi="Arial" w:cs="Arial"/>
          <w:bCs/>
          <w:sz w:val="22"/>
          <w:szCs w:val="22"/>
        </w:rPr>
        <w:t>.</w:t>
      </w:r>
    </w:p>
    <w:p w14:paraId="054D349E" w14:textId="54E72DDD" w:rsidR="00320CD2" w:rsidRPr="0059092D" w:rsidRDefault="00320CD2" w:rsidP="00320C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59092D">
        <w:rPr>
          <w:rFonts w:ascii="Arial" w:hAnsi="Arial" w:cs="Arial"/>
          <w:b/>
          <w:bCs/>
          <w:sz w:val="22"/>
          <w:szCs w:val="22"/>
        </w:rPr>
        <w:t>:</w:t>
      </w:r>
      <w:r w:rsidRPr="0059092D">
        <w:rPr>
          <w:rFonts w:ascii="Arial" w:hAnsi="Arial" w:cs="Arial"/>
          <w:sz w:val="22"/>
          <w:szCs w:val="22"/>
        </w:rPr>
        <w:t xml:space="preserve"> Prefeito </w:t>
      </w:r>
    </w:p>
    <w:p w14:paraId="7DE83C2E" w14:textId="77777777" w:rsidR="00320CD2" w:rsidRPr="0059092D" w:rsidRDefault="00320CD2" w:rsidP="00320CD2">
      <w:pPr>
        <w:jc w:val="both"/>
        <w:rPr>
          <w:rFonts w:ascii="Arial" w:hAnsi="Arial" w:cs="Arial"/>
          <w:sz w:val="22"/>
          <w:szCs w:val="22"/>
        </w:rPr>
      </w:pPr>
    </w:p>
    <w:p w14:paraId="6E0E2C39" w14:textId="77777777" w:rsidR="00715C43" w:rsidRDefault="00320CD2" w:rsidP="00320CD2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545875A4" w14:textId="77777777" w:rsidR="00715C43" w:rsidRDefault="00715C43" w:rsidP="00320CD2">
      <w:pPr>
        <w:jc w:val="both"/>
        <w:rPr>
          <w:rFonts w:ascii="Arial" w:hAnsi="Arial" w:cs="Arial"/>
          <w:sz w:val="22"/>
          <w:szCs w:val="22"/>
        </w:rPr>
      </w:pPr>
    </w:p>
    <w:p w14:paraId="5E8C9A40" w14:textId="77777777" w:rsidR="00B52475" w:rsidRDefault="00715C43" w:rsidP="00B5247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</w:t>
      </w:r>
      <w:r w:rsidRPr="00715C43">
        <w:rPr>
          <w:rFonts w:ascii="Arial" w:hAnsi="Arial" w:cs="Arial"/>
          <w:sz w:val="22"/>
          <w:szCs w:val="22"/>
        </w:rPr>
        <w:t xml:space="preserve"> de lei tem por escopo obter autorização legislativa para concessão de abono aos profissionais da educação municipal remunerados pelo repasse do FUNDEB, conforme a exposição de motivos apresentada pela Secretária Municipal de Educação</w:t>
      </w:r>
      <w:r>
        <w:rPr>
          <w:rFonts w:ascii="Arial" w:hAnsi="Arial" w:cs="Arial"/>
          <w:sz w:val="22"/>
          <w:szCs w:val="22"/>
        </w:rPr>
        <w:t>, onde diz que o m</w:t>
      </w:r>
      <w:r w:rsidRPr="00715C43">
        <w:rPr>
          <w:rFonts w:ascii="Arial" w:hAnsi="Arial" w:cs="Arial"/>
          <w:sz w:val="22"/>
          <w:szCs w:val="22"/>
        </w:rPr>
        <w:t xml:space="preserve">unicípio de Botucatu, assim, como outros </w:t>
      </w:r>
      <w:r w:rsidR="00B52475">
        <w:rPr>
          <w:rFonts w:ascii="Arial" w:hAnsi="Arial" w:cs="Arial"/>
          <w:sz w:val="22"/>
          <w:szCs w:val="22"/>
        </w:rPr>
        <w:t>m</w:t>
      </w:r>
      <w:r w:rsidRPr="00715C43">
        <w:rPr>
          <w:rFonts w:ascii="Arial" w:hAnsi="Arial" w:cs="Arial"/>
          <w:sz w:val="22"/>
          <w:szCs w:val="22"/>
        </w:rPr>
        <w:t>unicípios do país, tem a prática, desde que haja saldo de referidos recursos, a proceder ao pagamento de abono a todos os profissionais da educação.</w:t>
      </w:r>
    </w:p>
    <w:p w14:paraId="3733D99B" w14:textId="77777777" w:rsidR="00B52475" w:rsidRDefault="00B52475" w:rsidP="00B5247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491FB25" w14:textId="58F12024" w:rsidR="00B52475" w:rsidRDefault="00B52475" w:rsidP="00B5247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 no Projeto que o</w:t>
      </w:r>
      <w:r w:rsidRPr="00B52475">
        <w:rPr>
          <w:rFonts w:ascii="Arial" w:hAnsi="Arial" w:cs="Arial"/>
          <w:sz w:val="22"/>
          <w:szCs w:val="22"/>
        </w:rPr>
        <w:t xml:space="preserve"> novo Fundeb estipula dos percentuais de aplicação dos recursos: no mínimo de 70% para pagamento de remuneração dos profissionais da educação básica e no máximo 30% para despesas de manutenção e desenvolvimento do ensino, conforme artigo 70 da LDB.</w:t>
      </w:r>
    </w:p>
    <w:p w14:paraId="32A5A602" w14:textId="17DE72C5" w:rsidR="00B52475" w:rsidRDefault="00B52475" w:rsidP="00B5247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F2A769F" w14:textId="77777777" w:rsidR="009A268C" w:rsidRDefault="00B52475" w:rsidP="009A268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 também no parecer do Procurador que, embora ainda esteja vigente a Lei Complementar nº 173/2020, que </w:t>
      </w:r>
      <w:r w:rsidR="002B0728">
        <w:rPr>
          <w:rFonts w:ascii="Arial" w:hAnsi="Arial" w:cs="Arial"/>
          <w:sz w:val="22"/>
          <w:szCs w:val="22"/>
        </w:rPr>
        <w:t xml:space="preserve">estabelece o programa federativo de enfrentamento ao coronavírus, </w:t>
      </w:r>
      <w:r w:rsidR="00214BC4">
        <w:rPr>
          <w:rFonts w:ascii="Arial" w:hAnsi="Arial" w:cs="Arial"/>
          <w:sz w:val="22"/>
          <w:szCs w:val="22"/>
        </w:rPr>
        <w:t>ao pesquisar o tema, especialmente em outros Tribunais de Contas, como Minas Gerais, Santa Catarina, Pernambuco, Espírito Santo, Pará, Piauí, Acre, os entendimentos são pela possibilidade do pagamento do abono, ressalvando que a medida pode ser adotada em caráter provisório e excepcional, apenas em situações especiais e eventuais</w:t>
      </w:r>
      <w:r w:rsidR="003652B2">
        <w:rPr>
          <w:rFonts w:ascii="Arial" w:hAnsi="Arial" w:cs="Arial"/>
          <w:sz w:val="22"/>
          <w:szCs w:val="22"/>
        </w:rPr>
        <w:t>.</w:t>
      </w:r>
    </w:p>
    <w:p w14:paraId="5F4B173D" w14:textId="616ADB45" w:rsidR="009A268C" w:rsidRDefault="009A268C" w:rsidP="009A268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A268C">
        <w:rPr>
          <w:rFonts w:ascii="Arial" w:hAnsi="Arial" w:cs="Arial"/>
          <w:sz w:val="22"/>
          <w:szCs w:val="22"/>
        </w:rPr>
        <w:t xml:space="preserve">A matéria foi examinada pelo Procurador Legislativo desta Casa que apontou a legalidade e a constitucionalidade da iniciativa. No entanto, sobre a redação, esta Comissão </w:t>
      </w:r>
      <w:r>
        <w:rPr>
          <w:rFonts w:ascii="Arial" w:hAnsi="Arial" w:cs="Arial"/>
          <w:sz w:val="22"/>
          <w:szCs w:val="22"/>
        </w:rPr>
        <w:t>verificou um equívoco de numeração com a ausência do artigo 3º, podendo ser acertado no autógrafo.</w:t>
      </w:r>
    </w:p>
    <w:p w14:paraId="0796FC33" w14:textId="77777777" w:rsidR="00320CD2" w:rsidRPr="0059092D" w:rsidRDefault="00320CD2" w:rsidP="00320CD2">
      <w:pPr>
        <w:jc w:val="both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ab/>
      </w:r>
      <w:r w:rsidRPr="0059092D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4655E6B3" w14:textId="77777777" w:rsidR="00320CD2" w:rsidRPr="0059092D" w:rsidRDefault="00320CD2" w:rsidP="00320CD2">
      <w:pPr>
        <w:jc w:val="both"/>
        <w:rPr>
          <w:rFonts w:ascii="Arial" w:hAnsi="Arial" w:cs="Arial"/>
          <w:sz w:val="22"/>
          <w:szCs w:val="22"/>
        </w:rPr>
      </w:pPr>
    </w:p>
    <w:p w14:paraId="68804761" w14:textId="7A4614F2" w:rsidR="00320CD2" w:rsidRPr="0059092D" w:rsidRDefault="00320CD2" w:rsidP="00320CD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59092D">
        <w:rPr>
          <w:rFonts w:ascii="Arial" w:hAnsi="Arial" w:cs="Arial"/>
          <w:sz w:val="22"/>
          <w:szCs w:val="22"/>
        </w:rPr>
        <w:t>Plenário “Vereador Laurin</w:t>
      </w:r>
      <w:r>
        <w:rPr>
          <w:rFonts w:ascii="Arial" w:hAnsi="Arial" w:cs="Arial"/>
          <w:sz w:val="22"/>
          <w:szCs w:val="22"/>
        </w:rPr>
        <w:t xml:space="preserve">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</w:t>
      </w:r>
      <w:r w:rsidR="00715C43">
        <w:rPr>
          <w:rFonts w:ascii="Arial" w:hAnsi="Arial" w:cs="Arial"/>
          <w:sz w:val="22"/>
          <w:szCs w:val="22"/>
        </w:rPr>
        <w:t>14</w:t>
      </w:r>
      <w:r w:rsidRPr="0059092D">
        <w:rPr>
          <w:rFonts w:ascii="Arial" w:hAnsi="Arial" w:cs="Arial"/>
          <w:sz w:val="22"/>
          <w:szCs w:val="22"/>
        </w:rPr>
        <w:t xml:space="preserve"> de </w:t>
      </w:r>
      <w:r w:rsidR="00715C43">
        <w:rPr>
          <w:rFonts w:ascii="Arial" w:hAnsi="Arial" w:cs="Arial"/>
          <w:sz w:val="22"/>
          <w:szCs w:val="22"/>
        </w:rPr>
        <w:t>dezembro</w:t>
      </w:r>
      <w:r w:rsidRPr="0059092D">
        <w:rPr>
          <w:rFonts w:ascii="Arial" w:hAnsi="Arial" w:cs="Arial"/>
          <w:sz w:val="22"/>
          <w:szCs w:val="22"/>
        </w:rPr>
        <w:t xml:space="preserve"> de 202</w:t>
      </w:r>
      <w:r w:rsidR="00715C43">
        <w:rPr>
          <w:rFonts w:ascii="Arial" w:hAnsi="Arial" w:cs="Arial"/>
          <w:sz w:val="22"/>
          <w:szCs w:val="22"/>
        </w:rPr>
        <w:t>1</w:t>
      </w:r>
      <w:r w:rsidRPr="0059092D">
        <w:rPr>
          <w:rFonts w:ascii="Arial" w:hAnsi="Arial" w:cs="Arial"/>
          <w:sz w:val="22"/>
          <w:szCs w:val="22"/>
        </w:rPr>
        <w:t>.</w:t>
      </w:r>
    </w:p>
    <w:p w14:paraId="1C3F32BA" w14:textId="77777777" w:rsidR="00320CD2" w:rsidRPr="0059092D" w:rsidRDefault="00320CD2" w:rsidP="00320CD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F89BEEB" w14:textId="77777777" w:rsidR="00320CD2" w:rsidRPr="0059092D" w:rsidRDefault="00320CD2" w:rsidP="00320CD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0996DC1" w14:textId="77777777" w:rsidR="00715C43" w:rsidRDefault="00715C43" w:rsidP="00715C4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91439A4" w14:textId="77777777" w:rsidR="00715C43" w:rsidRDefault="00715C43" w:rsidP="00715C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57F408B7" w14:textId="77777777" w:rsidR="00715C43" w:rsidRDefault="00715C43" w:rsidP="00715C4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47FF40E7" w14:textId="77777777" w:rsidR="00715C43" w:rsidRDefault="00715C43" w:rsidP="00715C43">
      <w:pPr>
        <w:rPr>
          <w:rFonts w:ascii="Arial" w:hAnsi="Arial" w:cs="Arial"/>
          <w:bCs/>
          <w:sz w:val="24"/>
          <w:szCs w:val="24"/>
        </w:rPr>
      </w:pPr>
    </w:p>
    <w:p w14:paraId="2669B164" w14:textId="77777777" w:rsidR="00715C43" w:rsidRDefault="00715C43" w:rsidP="00715C43">
      <w:pPr>
        <w:rPr>
          <w:rFonts w:ascii="Arial" w:hAnsi="Arial" w:cs="Arial"/>
          <w:bCs/>
          <w:sz w:val="24"/>
          <w:szCs w:val="24"/>
        </w:rPr>
      </w:pPr>
    </w:p>
    <w:p w14:paraId="3FC70A24" w14:textId="77777777" w:rsidR="00715C43" w:rsidRDefault="00715C43" w:rsidP="00715C43">
      <w:pPr>
        <w:rPr>
          <w:rFonts w:ascii="Arial" w:hAnsi="Arial" w:cs="Arial"/>
          <w:bCs/>
          <w:sz w:val="24"/>
          <w:szCs w:val="24"/>
        </w:rPr>
      </w:pPr>
    </w:p>
    <w:p w14:paraId="51DCE57D" w14:textId="77777777" w:rsidR="00715C43" w:rsidRDefault="00715C43" w:rsidP="00715C4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715C43" w14:paraId="2E15548F" w14:textId="77777777" w:rsidTr="00715C43">
        <w:tc>
          <w:tcPr>
            <w:tcW w:w="4558" w:type="dxa"/>
            <w:hideMark/>
          </w:tcPr>
          <w:p w14:paraId="225CC128" w14:textId="77777777" w:rsidR="00715C43" w:rsidRDefault="00715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5B6ADFB7" w14:textId="77777777" w:rsidR="00715C43" w:rsidRDefault="00715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715C43" w14:paraId="132CB89F" w14:textId="77777777" w:rsidTr="00715C43">
        <w:tc>
          <w:tcPr>
            <w:tcW w:w="4558" w:type="dxa"/>
            <w:hideMark/>
          </w:tcPr>
          <w:p w14:paraId="0359CD11" w14:textId="77777777" w:rsidR="00715C43" w:rsidRDefault="00715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271CB3DC" w14:textId="77777777" w:rsidR="00715C43" w:rsidRDefault="00715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5B359FE" w14:textId="77777777" w:rsidR="00715C43" w:rsidRDefault="00715C43" w:rsidP="00715C43">
      <w:pPr>
        <w:rPr>
          <w:sz w:val="24"/>
          <w:szCs w:val="24"/>
        </w:rPr>
      </w:pPr>
    </w:p>
    <w:p w14:paraId="3DB98066" w14:textId="77777777" w:rsidR="00E36312" w:rsidRDefault="00E36312">
      <w:bookmarkStart w:id="0" w:name="_GoBack"/>
      <w:bookmarkEnd w:id="0"/>
    </w:p>
    <w:sectPr w:rsidR="00E36312" w:rsidSect="00456A33">
      <w:headerReference w:type="default" r:id="rId6"/>
      <w:pgSz w:w="11907" w:h="16840" w:code="9"/>
      <w:pgMar w:top="426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38C20" w14:textId="77777777" w:rsidR="00F7473F" w:rsidRDefault="00F7473F">
      <w:r>
        <w:separator/>
      </w:r>
    </w:p>
  </w:endnote>
  <w:endnote w:type="continuationSeparator" w:id="0">
    <w:p w14:paraId="7624B9C1" w14:textId="77777777" w:rsidR="00F7473F" w:rsidRDefault="00F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F6876" w14:textId="77777777" w:rsidR="00F7473F" w:rsidRDefault="00F7473F">
      <w:r>
        <w:separator/>
      </w:r>
    </w:p>
  </w:footnote>
  <w:footnote w:type="continuationSeparator" w:id="0">
    <w:p w14:paraId="0873E8C9" w14:textId="77777777" w:rsidR="00F7473F" w:rsidRDefault="00F7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6267" w14:textId="77777777" w:rsidR="00206E3B" w:rsidRDefault="00F7473F">
    <w:pPr>
      <w:jc w:val="center"/>
      <w:rPr>
        <w:b/>
        <w:sz w:val="28"/>
      </w:rPr>
    </w:pPr>
  </w:p>
  <w:p w14:paraId="7AEBCFFF" w14:textId="77777777" w:rsidR="00206E3B" w:rsidRDefault="00F747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D2"/>
    <w:rsid w:val="00214BC4"/>
    <w:rsid w:val="002A7E83"/>
    <w:rsid w:val="002B0728"/>
    <w:rsid w:val="00320CD2"/>
    <w:rsid w:val="003652B2"/>
    <w:rsid w:val="005631AD"/>
    <w:rsid w:val="00634D11"/>
    <w:rsid w:val="00715C43"/>
    <w:rsid w:val="0092059C"/>
    <w:rsid w:val="009A268C"/>
    <w:rsid w:val="00A0155B"/>
    <w:rsid w:val="00B52475"/>
    <w:rsid w:val="00E36312"/>
    <w:rsid w:val="00F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99A3"/>
  <w15:chartTrackingRefBased/>
  <w15:docId w15:val="{E990A32F-616C-4091-BB74-FC21671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0CD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0C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5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5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6</cp:revision>
  <cp:lastPrinted>2021-12-14T12:59:00Z</cp:lastPrinted>
  <dcterms:created xsi:type="dcterms:W3CDTF">2021-12-14T11:16:00Z</dcterms:created>
  <dcterms:modified xsi:type="dcterms:W3CDTF">2021-12-14T12:59:00Z</dcterms:modified>
</cp:coreProperties>
</file>