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DD8" w:rsidRDefault="00A35DD8" w:rsidP="00A35DD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COMISSÃO  DE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 ORÇAMENTO, FINANÇAS E CONTABILIDADE</w:t>
      </w:r>
    </w:p>
    <w:p w:rsidR="00A35DD8" w:rsidRDefault="00A35DD8" w:rsidP="00A35DD8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P A R E C E R</w:t>
      </w:r>
    </w:p>
    <w:p w:rsidR="00A35DD8" w:rsidRDefault="00A35DD8" w:rsidP="00A35DD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A35DD8" w:rsidRDefault="00A35DD8" w:rsidP="00A35DD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Complementar nº. 11/2021</w:t>
      </w:r>
    </w:p>
    <w:p w:rsidR="00A35DD8" w:rsidRDefault="00A35DD8" w:rsidP="00A35DD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>
        <w:rPr>
          <w:rFonts w:ascii="Arial" w:hAnsi="Arial" w:cs="Arial"/>
          <w:bCs/>
          <w:sz w:val="24"/>
          <w:szCs w:val="24"/>
        </w:rPr>
        <w:t>Dispõe sobre alteração da Lei Complementar nº. 1.278/20 - Diretrizes Orçamentárias para o exercício de 2021 e abre um crédito adicional suplementar de R$1.972.265,00.</w:t>
      </w:r>
    </w:p>
    <w:p w:rsidR="00A35DD8" w:rsidRDefault="00A35DD8" w:rsidP="00A35DD8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</w:t>
      </w:r>
    </w:p>
    <w:p w:rsidR="00A35DD8" w:rsidRDefault="00A35DD8" w:rsidP="00A35D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A35DD8" w:rsidRDefault="00A35DD8" w:rsidP="00A35DD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trata sobre alteração da Lei de Diretrizes Orçamentárias de 2021, com a abertura de um crédito adicional suplementar até o limite de </w:t>
      </w:r>
      <w:r>
        <w:rPr>
          <w:rFonts w:ascii="Arial" w:hAnsi="Arial" w:cs="Arial"/>
          <w:bCs/>
          <w:sz w:val="24"/>
          <w:szCs w:val="24"/>
        </w:rPr>
        <w:t>R$1.972.265,00</w:t>
      </w:r>
      <w:r>
        <w:rPr>
          <w:rFonts w:ascii="Arial" w:hAnsi="Arial" w:cs="Arial"/>
          <w:sz w:val="24"/>
          <w:szCs w:val="24"/>
        </w:rPr>
        <w:t>.</w:t>
      </w:r>
    </w:p>
    <w:p w:rsidR="00A0707B" w:rsidRDefault="00A35DD8" w:rsidP="00A0707B">
      <w:pPr>
        <w:ind w:firstLine="141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Conforme se verifica da exposição dos motivos que acompanha o projeto, o Secretário de Governo assim se manifesta: </w:t>
      </w:r>
      <w:r>
        <w:rPr>
          <w:rFonts w:ascii="Arial" w:hAnsi="Arial" w:cs="Arial"/>
          <w:i/>
          <w:sz w:val="22"/>
          <w:szCs w:val="22"/>
        </w:rPr>
        <w:t>“Este Projeto trata-se de alterações dentro das estruturas das Secretarias Educação, Saúde e Governo, no montante de R$ 1.972.265,00 através da anulação de fichas constantes do orçamento 2021, visando dar suporte orçamentário parcial às demandas das Secretarias de Saúde, Educação e Infraestrutura: Saúde: contrato gestão/insumos/serviços para a rede básica (R$ 1.397.265,00); Educação: restituição saldo Transporte Escolar Estadual (R$ 245.000,00) e Infraestrutura: Projeto Executivo Ampliação Aterro Sanitário (R$ 330.000,00).”</w:t>
      </w:r>
    </w:p>
    <w:p w:rsidR="00A35DD8" w:rsidRDefault="00A35DD8" w:rsidP="00A0707B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Em trâmite, a propositura foi examinada pela Procuradoria Jurídica que emitiu parecer favorável por não conter vícios constitucionais e regimentais. Ao que compete à comissão de </w:t>
      </w:r>
      <w:r w:rsidR="00935F29">
        <w:rPr>
          <w:rFonts w:ascii="Arial" w:hAnsi="Arial" w:cs="Arial"/>
          <w:sz w:val="24"/>
          <w:szCs w:val="24"/>
        </w:rPr>
        <w:t>orçamento, finanças e contabilidade vale apurar que será dada a tratativa ao superávit apurado pelo Poder Executivo e sua respectiva aplicação dentro das fichas indicadas para as demandas demonstradas pelas Secretarias alistadas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53616" w:rsidRDefault="00153616" w:rsidP="00153616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vez que os objetivos das supracitadas alterações são para dar suporte às secretarias visando o bem-estar da população cabe-nos, nesta oportunidade, optar pelo prosseguimento do projeto, reservando nosso direito de manifestação em Plenário, quando este constar da pauta de discussões.</w:t>
      </w:r>
    </w:p>
    <w:p w:rsidR="00A35DD8" w:rsidRDefault="00A35DD8" w:rsidP="00A35DD8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153616" w:rsidRDefault="00153616" w:rsidP="00A35DD8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35DD8" w:rsidRDefault="00A35DD8" w:rsidP="00A35DD8">
      <w:pPr>
        <w:jc w:val="both"/>
        <w:rPr>
          <w:rFonts w:ascii="Arial" w:hAnsi="Arial" w:cs="Arial"/>
        </w:rPr>
      </w:pPr>
    </w:p>
    <w:p w:rsidR="00A35DD8" w:rsidRDefault="00A35DD8" w:rsidP="00A35DD8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14 de dezembro de 2021.</w:t>
      </w:r>
    </w:p>
    <w:p w:rsidR="00A35DD8" w:rsidRDefault="00A35DD8" w:rsidP="00A35DD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35DD8" w:rsidRDefault="00A35DD8" w:rsidP="00A35DD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18"/>
          <w:szCs w:val="18"/>
        </w:rPr>
      </w:pPr>
    </w:p>
    <w:p w:rsidR="00A35DD8" w:rsidRDefault="00A35DD8" w:rsidP="00A35DD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:rsidR="00A35DD8" w:rsidRDefault="00A35DD8" w:rsidP="00A35DD8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18"/>
          <w:szCs w:val="18"/>
        </w:rPr>
      </w:pPr>
    </w:p>
    <w:p w:rsidR="00A35DD8" w:rsidRDefault="00A35DD8" w:rsidP="00A35DD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eastAsia="en-US"/>
        </w:rPr>
        <w:t>SARGENTO LAUDO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</w:t>
      </w:r>
    </w:p>
    <w:p w:rsidR="00A35DD8" w:rsidRDefault="00A35DD8" w:rsidP="00A35DD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A35DD8" w:rsidRDefault="00A35DD8" w:rsidP="00A35DD8">
      <w:pPr>
        <w:rPr>
          <w:rFonts w:ascii="Arial" w:hAnsi="Arial" w:cs="Arial"/>
          <w:b/>
          <w:sz w:val="24"/>
          <w:szCs w:val="24"/>
        </w:rPr>
      </w:pPr>
    </w:p>
    <w:p w:rsidR="00A35DD8" w:rsidRDefault="00A35DD8" w:rsidP="00A35DD8">
      <w:pPr>
        <w:rPr>
          <w:rFonts w:ascii="Arial" w:hAnsi="Arial" w:cs="Arial"/>
          <w:b/>
          <w:sz w:val="24"/>
          <w:szCs w:val="24"/>
        </w:rPr>
      </w:pPr>
    </w:p>
    <w:p w:rsidR="00A35DD8" w:rsidRDefault="00A35DD8" w:rsidP="00A35DD8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1"/>
        <w:gridCol w:w="4263"/>
      </w:tblGrid>
      <w:tr w:rsidR="00A35DD8" w:rsidTr="00A35DD8">
        <w:tc>
          <w:tcPr>
            <w:tcW w:w="4558" w:type="dxa"/>
            <w:hideMark/>
          </w:tcPr>
          <w:p w:rsidR="00A35DD8" w:rsidRDefault="00A35DD8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SILVIO</w:t>
            </w:r>
          </w:p>
          <w:p w:rsidR="00A35DD8" w:rsidRDefault="00A35DD8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558" w:type="dxa"/>
            <w:hideMark/>
          </w:tcPr>
          <w:p w:rsidR="00A35DD8" w:rsidRDefault="00A35DD8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  <w:p w:rsidR="00A35DD8" w:rsidRDefault="00A35DD8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A35DD8" w:rsidRDefault="00A35DD8" w:rsidP="00A35DD8"/>
    <w:p w:rsidR="00A35DD8" w:rsidRDefault="00A35DD8" w:rsidP="00A35DD8"/>
    <w:p w:rsidR="00A35DD8" w:rsidRDefault="00A35DD8" w:rsidP="00A35DD8"/>
    <w:sectPr w:rsidR="00A35D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C6"/>
    <w:rsid w:val="00153616"/>
    <w:rsid w:val="00317A95"/>
    <w:rsid w:val="004A571B"/>
    <w:rsid w:val="00935F29"/>
    <w:rsid w:val="00A0707B"/>
    <w:rsid w:val="00A35DD8"/>
    <w:rsid w:val="00AB6AE2"/>
    <w:rsid w:val="00E2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0203D-1F8F-482F-B3C4-1232E2C0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7</cp:revision>
  <dcterms:created xsi:type="dcterms:W3CDTF">2021-12-14T11:59:00Z</dcterms:created>
  <dcterms:modified xsi:type="dcterms:W3CDTF">2021-12-14T13:02:00Z</dcterms:modified>
</cp:coreProperties>
</file>