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18" w:rsidRDefault="00F52718" w:rsidP="00F5271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F52718" w:rsidRDefault="00F52718" w:rsidP="00F5271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F52718" w:rsidRDefault="00F52718" w:rsidP="00F5271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52718" w:rsidRDefault="00F52718" w:rsidP="00F5271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 59/2022</w:t>
      </w:r>
    </w:p>
    <w:p w:rsidR="00F52718" w:rsidRDefault="00F52718" w:rsidP="00F527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Dispõe sobre a criação do Conselho Municipal de Políticas sobre Álcool e outras Drogas e do Fundo Municipal sobre Álcool e outras Drogas e dá outras providências</w:t>
      </w:r>
    </w:p>
    <w:p w:rsidR="00F52718" w:rsidRDefault="00F52718" w:rsidP="00F5271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Prefeito</w:t>
      </w:r>
    </w:p>
    <w:p w:rsidR="00F52718" w:rsidRDefault="00F52718" w:rsidP="00F52718">
      <w:pPr>
        <w:jc w:val="both"/>
        <w:rPr>
          <w:rFonts w:ascii="Arial" w:hAnsi="Arial" w:cs="Arial"/>
          <w:sz w:val="24"/>
          <w:szCs w:val="24"/>
        </w:rPr>
      </w:pPr>
    </w:p>
    <w:p w:rsidR="00F52718" w:rsidRDefault="00F52718" w:rsidP="00F5271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52718">
        <w:rPr>
          <w:rFonts w:ascii="Arial" w:hAnsi="Arial" w:cs="Arial"/>
          <w:sz w:val="24"/>
          <w:szCs w:val="24"/>
        </w:rPr>
        <w:t xml:space="preserve">Conforme estabelece o Regimento Interno, compete a esta Comissão examinar e emitir parecer sobre os processos referentes à educação, ensino e artes, ao patrimônio histórico e cultural, aos esportes, às atividades de lazer, à preservação e controle do meio ambiente, à higiene, à saúde pública e assistência social. Dentre estes assuntos, a instituição do Conselho Municipal de Políticas sobre Álcool e outras Drogas está incluída. </w:t>
      </w:r>
    </w:p>
    <w:p w:rsidR="00F52718" w:rsidRDefault="00F52718" w:rsidP="00F5271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na exposição de motivos que referido projeto tem por escopo obter autorização legislativa para instituir no município o Conselho de Políticas sobre Álcool e outras Drogas, uma vez que o número de usuários de subst</w:t>
      </w:r>
      <w:r w:rsidR="008C144C">
        <w:rPr>
          <w:rFonts w:ascii="Arial" w:hAnsi="Arial" w:cs="Arial"/>
          <w:sz w:val="24"/>
          <w:szCs w:val="24"/>
        </w:rPr>
        <w:t xml:space="preserve">âncias psicoativas é alarmante. Além disso, referido projeto institui o Fundo Municipal de Políticas Públicas sobre Álcool e outras Drogas, destinado ao atendimento das despesas geradas pela Política Municipal sobre Álcool e outras Drogas, vinculado à Secretaria de Governo. </w:t>
      </w:r>
    </w:p>
    <w:p w:rsidR="00F52718" w:rsidRPr="00F52718" w:rsidRDefault="00F52718" w:rsidP="00F52718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reunião realizada no dia 14 de dezembro, com a presença dos vereadores e representantes do Poder Executivo e da Assessoria de Políticas Públicas de Inclusão, o objetivo foi sanar dúvidas a respeito da redação do projeto. Após a reunião, a Assessora de Políticas Públicas fez as anotações e as alterações </w:t>
      </w:r>
      <w:r w:rsidRPr="00F52718">
        <w:rPr>
          <w:rFonts w:ascii="Arial" w:hAnsi="Arial" w:cs="Arial"/>
          <w:sz w:val="24"/>
          <w:szCs w:val="24"/>
        </w:rPr>
        <w:t xml:space="preserve">acatadas foram enviadas através da Mensagem protocolada nesta Casa de Leis no dia 21 de dezembro. </w:t>
      </w:r>
    </w:p>
    <w:p w:rsidR="00F52718" w:rsidRPr="00F52718" w:rsidRDefault="00F52718" w:rsidP="00F52718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F52718">
        <w:rPr>
          <w:rFonts w:ascii="Arial" w:hAnsi="Arial" w:cs="Arial"/>
          <w:sz w:val="24"/>
          <w:szCs w:val="24"/>
        </w:rPr>
        <w:t>Em trâmite, a propositura foi examinada pela Procuradoria Jurídica e pela Comissão de Justiça que apontaram a legalidade e a constitucionalidade da matéria.</w:t>
      </w:r>
    </w:p>
    <w:p w:rsidR="00F52718" w:rsidRPr="00F52718" w:rsidRDefault="00F52718" w:rsidP="00F52718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F52718">
        <w:rPr>
          <w:rFonts w:ascii="Arial" w:hAnsi="Arial" w:cs="Arial"/>
          <w:sz w:val="24"/>
          <w:szCs w:val="24"/>
        </w:rPr>
        <w:t>Sendo assim, diante do disposto no Projeto e das alterações recebidas na Mensagem, manifestamos pelo prosseguimento do projeto, reservando nosso direito de manifestação em Plenário, quando este constar da pauta de discussões.</w:t>
      </w:r>
    </w:p>
    <w:p w:rsidR="00F52718" w:rsidRDefault="00F52718" w:rsidP="00F52718">
      <w:pPr>
        <w:jc w:val="both"/>
        <w:rPr>
          <w:rFonts w:ascii="Arial" w:hAnsi="Arial" w:cs="Arial"/>
          <w:sz w:val="23"/>
          <w:szCs w:val="23"/>
        </w:rPr>
      </w:pPr>
    </w:p>
    <w:p w:rsidR="00F52718" w:rsidRPr="00B63DB8" w:rsidRDefault="00F52718" w:rsidP="00F5271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B63DB8">
        <w:rPr>
          <w:rFonts w:ascii="Arial" w:hAnsi="Arial" w:cs="Arial"/>
          <w:sz w:val="24"/>
          <w:szCs w:val="24"/>
        </w:rPr>
        <w:t xml:space="preserve">Plenário “Vereador Laurindo Ezidoro Jaqueta”, </w:t>
      </w:r>
      <w:r w:rsidR="008C5AF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B63DB8">
        <w:rPr>
          <w:rFonts w:ascii="Arial" w:hAnsi="Arial" w:cs="Arial"/>
          <w:sz w:val="24"/>
          <w:szCs w:val="24"/>
        </w:rPr>
        <w:t xml:space="preserve"> de fevereiro de 2022.</w:t>
      </w:r>
    </w:p>
    <w:p w:rsidR="00F52718" w:rsidRPr="00B63DB8" w:rsidRDefault="00F52718" w:rsidP="00F5271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52718" w:rsidRDefault="00F52718" w:rsidP="00F527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52718" w:rsidRDefault="00F52718" w:rsidP="00F527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F52718" w:rsidRDefault="00F52718" w:rsidP="00F5271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F52718" w:rsidRDefault="00F52718" w:rsidP="00F52718">
      <w:pPr>
        <w:rPr>
          <w:rFonts w:ascii="Arial" w:hAnsi="Arial" w:cs="Arial"/>
          <w:bCs/>
          <w:sz w:val="24"/>
          <w:szCs w:val="24"/>
        </w:rPr>
      </w:pPr>
    </w:p>
    <w:p w:rsidR="00F52718" w:rsidRDefault="00F52718" w:rsidP="00F5271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4264"/>
      </w:tblGrid>
      <w:tr w:rsidR="00F52718" w:rsidTr="00F52718">
        <w:tc>
          <w:tcPr>
            <w:tcW w:w="4558" w:type="dxa"/>
            <w:hideMark/>
          </w:tcPr>
          <w:p w:rsidR="00F52718" w:rsidRDefault="00F52718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ERIKA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F52718" w:rsidRDefault="00F52718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</w:tr>
      <w:tr w:rsidR="00F52718" w:rsidTr="00F52718">
        <w:tc>
          <w:tcPr>
            <w:tcW w:w="4558" w:type="dxa"/>
            <w:hideMark/>
          </w:tcPr>
          <w:p w:rsidR="00F52718" w:rsidRDefault="00F52718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4558" w:type="dxa"/>
            <w:hideMark/>
          </w:tcPr>
          <w:p w:rsidR="00F52718" w:rsidRDefault="00F52718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F52718" w:rsidRDefault="00F52718" w:rsidP="008C144C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52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CE"/>
    <w:rsid w:val="00066715"/>
    <w:rsid w:val="0027208C"/>
    <w:rsid w:val="00506834"/>
    <w:rsid w:val="0070125C"/>
    <w:rsid w:val="00844247"/>
    <w:rsid w:val="008C144C"/>
    <w:rsid w:val="008C5AFD"/>
    <w:rsid w:val="00B0421B"/>
    <w:rsid w:val="00B63DB8"/>
    <w:rsid w:val="00DB0CF3"/>
    <w:rsid w:val="00DF306E"/>
    <w:rsid w:val="00E506CE"/>
    <w:rsid w:val="00F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81F28-13B0-4F3F-8BE5-2A35CCE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30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0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Erika</cp:lastModifiedBy>
  <cp:revision>10</cp:revision>
  <cp:lastPrinted>2022-02-03T12:33:00Z</cp:lastPrinted>
  <dcterms:created xsi:type="dcterms:W3CDTF">2022-01-24T11:49:00Z</dcterms:created>
  <dcterms:modified xsi:type="dcterms:W3CDTF">2022-02-09T12:31:00Z</dcterms:modified>
</cp:coreProperties>
</file>