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1C65" w:rsidP="007E1C65" w14:paraId="368CEB0C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OBRAS, SERVIÇOS PÚBLICOS, PLANEJAMENTO, USO, OCUPAÇÃO, PARCELAMENTO DO SOLO E ATIVIDADES PRIVADAS</w:t>
      </w:r>
    </w:p>
    <w:p w:rsidR="007E1C65" w:rsidP="007E1C65" w14:paraId="572202E0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7E1C65" w:rsidP="007E1C65" w14:paraId="4ED52B3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7E1C65" w:rsidP="007E1C65" w14:paraId="62E7764E" w14:textId="4C15C6AE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06/2022</w:t>
      </w:r>
    </w:p>
    <w:p w:rsidR="007E1C65" w:rsidRPr="007E1C65" w:rsidP="007E1C65" w14:paraId="64B2774F" w14:textId="4722FD1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E1C65">
        <w:rPr>
          <w:rFonts w:ascii="Arial" w:hAnsi="Arial" w:cs="Arial"/>
          <w:sz w:val="24"/>
          <w:szCs w:val="24"/>
        </w:rPr>
        <w:t>Dispõe sobre a venda de imóveis de propriedade do Município de Botucatu</w:t>
      </w:r>
    </w:p>
    <w:p w:rsidR="007E1C65" w:rsidP="007E1C65" w14:paraId="2D97FDE6" w14:textId="133F3FDA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Prefeito Municipal</w:t>
      </w:r>
    </w:p>
    <w:p w:rsidR="007E1C65" w:rsidP="007E1C65" w14:paraId="3AF41F1F" w14:textId="77777777">
      <w:pPr>
        <w:jc w:val="both"/>
        <w:rPr>
          <w:rFonts w:ascii="Arial" w:hAnsi="Arial" w:cs="Arial"/>
          <w:sz w:val="24"/>
          <w:szCs w:val="24"/>
        </w:rPr>
      </w:pPr>
    </w:p>
    <w:p w:rsidR="007E1C65" w:rsidP="007E1C65" w14:paraId="425AB570" w14:textId="77777777">
      <w:pPr>
        <w:jc w:val="both"/>
        <w:rPr>
          <w:rFonts w:ascii="Arial" w:hAnsi="Arial" w:cs="Arial"/>
          <w:sz w:val="24"/>
          <w:szCs w:val="24"/>
        </w:rPr>
      </w:pPr>
    </w:p>
    <w:p w:rsidR="007E1C65" w:rsidP="007E1C65" w14:paraId="774E3DC3" w14:textId="77777777">
      <w:pPr>
        <w:jc w:val="both"/>
        <w:rPr>
          <w:rFonts w:ascii="Arial" w:hAnsi="Arial" w:cs="Arial"/>
          <w:sz w:val="24"/>
          <w:szCs w:val="24"/>
        </w:rPr>
      </w:pPr>
    </w:p>
    <w:p w:rsidR="007E1C65" w:rsidRPr="007E1C65" w:rsidP="007E1C65" w14:paraId="3944CE6F" w14:textId="30D27AB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Consta da justificativa que </w:t>
      </w:r>
      <w:r>
        <w:rPr>
          <w:rFonts w:ascii="Arial" w:hAnsi="Arial" w:cs="Arial"/>
          <w:sz w:val="24"/>
          <w:szCs w:val="24"/>
        </w:rPr>
        <w:t>o presente projeto de lei objetiva</w:t>
      </w:r>
      <w:r w:rsidRPr="007E1C65">
        <w:rPr>
          <w:rFonts w:ascii="Arial" w:hAnsi="Arial" w:cs="Arial"/>
          <w:sz w:val="24"/>
          <w:szCs w:val="24"/>
        </w:rPr>
        <w:t xml:space="preserve"> obter autorização legislativa para venda de imóveis dispon</w:t>
      </w:r>
      <w:r>
        <w:rPr>
          <w:rFonts w:ascii="Arial" w:hAnsi="Arial" w:cs="Arial"/>
          <w:sz w:val="24"/>
          <w:szCs w:val="24"/>
        </w:rPr>
        <w:t xml:space="preserve">íveis do Município de Botucatu. </w:t>
      </w:r>
      <w:r w:rsidRPr="007E1C65">
        <w:rPr>
          <w:rFonts w:ascii="Arial" w:hAnsi="Arial" w:cs="Arial"/>
          <w:sz w:val="24"/>
          <w:szCs w:val="24"/>
        </w:rPr>
        <w:t>Referidos imóveis foram adquiridos ao longo dos anos encontrando-se atu</w:t>
      </w:r>
      <w:r>
        <w:rPr>
          <w:rFonts w:ascii="Arial" w:hAnsi="Arial" w:cs="Arial"/>
          <w:sz w:val="24"/>
          <w:szCs w:val="24"/>
        </w:rPr>
        <w:t>almente sem destinação pública.</w:t>
      </w:r>
    </w:p>
    <w:p w:rsidR="007E1C65" w:rsidP="007E1C65" w14:paraId="04D6EFB3" w14:textId="15BB9FD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justificativa ainda ressalta que </w:t>
      </w:r>
      <w:r w:rsidRPr="007E1C65">
        <w:rPr>
          <w:rFonts w:ascii="Arial" w:hAnsi="Arial" w:cs="Arial"/>
          <w:sz w:val="24"/>
          <w:szCs w:val="24"/>
        </w:rPr>
        <w:t>a administração pública entendeu conveniente a alienação dos mesmos para que os valores adquiridos sejam aplicados na aquisição de novos equipamentos necessários para expansão dos serviços públicos e/ou na melhor</w:t>
      </w:r>
      <w:r>
        <w:rPr>
          <w:rFonts w:ascii="Arial" w:hAnsi="Arial" w:cs="Arial"/>
          <w:sz w:val="24"/>
          <w:szCs w:val="24"/>
        </w:rPr>
        <w:t xml:space="preserve">ia dos equipamentos existentes. </w:t>
      </w:r>
      <w:r w:rsidRPr="007E1C65">
        <w:rPr>
          <w:rFonts w:ascii="Arial" w:hAnsi="Arial" w:cs="Arial"/>
          <w:sz w:val="24"/>
          <w:szCs w:val="24"/>
        </w:rPr>
        <w:t>Os imóveis, objeto da presente autorização legislativa serão alienados mediante processo licitatório, sendo que os valores das respectivas avaliações se encontram anexas ao presente projeto.</w:t>
      </w:r>
    </w:p>
    <w:p w:rsidR="007E1C65" w:rsidP="007E1C65" w14:paraId="2E1973C2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trâmite, a propositura foi examinada pela Procuradoria Legislativa e Comissão de Justiça desta Casa que apontaram a legalidade e a constitucionalidade da matéria.</w:t>
      </w:r>
    </w:p>
    <w:p w:rsidR="007E1C65" w:rsidP="007E1C65" w14:paraId="7A3B47BC" w14:textId="764E5A41">
      <w:pPr>
        <w:pStyle w:val="BodyText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Sendo assim, analisando o conteúdo do projeto,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sta comissão se manifesta</w:t>
      </w:r>
      <w:r>
        <w:rPr>
          <w:rFonts w:ascii="Arial" w:hAnsi="Arial" w:cs="Arial"/>
          <w:sz w:val="24"/>
          <w:szCs w:val="24"/>
        </w:rPr>
        <w:t xml:space="preserve"> pelo prosseguim</w:t>
      </w:r>
      <w:r>
        <w:rPr>
          <w:rFonts w:ascii="Arial" w:hAnsi="Arial" w:cs="Arial"/>
          <w:sz w:val="24"/>
          <w:szCs w:val="24"/>
        </w:rPr>
        <w:t xml:space="preserve">ento do projeto, reservando </w:t>
      </w:r>
      <w:r>
        <w:rPr>
          <w:rFonts w:ascii="Arial" w:hAnsi="Arial" w:cs="Arial"/>
          <w:sz w:val="24"/>
          <w:szCs w:val="24"/>
        </w:rPr>
        <w:t>o direito de manifestação em Plenário, quando este constar da pauta de discussões.</w:t>
      </w:r>
    </w:p>
    <w:p w:rsidR="007E1C65" w:rsidP="007E1C65" w14:paraId="4F3BEA50" w14:textId="77777777">
      <w:pPr>
        <w:jc w:val="both"/>
        <w:rPr>
          <w:rFonts w:ascii="Arial" w:hAnsi="Arial" w:cs="Arial"/>
          <w:sz w:val="24"/>
          <w:szCs w:val="24"/>
        </w:rPr>
      </w:pPr>
    </w:p>
    <w:p w:rsidR="007E1C65" w:rsidP="007E1C65" w14:paraId="4898D202" w14:textId="67F4AE5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18</w:t>
      </w:r>
      <w:r>
        <w:rPr>
          <w:rFonts w:ascii="Arial" w:hAnsi="Arial" w:cs="Arial"/>
          <w:sz w:val="24"/>
          <w:szCs w:val="24"/>
        </w:rPr>
        <w:t xml:space="preserve"> de fevereiro de 2022.</w:t>
      </w:r>
    </w:p>
    <w:p w:rsidR="007E1C65" w:rsidP="007E1C65" w14:paraId="29BD737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E1C65" w:rsidP="007E1C65" w14:paraId="6404574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E1C65" w:rsidP="007E1C65" w14:paraId="15961D7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7E1C65" w:rsidP="007E1C65" w14:paraId="3AF4EE57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</w:t>
      </w:r>
      <w:r>
        <w:rPr>
          <w:rFonts w:ascii="Arial" w:hAnsi="Arial" w:cs="Arial"/>
          <w:b/>
          <w:sz w:val="24"/>
          <w:szCs w:val="24"/>
        </w:rPr>
        <w:t xml:space="preserve"> DA LIGA DO BEM</w:t>
      </w:r>
    </w:p>
    <w:p w:rsidR="007E1C65" w:rsidP="007E1C65" w14:paraId="61685B77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7E1C65" w:rsidP="007E1C65" w14:paraId="7B89D897" w14:textId="77777777">
      <w:pPr>
        <w:rPr>
          <w:rFonts w:ascii="Arial" w:hAnsi="Arial" w:cs="Arial"/>
          <w:bCs/>
          <w:sz w:val="22"/>
          <w:szCs w:val="22"/>
        </w:rPr>
      </w:pPr>
    </w:p>
    <w:p w:rsidR="007E1C65" w:rsidP="007E1C65" w14:paraId="72471C6D" w14:textId="77777777">
      <w:pPr>
        <w:rPr>
          <w:rFonts w:ascii="Arial" w:hAnsi="Arial" w:cs="Arial"/>
          <w:bCs/>
          <w:sz w:val="22"/>
          <w:szCs w:val="22"/>
        </w:rPr>
      </w:pPr>
    </w:p>
    <w:p w:rsidR="007E1C65" w:rsidP="007E1C65" w14:paraId="2D1A804E" w14:textId="77777777">
      <w:pPr>
        <w:rPr>
          <w:rFonts w:ascii="Arial" w:hAnsi="Arial" w:cs="Arial"/>
          <w:bCs/>
          <w:sz w:val="22"/>
          <w:szCs w:val="22"/>
        </w:rPr>
      </w:pPr>
    </w:p>
    <w:p w:rsidR="007E1C65" w:rsidP="007E1C65" w14:paraId="6CB8E9CE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3"/>
        <w:gridCol w:w="4242"/>
      </w:tblGrid>
      <w:tr w14:paraId="7412FE9F" w14:textId="77777777" w:rsidTr="007E1C65">
        <w:tblPrEx>
          <w:tblW w:w="0" w:type="auto"/>
          <w:tblLook w:val="04A0"/>
        </w:tblPrEx>
        <w:tc>
          <w:tcPr>
            <w:tcW w:w="4558" w:type="dxa"/>
            <w:hideMark/>
          </w:tcPr>
          <w:p w:rsidR="007E1C65" w14:paraId="0CEE69E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7E1C65" w14:paraId="3161129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21CAE287" w14:textId="77777777" w:rsidTr="007E1C65">
        <w:tblPrEx>
          <w:tblW w:w="0" w:type="auto"/>
          <w:tblLook w:val="04A0"/>
        </w:tblPrEx>
        <w:tc>
          <w:tcPr>
            <w:tcW w:w="4558" w:type="dxa"/>
            <w:hideMark/>
          </w:tcPr>
          <w:p w:rsidR="007E1C65" w14:paraId="17BF1CD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7E1C65" w14:paraId="19C125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7E1C65" w:rsidP="007E1C65" w14:paraId="7F610704" w14:textId="77777777">
      <w:pPr>
        <w:pStyle w:val="BodyText"/>
        <w:jc w:val="center"/>
        <w:rPr>
          <w:b/>
          <w:bCs/>
          <w:color w:val="800000"/>
        </w:rPr>
      </w:pPr>
    </w:p>
    <w:p w:rsidR="00812A5D" w14:paraId="48B4FB3F" w14:textId="77777777">
      <w:pPr>
        <w:pStyle w:val="BodyText"/>
        <w:jc w:val="center"/>
        <w:rPr>
          <w:b/>
          <w:bCs/>
          <w:color w:val="800000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5C72B1"/>
    <w:rsid w:val="007C7E0E"/>
    <w:rsid w:val="007E1C65"/>
    <w:rsid w:val="00812A5D"/>
    <w:rsid w:val="00B15A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7E1C6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2022-02-18T14:45:00Z</dcterms:modified>
</cp:coreProperties>
</file>