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A9" w:rsidRPr="00E44DA9" w:rsidRDefault="00E44DA9" w:rsidP="007F07B6">
      <w:pPr>
        <w:jc w:val="center"/>
        <w:rPr>
          <w:rFonts w:ascii="Times New Roman" w:hAnsi="Times New Roman" w:cs="Times New Roman"/>
          <w:b/>
          <w:sz w:val="24"/>
          <w:szCs w:val="24"/>
        </w:rPr>
      </w:pPr>
      <w:r w:rsidRPr="00E44DA9">
        <w:rPr>
          <w:rFonts w:ascii="Times New Roman" w:hAnsi="Times New Roman" w:cs="Times New Roman"/>
          <w:b/>
          <w:sz w:val="24"/>
          <w:szCs w:val="24"/>
        </w:rPr>
        <w:t>PARECER JURÍDICO</w:t>
      </w:r>
    </w:p>
    <w:p w:rsidR="00E44DA9" w:rsidRPr="00E44DA9" w:rsidRDefault="00E44DA9" w:rsidP="00E44DA9">
      <w:pPr>
        <w:jc w:val="both"/>
        <w:rPr>
          <w:rFonts w:ascii="Times New Roman" w:hAnsi="Times New Roman" w:cs="Times New Roman"/>
          <w:sz w:val="24"/>
          <w:szCs w:val="24"/>
          <w:u w:val="single"/>
        </w:rPr>
      </w:pPr>
      <w:r w:rsidRPr="00E44DA9">
        <w:rPr>
          <w:rFonts w:ascii="Times New Roman" w:hAnsi="Times New Roman" w:cs="Times New Roman"/>
          <w:sz w:val="24"/>
          <w:szCs w:val="24"/>
          <w:u w:val="single"/>
        </w:rPr>
        <w:t xml:space="preserve">REFERÊNCIA: PROJETO DE </w:t>
      </w:r>
      <w:r w:rsidR="009A0E5E">
        <w:rPr>
          <w:rFonts w:ascii="Times New Roman" w:hAnsi="Times New Roman" w:cs="Times New Roman"/>
          <w:sz w:val="24"/>
          <w:szCs w:val="24"/>
          <w:u w:val="single"/>
        </w:rPr>
        <w:t>RESOLUÇÃO</w:t>
      </w:r>
      <w:r w:rsidRPr="00E44DA9">
        <w:rPr>
          <w:rFonts w:ascii="Times New Roman" w:hAnsi="Times New Roman" w:cs="Times New Roman"/>
          <w:sz w:val="24"/>
          <w:szCs w:val="24"/>
          <w:u w:val="single"/>
        </w:rPr>
        <w:t xml:space="preserve"> NÚMERO 0001, DE 30 DE MARÇO DE 2022, DE AUTO</w:t>
      </w:r>
      <w:r w:rsidR="00A64CC5">
        <w:rPr>
          <w:rFonts w:ascii="Times New Roman" w:hAnsi="Times New Roman" w:cs="Times New Roman"/>
          <w:sz w:val="24"/>
          <w:szCs w:val="24"/>
          <w:u w:val="single"/>
        </w:rPr>
        <w:t>RIA DA MESA DA CÂMARA</w:t>
      </w:r>
      <w:bookmarkStart w:id="0" w:name="_GoBack"/>
      <w:bookmarkEnd w:id="0"/>
      <w:r w:rsidR="00292B39">
        <w:rPr>
          <w:rFonts w:ascii="Times New Roman" w:hAnsi="Times New Roman" w:cs="Times New Roman"/>
          <w:sz w:val="24"/>
          <w:szCs w:val="24"/>
          <w:u w:val="single"/>
        </w:rPr>
        <w:t xml:space="preserve">, QUE </w:t>
      </w:r>
      <w:r w:rsidRPr="00E44DA9">
        <w:rPr>
          <w:rFonts w:ascii="Times New Roman" w:hAnsi="Times New Roman" w:cs="Times New Roman"/>
          <w:sz w:val="24"/>
          <w:szCs w:val="24"/>
          <w:u w:val="single"/>
        </w:rPr>
        <w:t>REGULAMENTA O ARTIGO 26 DA LEI COMPLEMENTAR Nº 911/2011 (ESTATUTO DOS SERVIDORES PÚBLICOS DO MUNICÍPIO DE BOTUCATU), DISPONDO SOBRE O CUMPRIMENTO DA JORNADA DE TRABALHO EM REGIME DE TELETRABALHO, NO ÂMBITO D</w:t>
      </w:r>
      <w:r w:rsidR="00292B39">
        <w:rPr>
          <w:rFonts w:ascii="Times New Roman" w:hAnsi="Times New Roman" w:cs="Times New Roman"/>
          <w:sz w:val="24"/>
          <w:szCs w:val="24"/>
          <w:u w:val="single"/>
        </w:rPr>
        <w:t>A CÂMARA MUNICIPAL DE BOTUCATU.</w:t>
      </w:r>
    </w:p>
    <w:p w:rsidR="00E44DA9" w:rsidRPr="00E44DA9" w:rsidRDefault="00E44DA9" w:rsidP="00E44DA9">
      <w:pPr>
        <w:jc w:val="both"/>
        <w:rPr>
          <w:rFonts w:ascii="Times New Roman" w:hAnsi="Times New Roman" w:cs="Times New Roman"/>
          <w:sz w:val="24"/>
          <w:szCs w:val="24"/>
        </w:rPr>
      </w:pP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Cuida a espécie de Projeto de </w:t>
      </w:r>
      <w:r w:rsidR="006B0E66">
        <w:rPr>
          <w:rFonts w:ascii="Times New Roman" w:hAnsi="Times New Roman" w:cs="Times New Roman"/>
          <w:sz w:val="24"/>
          <w:szCs w:val="24"/>
        </w:rPr>
        <w:t>Resolução</w:t>
      </w:r>
      <w:r w:rsidRPr="00E44DA9">
        <w:rPr>
          <w:rFonts w:ascii="Times New Roman" w:hAnsi="Times New Roman" w:cs="Times New Roman"/>
          <w:sz w:val="24"/>
          <w:szCs w:val="24"/>
        </w:rPr>
        <w:t>, de autoria d</w:t>
      </w:r>
      <w:r w:rsidR="006B0E66">
        <w:rPr>
          <w:rFonts w:ascii="Times New Roman" w:hAnsi="Times New Roman" w:cs="Times New Roman"/>
          <w:sz w:val="24"/>
          <w:szCs w:val="24"/>
        </w:rPr>
        <w:t>a Mesa da Câmara Municipal</w:t>
      </w:r>
      <w:r w:rsidRPr="00E44DA9">
        <w:rPr>
          <w:rFonts w:ascii="Times New Roman" w:hAnsi="Times New Roman" w:cs="Times New Roman"/>
          <w:sz w:val="24"/>
          <w:szCs w:val="24"/>
        </w:rPr>
        <w:t>, que regulamenta o artigo 26 da Lei Compleme</w:t>
      </w:r>
      <w:r w:rsidR="00E35988">
        <w:rPr>
          <w:rFonts w:ascii="Times New Roman" w:hAnsi="Times New Roman" w:cs="Times New Roman"/>
          <w:sz w:val="24"/>
          <w:szCs w:val="24"/>
        </w:rPr>
        <w:t>ntar nº 911/2011 (Estatuto dos Servidores Públicos do M</w:t>
      </w:r>
      <w:r w:rsidRPr="00E44DA9">
        <w:rPr>
          <w:rFonts w:ascii="Times New Roman" w:hAnsi="Times New Roman" w:cs="Times New Roman"/>
          <w:sz w:val="24"/>
          <w:szCs w:val="24"/>
        </w:rPr>
        <w:t xml:space="preserve">unicípio de Botucatu), dispondo sobre o cumprimento da jornada de trabalho em regime de </w:t>
      </w:r>
      <w:proofErr w:type="spellStart"/>
      <w:r w:rsidRPr="00E44DA9">
        <w:rPr>
          <w:rFonts w:ascii="Times New Roman" w:hAnsi="Times New Roman" w:cs="Times New Roman"/>
          <w:sz w:val="24"/>
          <w:szCs w:val="24"/>
        </w:rPr>
        <w:t>teletrabalho</w:t>
      </w:r>
      <w:proofErr w:type="spellEnd"/>
      <w:r w:rsidRPr="00E44DA9">
        <w:rPr>
          <w:rFonts w:ascii="Times New Roman" w:hAnsi="Times New Roman" w:cs="Times New Roman"/>
          <w:sz w:val="24"/>
          <w:szCs w:val="24"/>
        </w:rPr>
        <w:t>, no âmbito da Câmara Municipal de Botucatu.</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Consta da justificativa encaminhada pel</w:t>
      </w:r>
      <w:r w:rsidR="0089598D">
        <w:rPr>
          <w:rFonts w:ascii="Times New Roman" w:hAnsi="Times New Roman" w:cs="Times New Roman"/>
          <w:sz w:val="24"/>
          <w:szCs w:val="24"/>
        </w:rPr>
        <w:t>a Mesa da Câmara Municipal</w:t>
      </w:r>
      <w:r w:rsidRPr="00E44DA9">
        <w:rPr>
          <w:rFonts w:ascii="Times New Roman" w:hAnsi="Times New Roman" w:cs="Times New Roman"/>
          <w:sz w:val="24"/>
          <w:szCs w:val="24"/>
        </w:rPr>
        <w:t xml:space="preserve"> o seguinte:</w:t>
      </w:r>
    </w:p>
    <w:p w:rsidR="0089598D" w:rsidRPr="0089598D" w:rsidRDefault="0089598D" w:rsidP="00755EEA">
      <w:pPr>
        <w:jc w:val="center"/>
        <w:rPr>
          <w:rFonts w:ascii="Times New Roman" w:hAnsi="Times New Roman" w:cs="Times New Roman"/>
          <w:i/>
          <w:sz w:val="24"/>
          <w:szCs w:val="24"/>
        </w:rPr>
      </w:pPr>
      <w:r w:rsidRPr="0089598D">
        <w:rPr>
          <w:rFonts w:ascii="Times New Roman" w:hAnsi="Times New Roman" w:cs="Times New Roman"/>
          <w:i/>
          <w:sz w:val="24"/>
          <w:szCs w:val="24"/>
        </w:rPr>
        <w:t>JUSTIFICATIVA</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Trata-se de proposta de Resolução com o objetivo de regulamentar o </w:t>
      </w:r>
      <w:proofErr w:type="spellStart"/>
      <w:r w:rsidRPr="0089598D">
        <w:rPr>
          <w:rFonts w:ascii="Times New Roman" w:hAnsi="Times New Roman" w:cs="Times New Roman"/>
          <w:i/>
          <w:sz w:val="24"/>
          <w:szCs w:val="24"/>
        </w:rPr>
        <w:t>teletrabalho</w:t>
      </w:r>
      <w:proofErr w:type="spellEnd"/>
      <w:r w:rsidRPr="0089598D">
        <w:rPr>
          <w:rFonts w:ascii="Times New Roman" w:hAnsi="Times New Roman" w:cs="Times New Roman"/>
          <w:i/>
          <w:sz w:val="24"/>
          <w:szCs w:val="24"/>
        </w:rPr>
        <w:t xml:space="preserve"> no âmbito da Câmara Municipal de Botucatu, elaborada a partir da perspectiva de que a </w:t>
      </w:r>
      <w:r w:rsidRPr="006B0E66">
        <w:rPr>
          <w:rFonts w:ascii="Times New Roman" w:hAnsi="Times New Roman" w:cs="Times New Roman"/>
          <w:i/>
          <w:sz w:val="24"/>
          <w:szCs w:val="24"/>
          <w:u w:val="single"/>
        </w:rPr>
        <w:t>evolução das tecnologias de informação e da comunicação impõem uma redefinição do espaço de trabalho, notadamente a partir da implantação do processo eletrônico, que viabiliza o trabalho remoto ou a distância.</w:t>
      </w:r>
    </w:p>
    <w:p w:rsidR="00755EEA"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A medida prevê o </w:t>
      </w:r>
      <w:r w:rsidRPr="006B0E66">
        <w:rPr>
          <w:rFonts w:ascii="Times New Roman" w:hAnsi="Times New Roman" w:cs="Times New Roman"/>
          <w:i/>
          <w:sz w:val="24"/>
          <w:szCs w:val="24"/>
          <w:u w:val="single"/>
        </w:rPr>
        <w:t>aperfeiçoamento das atividades internas da Câmara Municipal, o aumento da produtividade dos setores administrativos e vem ao encontro de regulamentar a atividade de trabalho político-legislativo desempenhado fora das dependências da Câmara Municipal</w:t>
      </w:r>
      <w:r w:rsidRPr="0089598D">
        <w:rPr>
          <w:rFonts w:ascii="Times New Roman" w:hAnsi="Times New Roman" w:cs="Times New Roman"/>
          <w:i/>
          <w:sz w:val="24"/>
          <w:szCs w:val="24"/>
        </w:rPr>
        <w:t>.</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Referida proposta leva em consideração, entre outros aspectos, as vantagens e benefícios diretos e indiretos advindos dessa modalidade de trabalho para a administração, para o servidor e para a sociedade. </w:t>
      </w:r>
      <w:r w:rsidRPr="006B0E66">
        <w:rPr>
          <w:rFonts w:ascii="Times New Roman" w:hAnsi="Times New Roman" w:cs="Times New Roman"/>
          <w:i/>
          <w:sz w:val="24"/>
          <w:szCs w:val="24"/>
          <w:u w:val="single"/>
        </w:rPr>
        <w:t xml:space="preserve">O </w:t>
      </w:r>
      <w:proofErr w:type="spellStart"/>
      <w:r w:rsidRPr="006B0E66">
        <w:rPr>
          <w:rFonts w:ascii="Times New Roman" w:hAnsi="Times New Roman" w:cs="Times New Roman"/>
          <w:i/>
          <w:sz w:val="24"/>
          <w:szCs w:val="24"/>
          <w:u w:val="single"/>
        </w:rPr>
        <w:t>teletrabalho</w:t>
      </w:r>
      <w:proofErr w:type="spellEnd"/>
      <w:r w:rsidRPr="006B0E66">
        <w:rPr>
          <w:rFonts w:ascii="Times New Roman" w:hAnsi="Times New Roman" w:cs="Times New Roman"/>
          <w:i/>
          <w:sz w:val="24"/>
          <w:szCs w:val="24"/>
          <w:u w:val="single"/>
        </w:rPr>
        <w:t>, está previsto na Consolidação das Leis Trabalhistas (CLT) desde 2011 e diversas Câmaras Municipais, Prefeituras, Tribunais, já regulamentaram a matéria entre os integrantes dos seus quadros, tanto assim que a minuta do ato resolutivo que ora se apresenta toma por base as experiências bem-sucedidas em órgãos do Poder Judiciário que já adotaram essa forma de trabalho remoto, a exemplo do Tribunal Superior do Trabalho (TST) e do Conselho Superior da Justiça do Trabalho (CSJT), que regulamentaram o tema para toda a Justiça do Trabalho em 2012</w:t>
      </w:r>
      <w:r w:rsidRPr="0089598D">
        <w:rPr>
          <w:rFonts w:ascii="Times New Roman" w:hAnsi="Times New Roman" w:cs="Times New Roman"/>
          <w:i/>
          <w:sz w:val="24"/>
          <w:szCs w:val="24"/>
        </w:rPr>
        <w:t>.</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A atual proposição está alinhada aos </w:t>
      </w:r>
      <w:proofErr w:type="spellStart"/>
      <w:r w:rsidRPr="0089598D">
        <w:rPr>
          <w:rFonts w:ascii="Times New Roman" w:hAnsi="Times New Roman" w:cs="Times New Roman"/>
          <w:i/>
          <w:sz w:val="24"/>
          <w:szCs w:val="24"/>
        </w:rPr>
        <w:t>macrodesafios</w:t>
      </w:r>
      <w:proofErr w:type="spellEnd"/>
      <w:r w:rsidRPr="0089598D">
        <w:rPr>
          <w:rFonts w:ascii="Times New Roman" w:hAnsi="Times New Roman" w:cs="Times New Roman"/>
          <w:i/>
          <w:sz w:val="24"/>
          <w:szCs w:val="24"/>
        </w:rPr>
        <w:t xml:space="preserve"> da Câmara Municipal de Botucatu no propósito de compreender a necessidade de motivar e comprometer as pessoas, bem como buscar o aperfeiçoamento do clima organizacional e da qualidade de vida dos servidores. A medida define critérios e requisitos para a realização de tarefas fora das dependências da Casa, tais como, avaliação permanente do desempenho e das condições de trabalho e possui os seguintes objetivos:</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I – </w:t>
      </w:r>
      <w:proofErr w:type="gramStart"/>
      <w:r w:rsidRPr="0089598D">
        <w:rPr>
          <w:rFonts w:ascii="Times New Roman" w:hAnsi="Times New Roman" w:cs="Times New Roman"/>
          <w:i/>
          <w:sz w:val="24"/>
          <w:szCs w:val="24"/>
        </w:rPr>
        <w:t>aumentar</w:t>
      </w:r>
      <w:proofErr w:type="gramEnd"/>
      <w:r w:rsidRPr="0089598D">
        <w:rPr>
          <w:rFonts w:ascii="Times New Roman" w:hAnsi="Times New Roman" w:cs="Times New Roman"/>
          <w:i/>
          <w:sz w:val="24"/>
          <w:szCs w:val="24"/>
        </w:rPr>
        <w:t xml:space="preserve"> a produtividade e a qualidade do trabalho dos servidores;</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II - </w:t>
      </w:r>
      <w:proofErr w:type="gramStart"/>
      <w:r w:rsidRPr="0089598D">
        <w:rPr>
          <w:rFonts w:ascii="Times New Roman" w:hAnsi="Times New Roman" w:cs="Times New Roman"/>
          <w:i/>
          <w:sz w:val="24"/>
          <w:szCs w:val="24"/>
        </w:rPr>
        <w:t>promover</w:t>
      </w:r>
      <w:proofErr w:type="gramEnd"/>
      <w:r w:rsidRPr="0089598D">
        <w:rPr>
          <w:rFonts w:ascii="Times New Roman" w:hAnsi="Times New Roman" w:cs="Times New Roman"/>
          <w:i/>
          <w:sz w:val="24"/>
          <w:szCs w:val="24"/>
        </w:rPr>
        <w:t xml:space="preserve"> meios para atrair, motivar e comprometer os servidores com os objetivos do Legislativo;</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III - economizar tempo de deslocamento dos servidores até o local de trabalho;</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IV - </w:t>
      </w:r>
      <w:proofErr w:type="gramStart"/>
      <w:r w:rsidRPr="0089598D">
        <w:rPr>
          <w:rFonts w:ascii="Times New Roman" w:hAnsi="Times New Roman" w:cs="Times New Roman"/>
          <w:i/>
          <w:sz w:val="24"/>
          <w:szCs w:val="24"/>
        </w:rPr>
        <w:t>contribuir</w:t>
      </w:r>
      <w:proofErr w:type="gramEnd"/>
      <w:r w:rsidRPr="0089598D">
        <w:rPr>
          <w:rFonts w:ascii="Times New Roman" w:hAnsi="Times New Roman" w:cs="Times New Roman"/>
          <w:i/>
          <w:sz w:val="24"/>
          <w:szCs w:val="24"/>
        </w:rPr>
        <w:t xml:space="preserve"> para a melhoria de programas socioambientais da Câmara Municipal visando à sustentabilidade solidária do planeta, com a diminuição dos poluentes na atmosfera;</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lastRenderedPageBreak/>
        <w:t xml:space="preserve">V – </w:t>
      </w:r>
      <w:proofErr w:type="gramStart"/>
      <w:r w:rsidRPr="0089598D">
        <w:rPr>
          <w:rFonts w:ascii="Times New Roman" w:hAnsi="Times New Roman" w:cs="Times New Roman"/>
          <w:i/>
          <w:sz w:val="24"/>
          <w:szCs w:val="24"/>
        </w:rPr>
        <w:t>reduzir</w:t>
      </w:r>
      <w:proofErr w:type="gramEnd"/>
      <w:r w:rsidRPr="0089598D">
        <w:rPr>
          <w:rFonts w:ascii="Times New Roman" w:hAnsi="Times New Roman" w:cs="Times New Roman"/>
          <w:i/>
          <w:sz w:val="24"/>
          <w:szCs w:val="24"/>
        </w:rPr>
        <w:t xml:space="preserve"> as despesas de custeio do órgão, como água, esgoto, energia elétrica, papel e outros bens e serviços; </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VI - </w:t>
      </w:r>
      <w:proofErr w:type="gramStart"/>
      <w:r w:rsidRPr="0089598D">
        <w:rPr>
          <w:rFonts w:ascii="Times New Roman" w:hAnsi="Times New Roman" w:cs="Times New Roman"/>
          <w:i/>
          <w:sz w:val="24"/>
          <w:szCs w:val="24"/>
        </w:rPr>
        <w:t>possibilitar</w:t>
      </w:r>
      <w:proofErr w:type="gramEnd"/>
      <w:r w:rsidRPr="0089598D">
        <w:rPr>
          <w:rFonts w:ascii="Times New Roman" w:hAnsi="Times New Roman" w:cs="Times New Roman"/>
          <w:i/>
          <w:sz w:val="24"/>
          <w:szCs w:val="24"/>
        </w:rPr>
        <w:t xml:space="preserve"> a melhoria da qualidade de vida dos servidores;</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VII - ampliar a possibilidade de trabalho dos servidores com dificuldade de deslocamento;</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VIII - promover a cultura orientada a resultados, com foco no incremento da eficiência e da efetividade dos serviços prestados à sociedade;</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IX– </w:t>
      </w:r>
      <w:proofErr w:type="gramStart"/>
      <w:r w:rsidRPr="0089598D">
        <w:rPr>
          <w:rFonts w:ascii="Times New Roman" w:hAnsi="Times New Roman" w:cs="Times New Roman"/>
          <w:i/>
          <w:sz w:val="24"/>
          <w:szCs w:val="24"/>
        </w:rPr>
        <w:t>estimular</w:t>
      </w:r>
      <w:proofErr w:type="gramEnd"/>
      <w:r w:rsidRPr="0089598D">
        <w:rPr>
          <w:rFonts w:ascii="Times New Roman" w:hAnsi="Times New Roman" w:cs="Times New Roman"/>
          <w:i/>
          <w:sz w:val="24"/>
          <w:szCs w:val="24"/>
        </w:rPr>
        <w:t xml:space="preserve"> o desenvolvimento de talentos, o trabalho criativo e a inovação;</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X – </w:t>
      </w:r>
      <w:proofErr w:type="gramStart"/>
      <w:r w:rsidRPr="0089598D">
        <w:rPr>
          <w:rFonts w:ascii="Times New Roman" w:hAnsi="Times New Roman" w:cs="Times New Roman"/>
          <w:i/>
          <w:sz w:val="24"/>
          <w:szCs w:val="24"/>
        </w:rPr>
        <w:t>possibilitar</w:t>
      </w:r>
      <w:proofErr w:type="gramEnd"/>
      <w:r w:rsidRPr="0089598D">
        <w:rPr>
          <w:rFonts w:ascii="Times New Roman" w:hAnsi="Times New Roman" w:cs="Times New Roman"/>
          <w:i/>
          <w:sz w:val="24"/>
          <w:szCs w:val="24"/>
        </w:rPr>
        <w:t xml:space="preserve"> a atuação da assessoria legislativa presencialmente nas comunidades, em especial os assessores parlamentares.</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Aliás, ante esta autonomia, razoável lhes seja reconhecida a possibilidade de decidir quanto à forma de participação no </w:t>
      </w:r>
      <w:proofErr w:type="spellStart"/>
      <w:r w:rsidRPr="0089598D">
        <w:rPr>
          <w:rFonts w:ascii="Times New Roman" w:hAnsi="Times New Roman" w:cs="Times New Roman"/>
          <w:i/>
          <w:sz w:val="24"/>
          <w:szCs w:val="24"/>
        </w:rPr>
        <w:t>teletrabalho</w:t>
      </w:r>
      <w:proofErr w:type="spellEnd"/>
      <w:r w:rsidRPr="0089598D">
        <w:rPr>
          <w:rFonts w:ascii="Times New Roman" w:hAnsi="Times New Roman" w:cs="Times New Roman"/>
          <w:i/>
          <w:sz w:val="24"/>
          <w:szCs w:val="24"/>
        </w:rPr>
        <w:t>, de modo a viabilizar a instituição dessa modalidade de trabalho também com fundamento no interesse público, caso seja necessário o melhor aproveitamento da força de trabalho, num dado momento, ou para atender a um plano de ação específico.</w:t>
      </w:r>
    </w:p>
    <w:p w:rsidR="0089598D" w:rsidRPr="0089598D" w:rsidRDefault="0089598D" w:rsidP="0089598D">
      <w:pPr>
        <w:jc w:val="both"/>
        <w:rPr>
          <w:rFonts w:ascii="Times New Roman" w:hAnsi="Times New Roman" w:cs="Times New Roman"/>
          <w:i/>
          <w:sz w:val="24"/>
          <w:szCs w:val="24"/>
        </w:rPr>
      </w:pPr>
      <w:r w:rsidRPr="0089598D">
        <w:rPr>
          <w:rFonts w:ascii="Times New Roman" w:hAnsi="Times New Roman" w:cs="Times New Roman"/>
          <w:i/>
          <w:sz w:val="24"/>
          <w:szCs w:val="24"/>
        </w:rPr>
        <w:t xml:space="preserve">São exemplos de dispositivos que promovem a equivalência entre o cumprimento das metas à jornada de trabalho prevista nos respectivos regimes jurídicos estatutários: art. 7º da Resolução do CONSELHO NACIONAL DE JUSTIÇA - CNJ 227/2016; art. 7º da Resolução do CONSELHO NACIONAL DO MINISTÉRIO PÚBLICO - CNMP nº 157/2017; art. 12 da Resolução TRIBUNAL DE JUSTIÇA DO PARANÁ - TJ-PR nº 221/2019 e o art. 14 da Portaria do TRIBUNAL DE CONTAS DA UNIÃO - TCU nº 101/2019, que dispõe: “O cumprimento da jornada de trabalho referente ao período de realização do </w:t>
      </w:r>
      <w:proofErr w:type="spellStart"/>
      <w:r w:rsidRPr="0089598D">
        <w:rPr>
          <w:rFonts w:ascii="Times New Roman" w:hAnsi="Times New Roman" w:cs="Times New Roman"/>
          <w:i/>
          <w:sz w:val="24"/>
          <w:szCs w:val="24"/>
        </w:rPr>
        <w:t>teletrabalho</w:t>
      </w:r>
      <w:proofErr w:type="spellEnd"/>
      <w:r w:rsidRPr="0089598D">
        <w:rPr>
          <w:rFonts w:ascii="Times New Roman" w:hAnsi="Times New Roman" w:cs="Times New Roman"/>
          <w:i/>
          <w:sz w:val="24"/>
          <w:szCs w:val="24"/>
        </w:rPr>
        <w:t xml:space="preserve"> será atestado a partir do alcance das metas de desempenho estipuladas previamente para o servidor”.</w:t>
      </w:r>
    </w:p>
    <w:p w:rsidR="0089598D" w:rsidRPr="0089598D" w:rsidRDefault="0089598D" w:rsidP="0089598D">
      <w:pPr>
        <w:jc w:val="both"/>
        <w:rPr>
          <w:rFonts w:ascii="Times New Roman" w:hAnsi="Times New Roman" w:cs="Times New Roman"/>
          <w:i/>
          <w:sz w:val="24"/>
          <w:szCs w:val="24"/>
        </w:rPr>
      </w:pPr>
      <w:r w:rsidRPr="007A136E">
        <w:rPr>
          <w:rFonts w:ascii="Times New Roman" w:hAnsi="Times New Roman" w:cs="Times New Roman"/>
          <w:i/>
          <w:sz w:val="24"/>
          <w:szCs w:val="24"/>
          <w:u w:val="single"/>
        </w:rPr>
        <w:t>Note-se, pelo conteúdo conceitual exposto nos dispositivos supratranscritos, uma verdadeira ruptura com os paradigmas tradicionais de comando e controle do trabalho realizado pelos agentes públicos, na medida em que o foco das atividades laborais passa a ser a obtenção de resultados mensuráveis e aferidos por metas estabelecidas com base finalística,</w:t>
      </w:r>
      <w:r w:rsidRPr="0089598D">
        <w:rPr>
          <w:rFonts w:ascii="Times New Roman" w:hAnsi="Times New Roman" w:cs="Times New Roman"/>
          <w:i/>
          <w:sz w:val="24"/>
          <w:szCs w:val="24"/>
        </w:rPr>
        <w:t xml:space="preserve"> e não mais, exclusivamente, pelo controle de jornada de trabalho estabelecida em horas ou dias úteis, tal como tradicionalmente se observa nos regimes jurídicos estatutários. Com as modalidades denominadas </w:t>
      </w:r>
      <w:proofErr w:type="spellStart"/>
      <w:r w:rsidRPr="0089598D">
        <w:rPr>
          <w:rFonts w:ascii="Times New Roman" w:hAnsi="Times New Roman" w:cs="Times New Roman"/>
          <w:i/>
          <w:sz w:val="24"/>
          <w:szCs w:val="24"/>
        </w:rPr>
        <w:t>teletrabalho</w:t>
      </w:r>
      <w:proofErr w:type="spellEnd"/>
      <w:r w:rsidRPr="0089598D">
        <w:rPr>
          <w:rFonts w:ascii="Times New Roman" w:hAnsi="Times New Roman" w:cs="Times New Roman"/>
          <w:i/>
          <w:sz w:val="24"/>
          <w:szCs w:val="24"/>
        </w:rPr>
        <w:t xml:space="preserve"> e semipresencial (híbrido ou </w:t>
      </w:r>
      <w:proofErr w:type="spellStart"/>
      <w:r w:rsidRPr="0089598D">
        <w:rPr>
          <w:rFonts w:ascii="Times New Roman" w:hAnsi="Times New Roman" w:cs="Times New Roman"/>
          <w:i/>
          <w:sz w:val="24"/>
          <w:szCs w:val="24"/>
        </w:rPr>
        <w:t>teletrabalho</w:t>
      </w:r>
      <w:proofErr w:type="spellEnd"/>
      <w:r w:rsidRPr="0089598D">
        <w:rPr>
          <w:rFonts w:ascii="Times New Roman" w:hAnsi="Times New Roman" w:cs="Times New Roman"/>
          <w:i/>
          <w:sz w:val="24"/>
          <w:szCs w:val="24"/>
        </w:rPr>
        <w:t xml:space="preserve"> em tempo parcial), onde o alcance da meta de desempenho estabelecida equivale ao cumprimento da respectiva jornada de trabalho, abre-se uma nova perspectiva emancipatória de valorização do capital humano como fonte de realização do trabalho voltado para os fins da organização. Pode-se afirmar que a transição para um novo modelo de gestão pública também pressupõe um olhar sistêmico sobre as estruturas que integram a administração pública e a </w:t>
      </w:r>
      <w:r w:rsidRPr="007A136E">
        <w:rPr>
          <w:rFonts w:ascii="Times New Roman" w:hAnsi="Times New Roman" w:cs="Times New Roman"/>
          <w:i/>
          <w:sz w:val="24"/>
          <w:szCs w:val="24"/>
          <w:u w:val="single"/>
        </w:rPr>
        <w:t xml:space="preserve">valoração da </w:t>
      </w:r>
      <w:proofErr w:type="spellStart"/>
      <w:r w:rsidRPr="007A136E">
        <w:rPr>
          <w:rFonts w:ascii="Times New Roman" w:hAnsi="Times New Roman" w:cs="Times New Roman"/>
          <w:i/>
          <w:sz w:val="24"/>
          <w:szCs w:val="24"/>
          <w:u w:val="single"/>
        </w:rPr>
        <w:t>responsividade</w:t>
      </w:r>
      <w:proofErr w:type="spellEnd"/>
      <w:r w:rsidRPr="007A136E">
        <w:rPr>
          <w:rFonts w:ascii="Times New Roman" w:hAnsi="Times New Roman" w:cs="Times New Roman"/>
          <w:i/>
          <w:sz w:val="24"/>
          <w:szCs w:val="24"/>
          <w:u w:val="single"/>
        </w:rPr>
        <w:t xml:space="preserve"> - aqui entendida como a capacidade de responder às demandas da clientela (</w:t>
      </w:r>
      <w:proofErr w:type="gramStart"/>
      <w:r w:rsidRPr="007A136E">
        <w:rPr>
          <w:rFonts w:ascii="Times New Roman" w:hAnsi="Times New Roman" w:cs="Times New Roman"/>
          <w:i/>
          <w:sz w:val="24"/>
          <w:szCs w:val="24"/>
          <w:u w:val="single"/>
        </w:rPr>
        <w:t>i.e.</w:t>
      </w:r>
      <w:proofErr w:type="gramEnd"/>
      <w:r w:rsidRPr="007A136E">
        <w:rPr>
          <w:rFonts w:ascii="Times New Roman" w:hAnsi="Times New Roman" w:cs="Times New Roman"/>
          <w:i/>
          <w:sz w:val="24"/>
          <w:szCs w:val="24"/>
          <w:u w:val="single"/>
        </w:rPr>
        <w:t xml:space="preserve"> o público) - dos agentes públicos na delimitação de suas funções, tarefas e atividades</w:t>
      </w:r>
      <w:r w:rsidRPr="0089598D">
        <w:rPr>
          <w:rFonts w:ascii="Times New Roman" w:hAnsi="Times New Roman" w:cs="Times New Roman"/>
          <w:i/>
          <w:sz w:val="24"/>
          <w:szCs w:val="24"/>
        </w:rPr>
        <w:t>.</w:t>
      </w:r>
    </w:p>
    <w:p w:rsidR="0089598D" w:rsidRPr="007A136E" w:rsidRDefault="0089598D" w:rsidP="0089598D">
      <w:pPr>
        <w:jc w:val="both"/>
        <w:rPr>
          <w:rFonts w:ascii="Times New Roman" w:hAnsi="Times New Roman" w:cs="Times New Roman"/>
          <w:i/>
          <w:sz w:val="24"/>
          <w:szCs w:val="24"/>
          <w:u w:val="single"/>
        </w:rPr>
      </w:pPr>
      <w:r w:rsidRPr="007A136E">
        <w:rPr>
          <w:rFonts w:ascii="Times New Roman" w:hAnsi="Times New Roman" w:cs="Times New Roman"/>
          <w:i/>
          <w:sz w:val="24"/>
          <w:szCs w:val="24"/>
          <w:u w:val="single"/>
        </w:rPr>
        <w:t xml:space="preserve">O </w:t>
      </w:r>
      <w:proofErr w:type="spellStart"/>
      <w:r w:rsidRPr="007A136E">
        <w:rPr>
          <w:rFonts w:ascii="Times New Roman" w:hAnsi="Times New Roman" w:cs="Times New Roman"/>
          <w:i/>
          <w:sz w:val="24"/>
          <w:szCs w:val="24"/>
          <w:u w:val="single"/>
        </w:rPr>
        <w:t>teletrabalho</w:t>
      </w:r>
      <w:proofErr w:type="spellEnd"/>
      <w:r w:rsidRPr="007A136E">
        <w:rPr>
          <w:rFonts w:ascii="Times New Roman" w:hAnsi="Times New Roman" w:cs="Times New Roman"/>
          <w:i/>
          <w:sz w:val="24"/>
          <w:szCs w:val="24"/>
          <w:u w:val="single"/>
        </w:rPr>
        <w:t xml:space="preserve"> é uma realidade na sociedade atual, é o novo normal. Diante das modernas tecnologias hoje existentes, a possiblidade de realizar sua atividade à distância, sem a necessidade de estar presente fisicamente no ambiente laboral. É um processo que já existia, porém foi ainda mais aprimorado com a ocorrência da pandemia. É o resultado da evolução tecnológica, da globalização e da interconectividade. Se é certo que o trabalho remoto é uma locomotiva, marco representativo do inevitável progresso, também é cediço que é necessário definir de forma clara os trilhos pelos quais esse avanço irá seguir.</w:t>
      </w:r>
    </w:p>
    <w:p w:rsidR="0089598D" w:rsidRPr="0089598D" w:rsidRDefault="0089598D" w:rsidP="0089598D">
      <w:pPr>
        <w:jc w:val="both"/>
        <w:rPr>
          <w:rFonts w:ascii="Times New Roman" w:hAnsi="Times New Roman" w:cs="Times New Roman"/>
          <w:i/>
          <w:sz w:val="24"/>
          <w:szCs w:val="24"/>
        </w:rPr>
      </w:pPr>
      <w:r w:rsidRPr="007A136E">
        <w:rPr>
          <w:rFonts w:ascii="Times New Roman" w:hAnsi="Times New Roman" w:cs="Times New Roman"/>
          <w:i/>
          <w:sz w:val="24"/>
          <w:szCs w:val="24"/>
          <w:u w:val="single"/>
        </w:rPr>
        <w:lastRenderedPageBreak/>
        <w:t>Por derradeiro, importante salientar que na fase crítica da pandemia da Covid-19 esse regime se tornou uma necessidade para a manutenção dos serviços oferecidos pelo Poder Legislativo, cujos resultados foram altamente satisfatórios. A modalidade até então desconhecida aprimorou o envolvimento de toda a equipe e trouxe a visão de todo e de pertencimento de cada colaborador</w:t>
      </w:r>
      <w:r w:rsidRPr="0089598D">
        <w:rPr>
          <w:rFonts w:ascii="Times New Roman" w:hAnsi="Times New Roman" w:cs="Times New Roman"/>
          <w:i/>
          <w:sz w:val="24"/>
          <w:szCs w:val="24"/>
        </w:rPr>
        <w:t>.</w:t>
      </w:r>
    </w:p>
    <w:p w:rsidR="0089598D" w:rsidRPr="0089598D" w:rsidRDefault="0089598D" w:rsidP="007A136E">
      <w:pPr>
        <w:jc w:val="center"/>
        <w:rPr>
          <w:rFonts w:ascii="Times New Roman" w:hAnsi="Times New Roman" w:cs="Times New Roman"/>
          <w:i/>
          <w:sz w:val="24"/>
          <w:szCs w:val="24"/>
        </w:rPr>
      </w:pPr>
      <w:r w:rsidRPr="0089598D">
        <w:rPr>
          <w:rFonts w:ascii="Times New Roman" w:hAnsi="Times New Roman" w:cs="Times New Roman"/>
          <w:i/>
          <w:sz w:val="24"/>
          <w:szCs w:val="24"/>
        </w:rPr>
        <w:t>Plenário Ver. “Laurindo Ezidoro Jaqueta”, 30 de março de 2022.</w:t>
      </w:r>
    </w:p>
    <w:p w:rsidR="0089598D" w:rsidRDefault="0089598D" w:rsidP="00755EEA">
      <w:pPr>
        <w:jc w:val="center"/>
        <w:rPr>
          <w:rFonts w:ascii="Times New Roman" w:hAnsi="Times New Roman" w:cs="Times New Roman"/>
          <w:i/>
          <w:sz w:val="24"/>
          <w:szCs w:val="24"/>
        </w:rPr>
      </w:pPr>
      <w:r w:rsidRPr="0089598D">
        <w:rPr>
          <w:rFonts w:ascii="Times New Roman" w:hAnsi="Times New Roman" w:cs="Times New Roman"/>
          <w:i/>
          <w:sz w:val="24"/>
          <w:szCs w:val="24"/>
        </w:rPr>
        <w:t>A MESA DA CÂMARA MUNICIPAL</w:t>
      </w:r>
    </w:p>
    <w:p w:rsidR="007A136E" w:rsidRDefault="007A136E" w:rsidP="00E44DA9">
      <w:pPr>
        <w:jc w:val="both"/>
        <w:rPr>
          <w:rFonts w:ascii="Times New Roman" w:hAnsi="Times New Roman" w:cs="Times New Roman"/>
          <w:sz w:val="24"/>
          <w:szCs w:val="24"/>
        </w:rPr>
      </w:pPr>
    </w:p>
    <w:p w:rsidR="007A136E"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Conforme se afere do conteúdo de referido projeto, pretende-se a </w:t>
      </w:r>
      <w:r w:rsidR="007A136E" w:rsidRPr="00E44DA9">
        <w:rPr>
          <w:rFonts w:ascii="Times New Roman" w:hAnsi="Times New Roman" w:cs="Times New Roman"/>
          <w:sz w:val="24"/>
          <w:szCs w:val="24"/>
        </w:rPr>
        <w:t>regulamenta</w:t>
      </w:r>
      <w:r w:rsidR="007A136E">
        <w:rPr>
          <w:rFonts w:ascii="Times New Roman" w:hAnsi="Times New Roman" w:cs="Times New Roman"/>
          <w:sz w:val="24"/>
          <w:szCs w:val="24"/>
        </w:rPr>
        <w:t>ção</w:t>
      </w:r>
      <w:r w:rsidR="007A136E" w:rsidRPr="00E44DA9">
        <w:rPr>
          <w:rFonts w:ascii="Times New Roman" w:hAnsi="Times New Roman" w:cs="Times New Roman"/>
          <w:sz w:val="24"/>
          <w:szCs w:val="24"/>
        </w:rPr>
        <w:t xml:space="preserve"> </w:t>
      </w:r>
      <w:r w:rsidR="007A136E">
        <w:rPr>
          <w:rFonts w:ascii="Times New Roman" w:hAnsi="Times New Roman" w:cs="Times New Roman"/>
          <w:sz w:val="24"/>
          <w:szCs w:val="24"/>
        </w:rPr>
        <w:t>d</w:t>
      </w:r>
      <w:r w:rsidR="007A136E" w:rsidRPr="00E44DA9">
        <w:rPr>
          <w:rFonts w:ascii="Times New Roman" w:hAnsi="Times New Roman" w:cs="Times New Roman"/>
          <w:sz w:val="24"/>
          <w:szCs w:val="24"/>
        </w:rPr>
        <w:t xml:space="preserve">o artigo 26 da Lei Complementar nº 911/2011 (Estatuto dos servidores públicos do município de Botucatu), dispondo sobre o cumprimento da jornada de trabalho em regime de </w:t>
      </w:r>
      <w:proofErr w:type="spellStart"/>
      <w:r w:rsidR="007A136E" w:rsidRPr="00E44DA9">
        <w:rPr>
          <w:rFonts w:ascii="Times New Roman" w:hAnsi="Times New Roman" w:cs="Times New Roman"/>
          <w:sz w:val="24"/>
          <w:szCs w:val="24"/>
        </w:rPr>
        <w:t>teletrabalho</w:t>
      </w:r>
      <w:proofErr w:type="spellEnd"/>
      <w:r w:rsidR="007A136E" w:rsidRPr="00E44DA9">
        <w:rPr>
          <w:rFonts w:ascii="Times New Roman" w:hAnsi="Times New Roman" w:cs="Times New Roman"/>
          <w:sz w:val="24"/>
          <w:szCs w:val="24"/>
        </w:rPr>
        <w:t>, no âmbito da Câmara Municipal de Botucatu.</w:t>
      </w:r>
    </w:p>
    <w:p w:rsidR="00022175" w:rsidRPr="00022175" w:rsidRDefault="006F365F" w:rsidP="0002217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Importante salientar que a </w:t>
      </w:r>
      <w:r w:rsidR="00022175" w:rsidRPr="00022175">
        <w:rPr>
          <w:rFonts w:ascii="Times New Roman" w:hAnsi="Times New Roman" w:cs="Times New Roman"/>
          <w:sz w:val="24"/>
          <w:szCs w:val="24"/>
        </w:rPr>
        <w:t xml:space="preserve">realização de </w:t>
      </w:r>
      <w:proofErr w:type="spellStart"/>
      <w:r w:rsidR="00022175" w:rsidRPr="00022175">
        <w:rPr>
          <w:rFonts w:ascii="Times New Roman" w:hAnsi="Times New Roman" w:cs="Times New Roman"/>
          <w:sz w:val="24"/>
          <w:szCs w:val="24"/>
        </w:rPr>
        <w:t>teletrabalho</w:t>
      </w:r>
      <w:proofErr w:type="spellEnd"/>
      <w:r w:rsidR="00022175" w:rsidRPr="00022175">
        <w:rPr>
          <w:rFonts w:ascii="Times New Roman" w:hAnsi="Times New Roman" w:cs="Times New Roman"/>
          <w:sz w:val="24"/>
          <w:szCs w:val="24"/>
        </w:rPr>
        <w:t xml:space="preserve"> é vedada aos servidores efetivos ou empregados públicos que desempenhem atividades em que seja imprescindível a realização de trabalho presencial nas dependências da </w:t>
      </w:r>
      <w:r>
        <w:rPr>
          <w:rFonts w:ascii="Times New Roman" w:hAnsi="Times New Roman" w:cs="Times New Roman"/>
          <w:sz w:val="24"/>
          <w:szCs w:val="24"/>
        </w:rPr>
        <w:t xml:space="preserve">Câmara, ou </w:t>
      </w:r>
      <w:r w:rsidR="00022175" w:rsidRPr="00022175">
        <w:rPr>
          <w:rFonts w:ascii="Times New Roman" w:hAnsi="Times New Roman" w:cs="Times New Roman"/>
          <w:sz w:val="24"/>
          <w:szCs w:val="24"/>
        </w:rPr>
        <w:t xml:space="preserve">executem atividades que, em razão da sua natureza, impossibilitem a sua realização e aferição via </w:t>
      </w:r>
      <w:proofErr w:type="spellStart"/>
      <w:r w:rsidR="00022175" w:rsidRPr="00022175">
        <w:rPr>
          <w:rFonts w:ascii="Times New Roman" w:hAnsi="Times New Roman" w:cs="Times New Roman"/>
          <w:sz w:val="24"/>
          <w:szCs w:val="24"/>
        </w:rPr>
        <w:t>teletrabalho</w:t>
      </w:r>
      <w:proofErr w:type="spellEnd"/>
      <w:r w:rsidR="00022175" w:rsidRPr="00022175">
        <w:rPr>
          <w:rFonts w:ascii="Times New Roman" w:hAnsi="Times New Roman" w:cs="Times New Roman"/>
          <w:sz w:val="24"/>
          <w:szCs w:val="24"/>
        </w:rPr>
        <w:t>.</w:t>
      </w:r>
    </w:p>
    <w:p w:rsidR="00022175" w:rsidRPr="00022175" w:rsidRDefault="006F365F" w:rsidP="0002217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2175" w:rsidRPr="00022175">
        <w:rPr>
          <w:rFonts w:ascii="Times New Roman" w:hAnsi="Times New Roman" w:cs="Times New Roman"/>
          <w:sz w:val="24"/>
          <w:szCs w:val="24"/>
        </w:rPr>
        <w:t xml:space="preserve">Os servidores </w:t>
      </w:r>
      <w:r>
        <w:rPr>
          <w:rFonts w:ascii="Times New Roman" w:hAnsi="Times New Roman" w:cs="Times New Roman"/>
          <w:sz w:val="24"/>
          <w:szCs w:val="24"/>
        </w:rPr>
        <w:t xml:space="preserve">em </w:t>
      </w:r>
      <w:proofErr w:type="spellStart"/>
      <w:r w:rsidR="00022175" w:rsidRPr="00022175">
        <w:rPr>
          <w:rFonts w:ascii="Times New Roman" w:hAnsi="Times New Roman" w:cs="Times New Roman"/>
          <w:sz w:val="24"/>
          <w:szCs w:val="24"/>
        </w:rPr>
        <w:t>teletrabalho</w:t>
      </w:r>
      <w:proofErr w:type="spellEnd"/>
      <w:r>
        <w:rPr>
          <w:rFonts w:ascii="Times New Roman" w:hAnsi="Times New Roman" w:cs="Times New Roman"/>
          <w:sz w:val="24"/>
          <w:szCs w:val="24"/>
        </w:rPr>
        <w:t xml:space="preserve"> total ou parcial</w:t>
      </w:r>
      <w:r w:rsidR="00022175" w:rsidRPr="00022175">
        <w:rPr>
          <w:rFonts w:ascii="Times New Roman" w:hAnsi="Times New Roman" w:cs="Times New Roman"/>
          <w:sz w:val="24"/>
          <w:szCs w:val="24"/>
        </w:rPr>
        <w:t xml:space="preserve"> deverão </w:t>
      </w:r>
      <w:r w:rsidR="000168F6">
        <w:rPr>
          <w:rFonts w:ascii="Times New Roman" w:hAnsi="Times New Roman" w:cs="Times New Roman"/>
          <w:sz w:val="24"/>
          <w:szCs w:val="24"/>
        </w:rPr>
        <w:t xml:space="preserve">prestar contas, por meio de </w:t>
      </w:r>
      <w:r w:rsidR="00022175" w:rsidRPr="00022175">
        <w:rPr>
          <w:rFonts w:ascii="Times New Roman" w:hAnsi="Times New Roman" w:cs="Times New Roman"/>
          <w:sz w:val="24"/>
          <w:szCs w:val="24"/>
        </w:rPr>
        <w:t>relatório</w:t>
      </w:r>
      <w:r w:rsidR="000168F6">
        <w:rPr>
          <w:rFonts w:ascii="Times New Roman" w:hAnsi="Times New Roman" w:cs="Times New Roman"/>
          <w:sz w:val="24"/>
          <w:szCs w:val="24"/>
        </w:rPr>
        <w:t>, cronograma, metas, plano de trabalho, ou outro meio, de su</w:t>
      </w:r>
      <w:r w:rsidR="00022175" w:rsidRPr="00022175">
        <w:rPr>
          <w:rFonts w:ascii="Times New Roman" w:hAnsi="Times New Roman" w:cs="Times New Roman"/>
          <w:sz w:val="24"/>
          <w:szCs w:val="24"/>
        </w:rPr>
        <w:t>as atividades à chefia imediata</w:t>
      </w:r>
      <w:r>
        <w:rPr>
          <w:rFonts w:ascii="Times New Roman" w:hAnsi="Times New Roman" w:cs="Times New Roman"/>
          <w:sz w:val="24"/>
          <w:szCs w:val="24"/>
        </w:rPr>
        <w:t>, sendo avaliados perio</w:t>
      </w:r>
      <w:r w:rsidR="00022175" w:rsidRPr="00022175">
        <w:rPr>
          <w:rFonts w:ascii="Times New Roman" w:hAnsi="Times New Roman" w:cs="Times New Roman"/>
          <w:sz w:val="24"/>
          <w:szCs w:val="24"/>
        </w:rPr>
        <w:t>dica</w:t>
      </w:r>
      <w:r>
        <w:rPr>
          <w:rFonts w:ascii="Times New Roman" w:hAnsi="Times New Roman" w:cs="Times New Roman"/>
          <w:sz w:val="24"/>
          <w:szCs w:val="24"/>
        </w:rPr>
        <w:t xml:space="preserve">mente sobre seus </w:t>
      </w:r>
      <w:r w:rsidR="00022175" w:rsidRPr="00022175">
        <w:rPr>
          <w:rFonts w:ascii="Times New Roman" w:hAnsi="Times New Roman" w:cs="Times New Roman"/>
          <w:sz w:val="24"/>
          <w:szCs w:val="24"/>
        </w:rPr>
        <w:t>resultados, para decisão sobre</w:t>
      </w:r>
      <w:r>
        <w:rPr>
          <w:rFonts w:ascii="Times New Roman" w:hAnsi="Times New Roman" w:cs="Times New Roman"/>
          <w:sz w:val="24"/>
          <w:szCs w:val="24"/>
        </w:rPr>
        <w:t xml:space="preserve"> manter ou não essa condição, que não é um direito do servidor, mas sim uma faculdade de sua chefia</w:t>
      </w:r>
      <w:r w:rsidR="000168F6">
        <w:rPr>
          <w:rFonts w:ascii="Times New Roman" w:hAnsi="Times New Roman" w:cs="Times New Roman"/>
          <w:sz w:val="24"/>
          <w:szCs w:val="24"/>
        </w:rPr>
        <w:t xml:space="preserve"> imediata.</w:t>
      </w:r>
    </w:p>
    <w:p w:rsidR="00022175" w:rsidRDefault="006F365F" w:rsidP="0002217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Ademais, nesse regime de </w:t>
      </w:r>
      <w:proofErr w:type="spellStart"/>
      <w:r>
        <w:rPr>
          <w:rFonts w:ascii="Times New Roman" w:hAnsi="Times New Roman" w:cs="Times New Roman"/>
          <w:sz w:val="24"/>
          <w:szCs w:val="24"/>
        </w:rPr>
        <w:t>teletrabalho</w:t>
      </w:r>
      <w:proofErr w:type="spellEnd"/>
      <w:r>
        <w:rPr>
          <w:rFonts w:ascii="Times New Roman" w:hAnsi="Times New Roman" w:cs="Times New Roman"/>
          <w:sz w:val="24"/>
          <w:szCs w:val="24"/>
        </w:rPr>
        <w:t xml:space="preserve">, o </w:t>
      </w:r>
      <w:r w:rsidR="00022175" w:rsidRPr="00022175">
        <w:rPr>
          <w:rFonts w:ascii="Times New Roman" w:hAnsi="Times New Roman" w:cs="Times New Roman"/>
          <w:sz w:val="24"/>
          <w:szCs w:val="24"/>
        </w:rPr>
        <w:t xml:space="preserve">servidor </w:t>
      </w:r>
      <w:r>
        <w:rPr>
          <w:rFonts w:ascii="Times New Roman" w:hAnsi="Times New Roman" w:cs="Times New Roman"/>
          <w:sz w:val="24"/>
          <w:szCs w:val="24"/>
        </w:rPr>
        <w:t>deverá responsabilizar-se</w:t>
      </w:r>
      <w:r w:rsidR="00022175" w:rsidRPr="00022175">
        <w:rPr>
          <w:rFonts w:ascii="Times New Roman" w:hAnsi="Times New Roman" w:cs="Times New Roman"/>
          <w:sz w:val="24"/>
          <w:szCs w:val="24"/>
        </w:rPr>
        <w:t xml:space="preserve"> por providenciar as estruturas física e tecnológica necessári</w:t>
      </w:r>
      <w:r>
        <w:rPr>
          <w:rFonts w:ascii="Times New Roman" w:hAnsi="Times New Roman" w:cs="Times New Roman"/>
          <w:sz w:val="24"/>
          <w:szCs w:val="24"/>
        </w:rPr>
        <w:t xml:space="preserve">as à realização do </w:t>
      </w:r>
      <w:proofErr w:type="spellStart"/>
      <w:r>
        <w:rPr>
          <w:rFonts w:ascii="Times New Roman" w:hAnsi="Times New Roman" w:cs="Times New Roman"/>
          <w:sz w:val="24"/>
          <w:szCs w:val="24"/>
        </w:rPr>
        <w:t>teletrabalho</w:t>
      </w:r>
      <w:proofErr w:type="spellEnd"/>
      <w:r>
        <w:rPr>
          <w:rFonts w:ascii="Times New Roman" w:hAnsi="Times New Roman" w:cs="Times New Roman"/>
          <w:sz w:val="24"/>
          <w:szCs w:val="24"/>
        </w:rPr>
        <w:t>,</w:t>
      </w:r>
      <w:r w:rsidR="00022175" w:rsidRPr="00022175">
        <w:rPr>
          <w:rFonts w:ascii="Times New Roman" w:hAnsi="Times New Roman" w:cs="Times New Roman"/>
          <w:sz w:val="24"/>
          <w:szCs w:val="24"/>
        </w:rPr>
        <w:t xml:space="preserve"> mediante a utilização de equipamentos e mobiliários adequados e ergonômicos, assumindo, inclusive, os custos referentes à conexão à internet, à energia elétrica e ao telefone, entre outras despesas decorrentes do exercício de suas atribuições, inclusive aquelas relacionadas à segurança da informação (cumprimento da LGPD</w:t>
      </w:r>
      <w:r w:rsidR="000168F6">
        <w:rPr>
          <w:rFonts w:ascii="Times New Roman" w:hAnsi="Times New Roman" w:cs="Times New Roman"/>
          <w:sz w:val="24"/>
          <w:szCs w:val="24"/>
        </w:rPr>
        <w:t xml:space="preserve"> – lei geral de proteção de dados</w:t>
      </w:r>
      <w:r w:rsidR="00022175" w:rsidRPr="00022175">
        <w:rPr>
          <w:rFonts w:ascii="Times New Roman" w:hAnsi="Times New Roman" w:cs="Times New Roman"/>
          <w:sz w:val="24"/>
          <w:szCs w:val="24"/>
        </w:rPr>
        <w:t>).</w:t>
      </w:r>
    </w:p>
    <w:p w:rsidR="00022175" w:rsidRPr="00022175" w:rsidRDefault="006F365F" w:rsidP="0002217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68F6">
        <w:rPr>
          <w:rFonts w:ascii="Times New Roman" w:hAnsi="Times New Roman" w:cs="Times New Roman"/>
          <w:sz w:val="24"/>
          <w:szCs w:val="24"/>
        </w:rPr>
        <w:t>Relevante</w:t>
      </w:r>
      <w:r>
        <w:rPr>
          <w:rFonts w:ascii="Times New Roman" w:hAnsi="Times New Roman" w:cs="Times New Roman"/>
          <w:sz w:val="24"/>
          <w:szCs w:val="24"/>
        </w:rPr>
        <w:t xml:space="preserve"> deixar claro que é</w:t>
      </w:r>
      <w:r w:rsidR="00022175" w:rsidRPr="00022175">
        <w:rPr>
          <w:rFonts w:ascii="Times New Roman" w:hAnsi="Times New Roman" w:cs="Times New Roman"/>
          <w:sz w:val="24"/>
          <w:szCs w:val="24"/>
        </w:rPr>
        <w:t xml:space="preserve"> vedado o pagamento de horas extras e adicional noturno relativos ao tempo desempenhado no regime de </w:t>
      </w:r>
      <w:proofErr w:type="spellStart"/>
      <w:r w:rsidR="00022175" w:rsidRPr="00022175">
        <w:rPr>
          <w:rFonts w:ascii="Times New Roman" w:hAnsi="Times New Roman" w:cs="Times New Roman"/>
          <w:sz w:val="24"/>
          <w:szCs w:val="24"/>
        </w:rPr>
        <w:t>teletrabalho</w:t>
      </w:r>
      <w:proofErr w:type="spellEnd"/>
      <w:r w:rsidR="00022175" w:rsidRPr="00022175">
        <w:rPr>
          <w:rFonts w:ascii="Times New Roman" w:hAnsi="Times New Roman" w:cs="Times New Roman"/>
          <w:sz w:val="24"/>
          <w:szCs w:val="24"/>
        </w:rPr>
        <w:t>, sendo ele parcial ou total, por implicar em jornada flexível, apurada mediante cumprimento dos resultados e das metas de desempenho.</w:t>
      </w:r>
    </w:p>
    <w:p w:rsidR="00022175" w:rsidRDefault="00022175" w:rsidP="00E44DA9">
      <w:pPr>
        <w:jc w:val="both"/>
        <w:rPr>
          <w:rFonts w:ascii="Times New Roman" w:hAnsi="Times New Roman" w:cs="Times New Roman"/>
          <w:sz w:val="24"/>
          <w:szCs w:val="24"/>
        </w:rPr>
      </w:pPr>
      <w:r w:rsidRPr="00022175">
        <w:rPr>
          <w:rFonts w:ascii="Times New Roman" w:hAnsi="Times New Roman" w:cs="Times New Roman"/>
          <w:sz w:val="24"/>
          <w:szCs w:val="24"/>
        </w:rPr>
        <w:t xml:space="preserve"> </w:t>
      </w:r>
      <w:r w:rsidR="006F365F">
        <w:rPr>
          <w:rFonts w:ascii="Times New Roman" w:hAnsi="Times New Roman" w:cs="Times New Roman"/>
          <w:sz w:val="24"/>
          <w:szCs w:val="24"/>
        </w:rPr>
        <w:tab/>
      </w:r>
      <w:r w:rsidR="006F365F">
        <w:rPr>
          <w:rFonts w:ascii="Times New Roman" w:hAnsi="Times New Roman" w:cs="Times New Roman"/>
          <w:sz w:val="24"/>
          <w:szCs w:val="24"/>
        </w:rPr>
        <w:tab/>
      </w:r>
      <w:r w:rsidR="006F365F">
        <w:rPr>
          <w:rFonts w:ascii="Times New Roman" w:hAnsi="Times New Roman" w:cs="Times New Roman"/>
          <w:sz w:val="24"/>
          <w:szCs w:val="24"/>
        </w:rPr>
        <w:tab/>
        <w:t xml:space="preserve">Em síntese, a </w:t>
      </w:r>
      <w:r w:rsidR="00FC3E09" w:rsidRPr="00FC3E09">
        <w:rPr>
          <w:rFonts w:ascii="Times New Roman" w:hAnsi="Times New Roman" w:cs="Times New Roman"/>
          <w:sz w:val="24"/>
          <w:szCs w:val="24"/>
        </w:rPr>
        <w:t>matéria beneficia</w:t>
      </w:r>
      <w:r w:rsidR="000168F6">
        <w:rPr>
          <w:rFonts w:ascii="Times New Roman" w:hAnsi="Times New Roman" w:cs="Times New Roman"/>
          <w:sz w:val="24"/>
          <w:szCs w:val="24"/>
        </w:rPr>
        <w:t xml:space="preserve"> o trabalhador e o empregador. </w:t>
      </w:r>
      <w:r w:rsidR="00FC3E09" w:rsidRPr="00FC3E09">
        <w:rPr>
          <w:rFonts w:ascii="Times New Roman" w:hAnsi="Times New Roman" w:cs="Times New Roman"/>
          <w:sz w:val="24"/>
          <w:szCs w:val="24"/>
        </w:rPr>
        <w:t xml:space="preserve">Para o </w:t>
      </w:r>
      <w:r w:rsidR="000168F6">
        <w:rPr>
          <w:rFonts w:ascii="Times New Roman" w:hAnsi="Times New Roman" w:cs="Times New Roman"/>
          <w:sz w:val="24"/>
          <w:szCs w:val="24"/>
        </w:rPr>
        <w:t>servidor</w:t>
      </w:r>
      <w:r w:rsidR="00FC3E09" w:rsidRPr="00FC3E09">
        <w:rPr>
          <w:rFonts w:ascii="Times New Roman" w:hAnsi="Times New Roman" w:cs="Times New Roman"/>
          <w:sz w:val="24"/>
          <w:szCs w:val="24"/>
        </w:rPr>
        <w:t xml:space="preserve">, dispensado de se deslocar até a empresa onde trabalha, e para </w:t>
      </w:r>
      <w:r w:rsidR="000168F6">
        <w:rPr>
          <w:rFonts w:ascii="Times New Roman" w:hAnsi="Times New Roman" w:cs="Times New Roman"/>
          <w:sz w:val="24"/>
          <w:szCs w:val="24"/>
        </w:rPr>
        <w:t>a Administração</w:t>
      </w:r>
      <w:r w:rsidR="00FC3E09" w:rsidRPr="00FC3E09">
        <w:rPr>
          <w:rFonts w:ascii="Times New Roman" w:hAnsi="Times New Roman" w:cs="Times New Roman"/>
          <w:sz w:val="24"/>
          <w:szCs w:val="24"/>
        </w:rPr>
        <w:t>, que economiza com a redução de recursos alocados em suas instalações, bem como do incremento de produtividade</w:t>
      </w:r>
      <w:r w:rsidR="000168F6">
        <w:rPr>
          <w:rFonts w:ascii="Times New Roman" w:hAnsi="Times New Roman" w:cs="Times New Roman"/>
          <w:sz w:val="24"/>
          <w:szCs w:val="24"/>
        </w:rPr>
        <w:t>.</w:t>
      </w:r>
    </w:p>
    <w:p w:rsidR="000168F6" w:rsidRDefault="000168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Outro aspecto demasiadamente importante e de fundamental interesse público é a possibilidade de o servidor, acidentado, com um pé quebrado ou torcido por exemplo, impossibilitado de se locomover </w:t>
      </w:r>
      <w:r w:rsidR="00582458">
        <w:rPr>
          <w:rFonts w:ascii="Times New Roman" w:hAnsi="Times New Roman" w:cs="Times New Roman"/>
          <w:sz w:val="24"/>
          <w:szCs w:val="24"/>
        </w:rPr>
        <w:t>até ao trabalho, possa ter e</w:t>
      </w:r>
      <w:r>
        <w:rPr>
          <w:rFonts w:ascii="Times New Roman" w:hAnsi="Times New Roman" w:cs="Times New Roman"/>
          <w:sz w:val="24"/>
          <w:szCs w:val="24"/>
        </w:rPr>
        <w:t>ssa possibilidade, sem ter que ficar de licença, o que muitas vezes não é nem de interesse dele.</w:t>
      </w:r>
    </w:p>
    <w:p w:rsidR="000168F6" w:rsidRDefault="000168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Sem contar dos benefícios quando de uma eventual nova epidemia, como a do Coronavírus, quando na oportunidade restou claramente demonstrado que os serviços dessa Administração não pararam em momento algum, se realizando de forma muito eficaz de maneira </w:t>
      </w:r>
      <w:r>
        <w:rPr>
          <w:rFonts w:ascii="Times New Roman" w:hAnsi="Times New Roman" w:cs="Times New Roman"/>
          <w:sz w:val="24"/>
          <w:szCs w:val="24"/>
        </w:rPr>
        <w:lastRenderedPageBreak/>
        <w:t>remota</w:t>
      </w:r>
      <w:r w:rsidR="00582458">
        <w:rPr>
          <w:rFonts w:ascii="Times New Roman" w:hAnsi="Times New Roman" w:cs="Times New Roman"/>
          <w:sz w:val="24"/>
          <w:szCs w:val="24"/>
        </w:rPr>
        <w:t>, tanto de forma parcial, com o rodízio dos funcionários de cada área, como de maneira total, nos períodos mais críticos.</w:t>
      </w:r>
    </w:p>
    <w:p w:rsidR="00582458" w:rsidRDefault="002631B9"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 </w:t>
      </w:r>
      <w:proofErr w:type="spellStart"/>
      <w:r>
        <w:rPr>
          <w:rFonts w:ascii="Times New Roman" w:hAnsi="Times New Roman" w:cs="Times New Roman"/>
          <w:sz w:val="24"/>
          <w:szCs w:val="24"/>
        </w:rPr>
        <w:t>teletrabalho</w:t>
      </w:r>
      <w:proofErr w:type="spellEnd"/>
      <w:r>
        <w:rPr>
          <w:rFonts w:ascii="Times New Roman" w:hAnsi="Times New Roman" w:cs="Times New Roman"/>
          <w:sz w:val="24"/>
          <w:szCs w:val="24"/>
        </w:rPr>
        <w:t xml:space="preserve"> é realidade</w:t>
      </w:r>
      <w:r w:rsidR="00FC2623">
        <w:rPr>
          <w:rFonts w:ascii="Times New Roman" w:hAnsi="Times New Roman" w:cs="Times New Roman"/>
          <w:sz w:val="24"/>
          <w:szCs w:val="24"/>
        </w:rPr>
        <w:t xml:space="preserve"> há muito tempo</w:t>
      </w:r>
      <w:r>
        <w:rPr>
          <w:rFonts w:ascii="Times New Roman" w:hAnsi="Times New Roman" w:cs="Times New Roman"/>
          <w:sz w:val="24"/>
          <w:szCs w:val="24"/>
        </w:rPr>
        <w:t xml:space="preserve"> em </w:t>
      </w:r>
      <w:r w:rsidR="00FC2623">
        <w:rPr>
          <w:rFonts w:ascii="Times New Roman" w:hAnsi="Times New Roman" w:cs="Times New Roman"/>
          <w:sz w:val="24"/>
          <w:szCs w:val="24"/>
        </w:rPr>
        <w:t>diversas</w:t>
      </w:r>
      <w:r>
        <w:rPr>
          <w:rFonts w:ascii="Times New Roman" w:hAnsi="Times New Roman" w:cs="Times New Roman"/>
          <w:sz w:val="24"/>
          <w:szCs w:val="24"/>
        </w:rPr>
        <w:t xml:space="preserve"> Câmaras Municipais, Prefeituras, inclusive nos principais Tribunais (STF, STJ, TJSP) e órgãos de controle (Tribunais de Contas e Ministério</w:t>
      </w:r>
      <w:r w:rsidR="00FC2623">
        <w:rPr>
          <w:rFonts w:ascii="Times New Roman" w:hAnsi="Times New Roman" w:cs="Times New Roman"/>
          <w:sz w:val="24"/>
          <w:szCs w:val="24"/>
        </w:rPr>
        <w:t>s Pú</w:t>
      </w:r>
      <w:r>
        <w:rPr>
          <w:rFonts w:ascii="Times New Roman" w:hAnsi="Times New Roman" w:cs="Times New Roman"/>
          <w:sz w:val="24"/>
          <w:szCs w:val="24"/>
        </w:rPr>
        <w:t>blico</w:t>
      </w:r>
      <w:r w:rsidR="00FC2623">
        <w:rPr>
          <w:rFonts w:ascii="Times New Roman" w:hAnsi="Times New Roman" w:cs="Times New Roman"/>
          <w:sz w:val="24"/>
          <w:szCs w:val="24"/>
        </w:rPr>
        <w:t>s</w:t>
      </w:r>
      <w:r>
        <w:rPr>
          <w:rFonts w:ascii="Times New Roman" w:hAnsi="Times New Roman" w:cs="Times New Roman"/>
          <w:sz w:val="24"/>
          <w:szCs w:val="24"/>
        </w:rPr>
        <w:t>)</w:t>
      </w:r>
      <w:r w:rsidR="00FC2623">
        <w:rPr>
          <w:rFonts w:ascii="Times New Roman" w:hAnsi="Times New Roman" w:cs="Times New Roman"/>
          <w:sz w:val="24"/>
          <w:szCs w:val="24"/>
        </w:rPr>
        <w:t>.</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Conforme estabelece o inciso I do artigo 30 da Constituição Federal, compete aos Municípios legislar sobre assuntos de interesse local, sendo certo que, no caso em tela, se pretende </w:t>
      </w:r>
      <w:r w:rsidR="00FC2623">
        <w:rPr>
          <w:rFonts w:ascii="Times New Roman" w:hAnsi="Times New Roman" w:cs="Times New Roman"/>
          <w:sz w:val="24"/>
          <w:szCs w:val="24"/>
        </w:rPr>
        <w:t>regulamentar tema</w:t>
      </w:r>
      <w:r w:rsidRPr="00E44DA9">
        <w:rPr>
          <w:rFonts w:ascii="Times New Roman" w:hAnsi="Times New Roman" w:cs="Times New Roman"/>
          <w:sz w:val="24"/>
          <w:szCs w:val="24"/>
        </w:rPr>
        <w:t xml:space="preserve"> do Estatuto dos Servidores Públicos do Município de Botucatu.</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Portanto, a proposição em análise é de competência do Município, nos exatos termos previstos na Carta da República.</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Nesse sentido encontra-se a Lei Orgânica Municipal, conforme se desprende do seu artigo 5º, inciso XV:</w:t>
      </w:r>
    </w:p>
    <w:p w:rsidR="00E44DA9" w:rsidRPr="00E44DA9" w:rsidRDefault="00E44DA9" w:rsidP="00E44DA9">
      <w:pPr>
        <w:jc w:val="both"/>
        <w:rPr>
          <w:rFonts w:ascii="Times New Roman" w:hAnsi="Times New Roman" w:cs="Times New Roman"/>
          <w:sz w:val="24"/>
          <w:szCs w:val="24"/>
        </w:rPr>
      </w:pPr>
    </w:p>
    <w:p w:rsidR="00E44DA9" w:rsidRPr="00E44DA9" w:rsidRDefault="00E44DA9" w:rsidP="00E44DA9">
      <w:pPr>
        <w:jc w:val="both"/>
        <w:rPr>
          <w:rFonts w:ascii="Times New Roman" w:hAnsi="Times New Roman" w:cs="Times New Roman"/>
          <w:i/>
          <w:sz w:val="24"/>
          <w:szCs w:val="24"/>
        </w:rPr>
      </w:pPr>
      <w:r w:rsidRPr="00E44DA9">
        <w:rPr>
          <w:rFonts w:ascii="Times New Roman" w:hAnsi="Times New Roman" w:cs="Times New Roman"/>
          <w:i/>
          <w:sz w:val="24"/>
          <w:szCs w:val="24"/>
        </w:rPr>
        <w:t>“Compete ao Município exercer todas as atribuições pertinentes ao provimento dos interesses locais, especialmente:</w:t>
      </w:r>
    </w:p>
    <w:p w:rsidR="00E44DA9" w:rsidRPr="00E44DA9" w:rsidRDefault="00E44DA9" w:rsidP="00E44DA9">
      <w:pPr>
        <w:jc w:val="both"/>
        <w:rPr>
          <w:rFonts w:ascii="Times New Roman" w:hAnsi="Times New Roman" w:cs="Times New Roman"/>
          <w:i/>
          <w:sz w:val="24"/>
          <w:szCs w:val="24"/>
        </w:rPr>
      </w:pPr>
      <w:r w:rsidRPr="00E44DA9">
        <w:rPr>
          <w:rFonts w:ascii="Times New Roman" w:hAnsi="Times New Roman" w:cs="Times New Roman"/>
          <w:i/>
          <w:sz w:val="24"/>
          <w:szCs w:val="24"/>
        </w:rPr>
        <w:t xml:space="preserve">XV - </w:t>
      </w:r>
      <w:r w:rsidRPr="00E44DA9">
        <w:rPr>
          <w:rFonts w:ascii="Times New Roman" w:hAnsi="Times New Roman" w:cs="Times New Roman"/>
          <w:i/>
          <w:sz w:val="24"/>
          <w:szCs w:val="24"/>
          <w:u w:val="single"/>
        </w:rPr>
        <w:t>formular e implementar política de recursos humanos compatíveis com as políticas nacional e estadual, instituir planos de carreira para os seus profissionais</w:t>
      </w:r>
      <w:r w:rsidRPr="00E44DA9">
        <w:rPr>
          <w:rFonts w:ascii="Times New Roman" w:hAnsi="Times New Roman" w:cs="Times New Roman"/>
          <w:i/>
          <w:sz w:val="24"/>
          <w:szCs w:val="24"/>
        </w:rPr>
        <w:t xml:space="preserve">, baseados nos princípios e critérios aprovados em nível nacional, observando ainda isonomia e pisos salariais nacionais e incentivo à dedicação exclusiva e tempo integral, capacitação e reciclagem permanentes, condições adequadas de trabalho para a execução de suas atividades em todos os </w:t>
      </w:r>
      <w:proofErr w:type="gramStart"/>
      <w:r w:rsidRPr="00E44DA9">
        <w:rPr>
          <w:rFonts w:ascii="Times New Roman" w:hAnsi="Times New Roman" w:cs="Times New Roman"/>
          <w:i/>
          <w:sz w:val="24"/>
          <w:szCs w:val="24"/>
        </w:rPr>
        <w:t>níveis;”</w:t>
      </w:r>
      <w:proofErr w:type="gramEnd"/>
    </w:p>
    <w:p w:rsidR="00E44DA9" w:rsidRPr="00E44DA9" w:rsidRDefault="00E44DA9" w:rsidP="00E44DA9">
      <w:pPr>
        <w:jc w:val="both"/>
        <w:rPr>
          <w:rFonts w:ascii="Times New Roman" w:hAnsi="Times New Roman" w:cs="Times New Roman"/>
          <w:sz w:val="24"/>
          <w:szCs w:val="24"/>
        </w:rPr>
      </w:pPr>
    </w:p>
    <w:p w:rsidR="00E44DA9" w:rsidRPr="00E44DA9" w:rsidRDefault="00231A6B"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Nesse passo, a Administração Pública é regida à luz dos princípios constitucionais inscritos no art. 37 da CF, encontrando-se subordinada ao princípio da legalidade e, como o regime jurídico estatutário é fundado em lei, a relação entre as partes deve ser examinada sob a ótica do direito público, nos exatos termos da lei.</w:t>
      </w:r>
    </w:p>
    <w:p w:rsidR="00E44DA9" w:rsidRDefault="00231A6B"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 xml:space="preserve">Seguindo o mesmo preceito contido da Carta Maior, os Municípios têm competência para organizar seu funcionalismo como consectário da autonomia administrativa de que dispõem, em tratar de seus interesses locais (art. 30, I, CF). </w:t>
      </w:r>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O presente Projeto de Resolução é de iniciativa privativa dos Membros da Mesa Diretora, uma vez que dispõe sobre organização e funcionamento da Câmara Municipal, de acordo com o que dispõe os artigos 158, V e 174, § 1º, “d” do Regimento Interno:</w:t>
      </w:r>
    </w:p>
    <w:p w:rsidR="009A0E5E" w:rsidRPr="009A0E5E" w:rsidRDefault="009A0E5E" w:rsidP="009A0E5E">
      <w:pPr>
        <w:jc w:val="both"/>
        <w:rPr>
          <w:rFonts w:ascii="Times New Roman" w:hAnsi="Times New Roman" w:cs="Times New Roman"/>
          <w:i/>
          <w:sz w:val="24"/>
          <w:szCs w:val="24"/>
          <w:u w:val="single"/>
        </w:rPr>
      </w:pPr>
      <w:r w:rsidRPr="009A0E5E">
        <w:rPr>
          <w:rFonts w:ascii="Times New Roman" w:hAnsi="Times New Roman" w:cs="Times New Roman"/>
          <w:i/>
          <w:sz w:val="24"/>
          <w:szCs w:val="24"/>
        </w:rPr>
        <w:t xml:space="preserve">“Art. 174 </w:t>
      </w:r>
      <w:r w:rsidRPr="009A0E5E">
        <w:rPr>
          <w:rFonts w:ascii="Times New Roman" w:hAnsi="Times New Roman" w:cs="Times New Roman"/>
          <w:i/>
          <w:sz w:val="24"/>
          <w:szCs w:val="24"/>
          <w:u w:val="single"/>
        </w:rPr>
        <w:t>Projeto de Resolução é a proposição destinada a regular assuntos de economia interna da Câmara, de natureza político-administrativa, e versará sobre sua Secretaria Administrativa, a Mesa e os Vereadores, não sujeita à sanção do Prefeito e cuja promulgação compete ao Presidente da Câmara.</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u w:val="single"/>
        </w:rPr>
        <w:t>§ 1º Constitui matéria de Projeto de Resolução</w:t>
      </w:r>
      <w:r w:rsidRPr="009A0E5E">
        <w:rPr>
          <w:rFonts w:ascii="Times New Roman" w:hAnsi="Times New Roman" w:cs="Times New Roman"/>
          <w:i/>
          <w:sz w:val="24"/>
          <w:szCs w:val="24"/>
        </w:rPr>
        <w:t>:</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a) destituição da Mesa ou de qualquer de seus membros;</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b) elaboração e reforma do Regimento Interno;</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lastRenderedPageBreak/>
        <w:t>c) julgamento de recursos;</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u w:val="single"/>
        </w:rPr>
        <w:t>d) organização, funcionamento</w:t>
      </w:r>
      <w:r w:rsidRPr="009A0E5E">
        <w:rPr>
          <w:rFonts w:ascii="Times New Roman" w:hAnsi="Times New Roman" w:cs="Times New Roman"/>
          <w:i/>
          <w:sz w:val="24"/>
          <w:szCs w:val="24"/>
        </w:rPr>
        <w:t xml:space="preserve"> e polícia da </w:t>
      </w:r>
      <w:r w:rsidRPr="009A0E5E">
        <w:rPr>
          <w:rFonts w:ascii="Times New Roman" w:hAnsi="Times New Roman" w:cs="Times New Roman"/>
          <w:i/>
          <w:sz w:val="24"/>
          <w:szCs w:val="24"/>
          <w:u w:val="single"/>
        </w:rPr>
        <w:t>Câmara;</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e) criação, transformação ou extinção dos cargos e empregos, observados os parâmetros estabelecidos na lei de diretrizes orçamentárias e os limites constitucionais;</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f) cassação de mandato de Vereador;</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g) demais atos de economia interna da Câmara.</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 xml:space="preserve">§ 2º </w:t>
      </w:r>
      <w:r w:rsidRPr="009A0E5E">
        <w:rPr>
          <w:rFonts w:ascii="Times New Roman" w:hAnsi="Times New Roman" w:cs="Times New Roman"/>
          <w:i/>
          <w:sz w:val="24"/>
          <w:szCs w:val="24"/>
          <w:u w:val="single"/>
        </w:rPr>
        <w:t>A iniciativa dos Projetos de Resolução poderá ser da Mesa</w:t>
      </w:r>
      <w:r w:rsidRPr="009A0E5E">
        <w:rPr>
          <w:rFonts w:ascii="Times New Roman" w:hAnsi="Times New Roman" w:cs="Times New Roman"/>
          <w:i/>
          <w:sz w:val="24"/>
          <w:szCs w:val="24"/>
        </w:rPr>
        <w:t>, das Comissões ou dos Vereadores, sendo exclusiva da Comissão de Constituição, Justiça e Redação a iniciativa do projeto previsto na alínea "c" do parágrafo anterior.</w:t>
      </w:r>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 xml:space="preserve">O quórum para deliberação pelo Plenário desta Casa de Leis é o de maioria simples, conforme estabelece os artigos 30 e 40, I, do Regimento Interno da Câmara Municipal de Botucatu. </w:t>
      </w:r>
    </w:p>
    <w:p w:rsidR="009A0E5E" w:rsidRPr="009A0E5E" w:rsidRDefault="009A0E5E" w:rsidP="009A0E5E">
      <w:pPr>
        <w:jc w:val="both"/>
        <w:rPr>
          <w:rFonts w:ascii="Times New Roman" w:hAnsi="Times New Roman" w:cs="Times New Roman"/>
          <w:i/>
          <w:sz w:val="24"/>
          <w:szCs w:val="24"/>
        </w:rPr>
      </w:pPr>
      <w:r w:rsidRPr="009A0E5E">
        <w:rPr>
          <w:rFonts w:ascii="Times New Roman" w:hAnsi="Times New Roman" w:cs="Times New Roman"/>
          <w:i/>
          <w:sz w:val="24"/>
          <w:szCs w:val="24"/>
        </w:rPr>
        <w:t xml:space="preserve">“Art. 30 As leis ordinárias, os decretos legislativos e as </w:t>
      </w:r>
      <w:r w:rsidRPr="009A0E5E">
        <w:rPr>
          <w:rFonts w:ascii="Times New Roman" w:hAnsi="Times New Roman" w:cs="Times New Roman"/>
          <w:i/>
          <w:sz w:val="24"/>
          <w:szCs w:val="24"/>
          <w:u w:val="single"/>
        </w:rPr>
        <w:t xml:space="preserve">resoluções serão aprovadas por maioria simples dos votos, presente a maioria absoluta da Câmara Municipal, em turno único de discussão e </w:t>
      </w:r>
      <w:proofErr w:type="gramStart"/>
      <w:r w:rsidRPr="009A0E5E">
        <w:rPr>
          <w:rFonts w:ascii="Times New Roman" w:hAnsi="Times New Roman" w:cs="Times New Roman"/>
          <w:i/>
          <w:sz w:val="24"/>
          <w:szCs w:val="24"/>
          <w:u w:val="single"/>
        </w:rPr>
        <w:t>votação</w:t>
      </w:r>
      <w:r w:rsidRPr="009A0E5E">
        <w:rPr>
          <w:rFonts w:ascii="Times New Roman" w:hAnsi="Times New Roman" w:cs="Times New Roman"/>
          <w:i/>
          <w:sz w:val="24"/>
          <w:szCs w:val="24"/>
        </w:rPr>
        <w:t>.”</w:t>
      </w:r>
      <w:proofErr w:type="gramEnd"/>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Cabe salientar que o projeto em apreço deve ser encaminhado às Comissões temáticas pertinentes, notadamente, à Comissão de Constituição, Justiça e Redação.</w:t>
      </w:r>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Contudo, vem somar no sentido de fornecer subsídios aos Vereadores, a quem cabe a análise desta e a decisão pela aprovação.</w:t>
      </w:r>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 xml:space="preserve">Portanto, quanto à forma, o Projeto de </w:t>
      </w:r>
      <w:r>
        <w:rPr>
          <w:rFonts w:ascii="Times New Roman" w:hAnsi="Times New Roman" w:cs="Times New Roman"/>
          <w:sz w:val="24"/>
          <w:szCs w:val="24"/>
        </w:rPr>
        <w:t>Resolução</w:t>
      </w:r>
      <w:r w:rsidR="00E44DA9" w:rsidRPr="00E44DA9">
        <w:rPr>
          <w:rFonts w:ascii="Times New Roman" w:hAnsi="Times New Roman" w:cs="Times New Roman"/>
          <w:sz w:val="24"/>
          <w:szCs w:val="24"/>
        </w:rPr>
        <w:t xml:space="preserve"> não padece de vícios regimentais, legais ou constitucionais e deve ser apreciado pelo Plenário da Câmara Municipal de Botucatu, cabendo aos nobres Vereadores desta Casa de Leis a sua análise e a deliberação quanto ao mérito.</w:t>
      </w:r>
    </w:p>
    <w:p w:rsid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Este o parecer, salvo melhor juízo.</w:t>
      </w:r>
    </w:p>
    <w:p w:rsidR="00582458" w:rsidRPr="00E44DA9" w:rsidRDefault="00582458" w:rsidP="00E44DA9">
      <w:pPr>
        <w:jc w:val="both"/>
        <w:rPr>
          <w:rFonts w:ascii="Times New Roman" w:hAnsi="Times New Roman" w:cs="Times New Roman"/>
          <w:sz w:val="24"/>
          <w:szCs w:val="24"/>
        </w:rPr>
      </w:pP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 </w:t>
      </w: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Botucatu, </w:t>
      </w:r>
      <w:r w:rsidR="00582458">
        <w:rPr>
          <w:rFonts w:ascii="Times New Roman" w:hAnsi="Times New Roman" w:cs="Times New Roman"/>
          <w:sz w:val="24"/>
          <w:szCs w:val="24"/>
        </w:rPr>
        <w:t>07</w:t>
      </w:r>
      <w:r w:rsidR="009145F6">
        <w:rPr>
          <w:rFonts w:ascii="Times New Roman" w:hAnsi="Times New Roman" w:cs="Times New Roman"/>
          <w:sz w:val="24"/>
          <w:szCs w:val="24"/>
        </w:rPr>
        <w:t xml:space="preserve"> de abril de 2022</w:t>
      </w:r>
      <w:r w:rsidRPr="00E44DA9">
        <w:rPr>
          <w:rFonts w:ascii="Times New Roman" w:hAnsi="Times New Roman" w:cs="Times New Roman"/>
          <w:sz w:val="24"/>
          <w:szCs w:val="24"/>
        </w:rPr>
        <w:t>.</w:t>
      </w:r>
    </w:p>
    <w:p w:rsidR="00E44DA9" w:rsidRPr="00E44DA9" w:rsidRDefault="00E44DA9" w:rsidP="00E44DA9">
      <w:pPr>
        <w:jc w:val="both"/>
        <w:rPr>
          <w:rFonts w:ascii="Times New Roman" w:hAnsi="Times New Roman" w:cs="Times New Roman"/>
          <w:sz w:val="24"/>
          <w:szCs w:val="24"/>
        </w:rPr>
      </w:pP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PAULO ANTONIO CORADI FILHO</w:t>
      </w: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Procurador Legislativo</w:t>
      </w: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OAB-SP 253.716</w:t>
      </w:r>
    </w:p>
    <w:p w:rsidR="00E44DA9" w:rsidRPr="00E44DA9" w:rsidRDefault="00E44DA9" w:rsidP="00E44DA9">
      <w:pPr>
        <w:jc w:val="both"/>
        <w:rPr>
          <w:rFonts w:ascii="Times New Roman" w:hAnsi="Times New Roman" w:cs="Times New Roman"/>
          <w:sz w:val="24"/>
          <w:szCs w:val="24"/>
        </w:rPr>
      </w:pPr>
    </w:p>
    <w:sectPr w:rsidR="00E44DA9" w:rsidRPr="00E44DA9" w:rsidSect="00854F42">
      <w:pgSz w:w="11906" w:h="16838"/>
      <w:pgMar w:top="1985" w:right="96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5"/>
    <w:rsid w:val="000168F6"/>
    <w:rsid w:val="00022175"/>
    <w:rsid w:val="000415A5"/>
    <w:rsid w:val="0008755E"/>
    <w:rsid w:val="00231A6B"/>
    <w:rsid w:val="002631B9"/>
    <w:rsid w:val="0026542A"/>
    <w:rsid w:val="0028567A"/>
    <w:rsid w:val="00292B39"/>
    <w:rsid w:val="00301D10"/>
    <w:rsid w:val="00391468"/>
    <w:rsid w:val="003A0FF9"/>
    <w:rsid w:val="00474F4B"/>
    <w:rsid w:val="004A2C99"/>
    <w:rsid w:val="004E3898"/>
    <w:rsid w:val="00582458"/>
    <w:rsid w:val="005A0B87"/>
    <w:rsid w:val="005A404D"/>
    <w:rsid w:val="00674951"/>
    <w:rsid w:val="006B0E66"/>
    <w:rsid w:val="006F365F"/>
    <w:rsid w:val="007506D3"/>
    <w:rsid w:val="00755EEA"/>
    <w:rsid w:val="007A136E"/>
    <w:rsid w:val="007D6933"/>
    <w:rsid w:val="007E782C"/>
    <w:rsid w:val="007F07B6"/>
    <w:rsid w:val="00854F42"/>
    <w:rsid w:val="008919CD"/>
    <w:rsid w:val="0089598D"/>
    <w:rsid w:val="008E06A1"/>
    <w:rsid w:val="009145F6"/>
    <w:rsid w:val="0092503D"/>
    <w:rsid w:val="00951415"/>
    <w:rsid w:val="00993661"/>
    <w:rsid w:val="009A0E5E"/>
    <w:rsid w:val="00A64CC5"/>
    <w:rsid w:val="00A969C1"/>
    <w:rsid w:val="00AC32E5"/>
    <w:rsid w:val="00B4661D"/>
    <w:rsid w:val="00B5434C"/>
    <w:rsid w:val="00B7730C"/>
    <w:rsid w:val="00C9003F"/>
    <w:rsid w:val="00CA6694"/>
    <w:rsid w:val="00D80D16"/>
    <w:rsid w:val="00E355FD"/>
    <w:rsid w:val="00E35988"/>
    <w:rsid w:val="00E44DA9"/>
    <w:rsid w:val="00F96D69"/>
    <w:rsid w:val="00FA4740"/>
    <w:rsid w:val="00FC2623"/>
    <w:rsid w:val="00FC3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7014C-6412-4D59-815E-7B6643E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15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1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168">
      <w:bodyDiv w:val="1"/>
      <w:marLeft w:val="0"/>
      <w:marRight w:val="0"/>
      <w:marTop w:val="0"/>
      <w:marBottom w:val="0"/>
      <w:divBdr>
        <w:top w:val="none" w:sz="0" w:space="0" w:color="auto"/>
        <w:left w:val="none" w:sz="0" w:space="0" w:color="auto"/>
        <w:bottom w:val="none" w:sz="0" w:space="0" w:color="auto"/>
        <w:right w:val="none" w:sz="0" w:space="0" w:color="auto"/>
      </w:divBdr>
    </w:div>
    <w:div w:id="234631757">
      <w:bodyDiv w:val="1"/>
      <w:marLeft w:val="0"/>
      <w:marRight w:val="0"/>
      <w:marTop w:val="0"/>
      <w:marBottom w:val="0"/>
      <w:divBdr>
        <w:top w:val="none" w:sz="0" w:space="0" w:color="auto"/>
        <w:left w:val="none" w:sz="0" w:space="0" w:color="auto"/>
        <w:bottom w:val="none" w:sz="0" w:space="0" w:color="auto"/>
        <w:right w:val="none" w:sz="0" w:space="0" w:color="auto"/>
      </w:divBdr>
    </w:div>
    <w:div w:id="861748861">
      <w:bodyDiv w:val="1"/>
      <w:marLeft w:val="0"/>
      <w:marRight w:val="0"/>
      <w:marTop w:val="0"/>
      <w:marBottom w:val="0"/>
      <w:divBdr>
        <w:top w:val="none" w:sz="0" w:space="0" w:color="auto"/>
        <w:left w:val="none" w:sz="0" w:space="0" w:color="auto"/>
        <w:bottom w:val="none" w:sz="0" w:space="0" w:color="auto"/>
        <w:right w:val="none" w:sz="0" w:space="0" w:color="auto"/>
      </w:divBdr>
    </w:div>
    <w:div w:id="1131365113">
      <w:bodyDiv w:val="1"/>
      <w:marLeft w:val="0"/>
      <w:marRight w:val="0"/>
      <w:marTop w:val="0"/>
      <w:marBottom w:val="0"/>
      <w:divBdr>
        <w:top w:val="none" w:sz="0" w:space="0" w:color="auto"/>
        <w:left w:val="none" w:sz="0" w:space="0" w:color="auto"/>
        <w:bottom w:val="none" w:sz="0" w:space="0" w:color="auto"/>
        <w:right w:val="none" w:sz="0" w:space="0" w:color="auto"/>
      </w:divBdr>
    </w:div>
    <w:div w:id="1249657307">
      <w:bodyDiv w:val="1"/>
      <w:marLeft w:val="0"/>
      <w:marRight w:val="0"/>
      <w:marTop w:val="0"/>
      <w:marBottom w:val="0"/>
      <w:divBdr>
        <w:top w:val="none" w:sz="0" w:space="0" w:color="auto"/>
        <w:left w:val="none" w:sz="0" w:space="0" w:color="auto"/>
        <w:bottom w:val="none" w:sz="0" w:space="0" w:color="auto"/>
        <w:right w:val="none" w:sz="0" w:space="0" w:color="auto"/>
      </w:divBdr>
    </w:div>
    <w:div w:id="1589928139">
      <w:bodyDiv w:val="1"/>
      <w:marLeft w:val="0"/>
      <w:marRight w:val="0"/>
      <w:marTop w:val="0"/>
      <w:marBottom w:val="0"/>
      <w:divBdr>
        <w:top w:val="none" w:sz="0" w:space="0" w:color="auto"/>
        <w:left w:val="none" w:sz="0" w:space="0" w:color="auto"/>
        <w:bottom w:val="none" w:sz="0" w:space="0" w:color="auto"/>
        <w:right w:val="none" w:sz="0" w:space="0" w:color="auto"/>
      </w:divBdr>
    </w:div>
    <w:div w:id="1840656094">
      <w:bodyDiv w:val="1"/>
      <w:marLeft w:val="0"/>
      <w:marRight w:val="0"/>
      <w:marTop w:val="0"/>
      <w:marBottom w:val="0"/>
      <w:divBdr>
        <w:top w:val="none" w:sz="0" w:space="0" w:color="auto"/>
        <w:left w:val="none" w:sz="0" w:space="0" w:color="auto"/>
        <w:bottom w:val="none" w:sz="0" w:space="0" w:color="auto"/>
        <w:right w:val="none" w:sz="0" w:space="0" w:color="auto"/>
      </w:divBdr>
    </w:div>
    <w:div w:id="20363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5</Pages>
  <Words>2274</Words>
  <Characters>12281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Erika</cp:lastModifiedBy>
  <cp:revision>8</cp:revision>
  <cp:lastPrinted>2022-04-07T17:15:00Z</cp:lastPrinted>
  <dcterms:created xsi:type="dcterms:W3CDTF">2022-04-05T17:04:00Z</dcterms:created>
  <dcterms:modified xsi:type="dcterms:W3CDTF">2022-04-08T14:12:00Z</dcterms:modified>
</cp:coreProperties>
</file>