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DD" w:rsidRPr="00B34D04" w:rsidRDefault="005443DD" w:rsidP="005443DD">
      <w:pPr>
        <w:spacing w:line="360" w:lineRule="auto"/>
        <w:ind w:left="2815"/>
        <w:rPr>
          <w:b/>
          <w:sz w:val="24"/>
          <w:szCs w:val="24"/>
          <w:u w:val="single"/>
        </w:rPr>
      </w:pPr>
      <w:r w:rsidRPr="00B34D04">
        <w:rPr>
          <w:b/>
          <w:sz w:val="24"/>
          <w:szCs w:val="24"/>
          <w:u w:val="single"/>
        </w:rPr>
        <w:t>PARECER JURÍDICO</w:t>
      </w:r>
    </w:p>
    <w:p w:rsidR="005443DD" w:rsidRPr="00B34D04" w:rsidRDefault="005443DD" w:rsidP="005443DD">
      <w:pPr>
        <w:spacing w:line="360" w:lineRule="auto"/>
        <w:ind w:left="2815"/>
        <w:rPr>
          <w:sz w:val="24"/>
          <w:szCs w:val="24"/>
        </w:rPr>
      </w:pPr>
    </w:p>
    <w:p w:rsidR="006278A0" w:rsidRDefault="005443DD" w:rsidP="005443DD">
      <w:pPr>
        <w:spacing w:line="360" w:lineRule="auto"/>
        <w:jc w:val="both"/>
        <w:rPr>
          <w:sz w:val="24"/>
          <w:szCs w:val="24"/>
          <w:u w:val="single"/>
        </w:rPr>
      </w:pPr>
      <w:r w:rsidRPr="008720F3">
        <w:rPr>
          <w:sz w:val="24"/>
          <w:szCs w:val="24"/>
          <w:u w:val="single"/>
        </w:rPr>
        <w:t>R</w:t>
      </w:r>
      <w:r w:rsidR="00B123CE">
        <w:rPr>
          <w:sz w:val="24"/>
          <w:szCs w:val="24"/>
          <w:u w:val="single"/>
        </w:rPr>
        <w:t>EFERÊNCIA: PROJETO DE LEI Nº 006</w:t>
      </w:r>
      <w:r w:rsidR="006278A0">
        <w:rPr>
          <w:sz w:val="24"/>
          <w:szCs w:val="24"/>
          <w:u w:val="single"/>
        </w:rPr>
        <w:t>0</w:t>
      </w:r>
      <w:r w:rsidRPr="008720F3">
        <w:rPr>
          <w:sz w:val="24"/>
          <w:szCs w:val="24"/>
          <w:u w:val="single"/>
        </w:rPr>
        <w:t>/20</w:t>
      </w:r>
      <w:r w:rsidR="00B123CE">
        <w:rPr>
          <w:sz w:val="24"/>
          <w:szCs w:val="24"/>
          <w:u w:val="single"/>
        </w:rPr>
        <w:t>22</w:t>
      </w:r>
      <w:r w:rsidRPr="008720F3">
        <w:rPr>
          <w:sz w:val="24"/>
          <w:szCs w:val="24"/>
          <w:u w:val="single"/>
        </w:rPr>
        <w:t xml:space="preserve">, DE </w:t>
      </w:r>
      <w:r w:rsidR="00B123CE">
        <w:rPr>
          <w:sz w:val="24"/>
          <w:szCs w:val="24"/>
          <w:u w:val="single"/>
        </w:rPr>
        <w:t>17 DE AGOSTO DE 2022</w:t>
      </w:r>
      <w:r w:rsidRPr="008720F3">
        <w:rPr>
          <w:sz w:val="24"/>
          <w:szCs w:val="24"/>
          <w:u w:val="single"/>
        </w:rPr>
        <w:t xml:space="preserve">, DE AUTORIA DO PREFEITO MUNICIPAL, QUE </w:t>
      </w:r>
      <w:r w:rsidR="006278A0" w:rsidRPr="006278A0">
        <w:rPr>
          <w:sz w:val="24"/>
          <w:szCs w:val="24"/>
          <w:u w:val="single"/>
        </w:rPr>
        <w:t>DISPÕE SOBRE A DESAFETAÇÃO DE ÁREA PÚBLICA E CONCESSÃO DE DIREITO REAL DE USO ONEROSO DA ÁREA À TELEFÔNICA BRASIL S/A</w:t>
      </w:r>
      <w:r w:rsidR="006278A0">
        <w:rPr>
          <w:sz w:val="24"/>
          <w:szCs w:val="24"/>
          <w:u w:val="single"/>
        </w:rPr>
        <w:t>.</w:t>
      </w:r>
    </w:p>
    <w:p w:rsidR="00B34402" w:rsidRDefault="00B34402" w:rsidP="005443DD">
      <w:pPr>
        <w:spacing w:line="360" w:lineRule="auto"/>
        <w:jc w:val="both"/>
        <w:rPr>
          <w:sz w:val="24"/>
          <w:szCs w:val="24"/>
          <w:u w:val="single"/>
        </w:rPr>
      </w:pPr>
    </w:p>
    <w:p w:rsidR="005443DD" w:rsidRPr="00B34D04" w:rsidRDefault="005443DD" w:rsidP="005443DD">
      <w:pPr>
        <w:spacing w:line="360" w:lineRule="auto"/>
        <w:jc w:val="both"/>
        <w:rPr>
          <w:sz w:val="24"/>
          <w:szCs w:val="24"/>
        </w:rPr>
      </w:pPr>
    </w:p>
    <w:p w:rsidR="005443DD" w:rsidRDefault="005443DD" w:rsidP="005443DD">
      <w:pPr>
        <w:spacing w:line="360" w:lineRule="auto"/>
        <w:ind w:firstLine="2827"/>
        <w:jc w:val="both"/>
        <w:rPr>
          <w:sz w:val="24"/>
          <w:szCs w:val="24"/>
        </w:rPr>
      </w:pPr>
      <w:r w:rsidRPr="00B34D04">
        <w:rPr>
          <w:sz w:val="24"/>
          <w:szCs w:val="24"/>
        </w:rPr>
        <w:t xml:space="preserve">Cuida a espécie de Projeto de Lei de autoria do Prefeito Municipal que </w:t>
      </w:r>
      <w:r w:rsidR="006278A0">
        <w:rPr>
          <w:sz w:val="24"/>
          <w:szCs w:val="24"/>
        </w:rPr>
        <w:t>d</w:t>
      </w:r>
      <w:r w:rsidR="006278A0" w:rsidRPr="006278A0">
        <w:rPr>
          <w:sz w:val="24"/>
          <w:szCs w:val="24"/>
        </w:rPr>
        <w:t>ispõe sobre a desafetação de área pública e concessão de direito real de uso oneroso da área à TELEFÔNICA BRASIL S/A</w:t>
      </w:r>
      <w:r w:rsidR="00B34402">
        <w:rPr>
          <w:sz w:val="24"/>
          <w:szCs w:val="24"/>
        </w:rPr>
        <w:t>, nos seguintes termos:</w:t>
      </w:r>
    </w:p>
    <w:p w:rsidR="006278A0" w:rsidRPr="006278A0" w:rsidRDefault="006278A0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6278A0">
        <w:rPr>
          <w:i/>
          <w:sz w:val="24"/>
          <w:szCs w:val="24"/>
        </w:rPr>
        <w:t xml:space="preserve">Art. 1º </w:t>
      </w:r>
      <w:r w:rsidRPr="00940DEE">
        <w:rPr>
          <w:i/>
          <w:sz w:val="24"/>
          <w:szCs w:val="24"/>
          <w:u w:val="single"/>
        </w:rPr>
        <w:t>Fica desafetada parte da área institucional do Jardim Mirante</w:t>
      </w:r>
      <w:r w:rsidRPr="006278A0">
        <w:rPr>
          <w:i/>
          <w:sz w:val="24"/>
          <w:szCs w:val="24"/>
        </w:rPr>
        <w:t>, área a seguir transcrita:</w:t>
      </w:r>
    </w:p>
    <w:p w:rsidR="006278A0" w:rsidRPr="006278A0" w:rsidRDefault="006278A0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6278A0">
        <w:rPr>
          <w:i/>
          <w:sz w:val="24"/>
          <w:szCs w:val="24"/>
        </w:rPr>
        <w:t xml:space="preserve">“UM LOTE DE TERRENO, de forma irregular situado com frente </w:t>
      </w:r>
      <w:proofErr w:type="spellStart"/>
      <w:r w:rsidRPr="006278A0">
        <w:rPr>
          <w:i/>
          <w:sz w:val="24"/>
          <w:szCs w:val="24"/>
        </w:rPr>
        <w:t>a</w:t>
      </w:r>
      <w:proofErr w:type="spellEnd"/>
      <w:r w:rsidRPr="006278A0">
        <w:rPr>
          <w:i/>
          <w:sz w:val="24"/>
          <w:szCs w:val="24"/>
        </w:rPr>
        <w:t xml:space="preserve"> Rua Lourenço Castanho, S/N°, Jardim Mirante, Município de Botucatu, sem registro em matrícula, medindo 30,58 metros de frente; 15,07 metros do lado direito de quem da rua olha, dividindo com a Área "A"; 17,18 metros do lado esquerdo dividindo com a Área "C"; e 30,04 metros na linha de fundos, dividindo com o Esporte Clube 7 de Setembro, matrícula nº 37.179, encerrando a área de 488,37m²”.</w:t>
      </w:r>
    </w:p>
    <w:p w:rsidR="006278A0" w:rsidRPr="006278A0" w:rsidRDefault="006278A0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6278A0">
        <w:rPr>
          <w:i/>
          <w:sz w:val="24"/>
          <w:szCs w:val="24"/>
        </w:rPr>
        <w:t xml:space="preserve">Art. 2º </w:t>
      </w:r>
      <w:r w:rsidRPr="00940DEE">
        <w:rPr>
          <w:i/>
          <w:sz w:val="24"/>
          <w:szCs w:val="24"/>
          <w:u w:val="single"/>
        </w:rPr>
        <w:t>Fica autorizado o Poder Executivo dar em Concessão de Direito Real de Uso oneroso à TELEFÔNICA BRASIL S/A a área descrita no art. 1º pelo prazo de 20 anos.</w:t>
      </w:r>
    </w:p>
    <w:p w:rsidR="006278A0" w:rsidRDefault="006278A0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6278A0">
        <w:rPr>
          <w:i/>
          <w:sz w:val="24"/>
          <w:szCs w:val="24"/>
        </w:rPr>
        <w:t>Parágrafo único. Deverá a TELEFÔNICA BRASIL S/A utilizar a área ora concedida para finalidade de manter a instalação de Estações de Rádio Base e todos os equipamentos para telefonia móvel, sendo que a presente concessão de direito real de uso será cancelada se a área for utilizada para outros fins.</w:t>
      </w:r>
    </w:p>
    <w:p w:rsidR="006278A0" w:rsidRDefault="006278A0" w:rsidP="005443DD">
      <w:pPr>
        <w:spacing w:line="360" w:lineRule="auto"/>
        <w:ind w:firstLine="2827"/>
        <w:jc w:val="both"/>
        <w:rPr>
          <w:sz w:val="24"/>
          <w:szCs w:val="24"/>
        </w:rPr>
      </w:pPr>
    </w:p>
    <w:p w:rsidR="00B34402" w:rsidRDefault="00B34402" w:rsidP="005443DD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motivos dos responsáveis pela </w:t>
      </w:r>
      <w:r w:rsidR="001D7598">
        <w:rPr>
          <w:sz w:val="24"/>
          <w:szCs w:val="24"/>
        </w:rPr>
        <w:t>matéria</w:t>
      </w:r>
      <w:r>
        <w:rPr>
          <w:sz w:val="24"/>
          <w:szCs w:val="24"/>
        </w:rPr>
        <w:t>, corroborada na justificativa do chefe do Executivo:</w:t>
      </w:r>
    </w:p>
    <w:p w:rsidR="00B34402" w:rsidRDefault="00B34402" w:rsidP="005443DD">
      <w:pPr>
        <w:spacing w:line="360" w:lineRule="auto"/>
        <w:ind w:firstLine="2827"/>
        <w:jc w:val="both"/>
        <w:rPr>
          <w:sz w:val="24"/>
          <w:szCs w:val="24"/>
        </w:rPr>
      </w:pPr>
    </w:p>
    <w:p w:rsidR="00B34402" w:rsidRPr="00B34402" w:rsidRDefault="00B34402" w:rsidP="00B34402">
      <w:pPr>
        <w:spacing w:line="360" w:lineRule="auto"/>
        <w:ind w:firstLine="2827"/>
        <w:jc w:val="both"/>
        <w:rPr>
          <w:b/>
          <w:bCs/>
          <w:i/>
          <w:iCs/>
          <w:sz w:val="24"/>
          <w:szCs w:val="24"/>
        </w:rPr>
      </w:pPr>
      <w:r w:rsidRPr="00B34402">
        <w:rPr>
          <w:b/>
          <w:bCs/>
          <w:i/>
          <w:iCs/>
          <w:sz w:val="24"/>
          <w:szCs w:val="24"/>
        </w:rPr>
        <w:t>EXPOSIÇÃO DE MOTIVOS</w:t>
      </w:r>
    </w:p>
    <w:p w:rsid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Excelentíssimo Senhor Prefeito Municipal.</w:t>
      </w:r>
      <w:r w:rsidRPr="00B34402">
        <w:rPr>
          <w:i/>
          <w:sz w:val="24"/>
          <w:szCs w:val="24"/>
        </w:rPr>
        <w:tab/>
      </w:r>
      <w:r w:rsidRPr="00B34402">
        <w:rPr>
          <w:i/>
          <w:sz w:val="24"/>
          <w:szCs w:val="24"/>
        </w:rPr>
        <w:tab/>
      </w:r>
    </w:p>
    <w:p w:rsidR="006278A0" w:rsidRPr="006278A0" w:rsidRDefault="00B34402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lastRenderedPageBreak/>
        <w:tab/>
      </w:r>
      <w:r w:rsidR="006278A0" w:rsidRPr="006278A0">
        <w:rPr>
          <w:i/>
          <w:sz w:val="24"/>
          <w:szCs w:val="24"/>
        </w:rPr>
        <w:t>Encaminho para apreciação de Vossa Senhoria e posterior envio a Câmara Municipal o presente Projeto de Lei objetivando a desafetação da área pública descrita e autorização legislativa para dar referida área em Concessão de Direito Real de Uso oneroso à TELEFÔNICA BRASIL S/A.</w:t>
      </w:r>
    </w:p>
    <w:p w:rsidR="006278A0" w:rsidRPr="006278A0" w:rsidRDefault="006278A0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6278A0">
        <w:rPr>
          <w:i/>
          <w:sz w:val="24"/>
          <w:szCs w:val="24"/>
        </w:rPr>
        <w:t>A área objeto em questão foi, por meio da Lei Municipal nº 3.551, de 28 de agosto de 1996, dada em Concessão de Direito Real de Uso Gratuito a TELECOMUNICAÇÕES DE SÃO PAULO S/A com a finalidade de instalação de Estações de Rádio Base (</w:t>
      </w:r>
      <w:proofErr w:type="spellStart"/>
      <w:r w:rsidRPr="006278A0">
        <w:rPr>
          <w:i/>
          <w:sz w:val="24"/>
          <w:szCs w:val="24"/>
        </w:rPr>
        <w:t>EBR's</w:t>
      </w:r>
      <w:proofErr w:type="spellEnd"/>
      <w:r w:rsidRPr="006278A0">
        <w:rPr>
          <w:i/>
          <w:sz w:val="24"/>
          <w:szCs w:val="24"/>
        </w:rPr>
        <w:t>), visando a ampliação do serviço móvel celular (SMC) e todos os equipamentos necessários para telefonia móvel, pelo prazo de 10 anos.</w:t>
      </w:r>
    </w:p>
    <w:p w:rsidR="006278A0" w:rsidRPr="006278A0" w:rsidRDefault="006278A0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6278A0">
        <w:rPr>
          <w:i/>
          <w:sz w:val="24"/>
          <w:szCs w:val="24"/>
        </w:rPr>
        <w:t>Ocorre que, após o término do prazo previsto (2006), mais de 15 anos se passaram e a área continua sendo utilizada pela agora TELEFÔNICA BRASIL S/A (antiga Telecomunicações de São Paulo - TELESP), local onde se encontra a instalação de Estação de Rádio Base (</w:t>
      </w:r>
      <w:proofErr w:type="spellStart"/>
      <w:r w:rsidRPr="006278A0">
        <w:rPr>
          <w:i/>
          <w:sz w:val="24"/>
          <w:szCs w:val="24"/>
        </w:rPr>
        <w:t>EBR's</w:t>
      </w:r>
      <w:proofErr w:type="spellEnd"/>
      <w:r w:rsidRPr="006278A0">
        <w:rPr>
          <w:i/>
          <w:sz w:val="24"/>
          <w:szCs w:val="24"/>
        </w:rPr>
        <w:t>) e todos os equipamentos necessários para telefonia móvel.</w:t>
      </w:r>
    </w:p>
    <w:p w:rsidR="006278A0" w:rsidRPr="006278A0" w:rsidRDefault="006278A0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6278A0">
        <w:rPr>
          <w:i/>
          <w:sz w:val="24"/>
          <w:szCs w:val="24"/>
        </w:rPr>
        <w:t>Não se desconhece que o serviço prestado pela TELEFÔNICA BRASIL S/A no local em questão se trata de serviço essencial de telecomunicações.</w:t>
      </w:r>
    </w:p>
    <w:p w:rsidR="006278A0" w:rsidRDefault="006278A0" w:rsidP="006278A0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6278A0">
        <w:rPr>
          <w:i/>
          <w:sz w:val="24"/>
          <w:szCs w:val="24"/>
        </w:rPr>
        <w:t>Assim, como forma de regularizar o uso da referida área é que se vem a presença dos Excelentíssimos Vereadores solicitar a desafetação da área em questão, bem como autorização para que a mesma seja dada em concessão de direito real de uso a TELEFÔNICA BRASIL S/A de forma onerosa, afim de manter sua finalidade e dar continuidade ao uso que já vem de longa data e, ao ensejo, reiteramos votos de alta estima e distinta consideração.</w:t>
      </w:r>
    </w:p>
    <w:p w:rsid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Atenciosamente,</w:t>
      </w:r>
    </w:p>
    <w:p w:rsidR="00B34402" w:rsidRDefault="00B34402" w:rsidP="00B34402">
      <w:pPr>
        <w:spacing w:line="360" w:lineRule="auto"/>
        <w:ind w:firstLine="2827"/>
        <w:jc w:val="both"/>
        <w:rPr>
          <w:b/>
          <w:i/>
          <w:sz w:val="24"/>
          <w:szCs w:val="24"/>
        </w:rPr>
      </w:pPr>
      <w:r w:rsidRPr="00B34402">
        <w:rPr>
          <w:b/>
          <w:i/>
          <w:sz w:val="24"/>
          <w:szCs w:val="24"/>
        </w:rPr>
        <w:t xml:space="preserve">Márcio </w:t>
      </w:r>
      <w:proofErr w:type="spellStart"/>
      <w:r w:rsidRPr="00B34402">
        <w:rPr>
          <w:b/>
          <w:i/>
          <w:sz w:val="24"/>
          <w:szCs w:val="24"/>
        </w:rPr>
        <w:t>Ebel</w:t>
      </w:r>
      <w:proofErr w:type="spellEnd"/>
      <w:r w:rsidRPr="00B34402">
        <w:rPr>
          <w:b/>
          <w:i/>
          <w:sz w:val="24"/>
          <w:szCs w:val="24"/>
        </w:rPr>
        <w:t xml:space="preserve"> dos Santos Nunes</w:t>
      </w:r>
    </w:p>
    <w:p w:rsidR="00B34402" w:rsidRPr="00B34402" w:rsidRDefault="00B34402" w:rsidP="00B34402">
      <w:pPr>
        <w:spacing w:line="360" w:lineRule="auto"/>
        <w:ind w:firstLine="851"/>
        <w:jc w:val="both"/>
        <w:rPr>
          <w:b/>
          <w:i/>
          <w:sz w:val="24"/>
          <w:szCs w:val="24"/>
        </w:rPr>
      </w:pPr>
      <w:r w:rsidRPr="00B34402">
        <w:rPr>
          <w:i/>
          <w:sz w:val="24"/>
          <w:szCs w:val="24"/>
        </w:rPr>
        <w:t>Representante do Município no gerenciamento de Telefonia fixa e</w:t>
      </w:r>
      <w:r>
        <w:rPr>
          <w:i/>
          <w:sz w:val="24"/>
          <w:szCs w:val="24"/>
        </w:rPr>
        <w:t xml:space="preserve"> </w:t>
      </w:r>
      <w:r w:rsidRPr="00B34402">
        <w:rPr>
          <w:i/>
          <w:sz w:val="24"/>
          <w:szCs w:val="24"/>
        </w:rPr>
        <w:t>móvel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 xml:space="preserve">Portaria 11.324/18 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b/>
          <w:i/>
          <w:sz w:val="24"/>
          <w:szCs w:val="24"/>
        </w:rPr>
      </w:pPr>
      <w:r w:rsidRPr="00B34402">
        <w:rPr>
          <w:b/>
          <w:i/>
          <w:sz w:val="24"/>
          <w:szCs w:val="24"/>
        </w:rPr>
        <w:t xml:space="preserve">Maria Isadora </w:t>
      </w:r>
      <w:proofErr w:type="spellStart"/>
      <w:r w:rsidRPr="00B34402">
        <w:rPr>
          <w:b/>
          <w:i/>
          <w:sz w:val="24"/>
          <w:szCs w:val="24"/>
        </w:rPr>
        <w:t>Minetto</w:t>
      </w:r>
      <w:proofErr w:type="spellEnd"/>
      <w:r w:rsidRPr="00B34402">
        <w:rPr>
          <w:b/>
          <w:i/>
          <w:sz w:val="24"/>
          <w:szCs w:val="24"/>
        </w:rPr>
        <w:t xml:space="preserve"> </w:t>
      </w:r>
      <w:proofErr w:type="spellStart"/>
      <w:r w:rsidRPr="00B34402">
        <w:rPr>
          <w:b/>
          <w:i/>
          <w:sz w:val="24"/>
          <w:szCs w:val="24"/>
        </w:rPr>
        <w:t>Coradi</w:t>
      </w:r>
      <w:proofErr w:type="spellEnd"/>
      <w:r w:rsidRPr="00B34402">
        <w:rPr>
          <w:b/>
          <w:i/>
          <w:sz w:val="24"/>
          <w:szCs w:val="24"/>
        </w:rPr>
        <w:t xml:space="preserve"> 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Procuradora Geral do Município</w:t>
      </w:r>
    </w:p>
    <w:p w:rsidR="00B34402" w:rsidRPr="00B34402" w:rsidRDefault="00B34402" w:rsidP="005443DD">
      <w:pPr>
        <w:spacing w:line="360" w:lineRule="auto"/>
        <w:ind w:firstLine="2827"/>
        <w:jc w:val="both"/>
        <w:rPr>
          <w:i/>
          <w:sz w:val="24"/>
          <w:szCs w:val="24"/>
        </w:rPr>
      </w:pPr>
    </w:p>
    <w:p w:rsidR="00407137" w:rsidRDefault="005443DD" w:rsidP="00407137">
      <w:pPr>
        <w:spacing w:line="360" w:lineRule="auto"/>
        <w:ind w:firstLine="2827"/>
        <w:jc w:val="both"/>
        <w:rPr>
          <w:sz w:val="24"/>
          <w:szCs w:val="24"/>
        </w:rPr>
      </w:pPr>
      <w:r w:rsidRPr="00B34D04">
        <w:rPr>
          <w:sz w:val="24"/>
          <w:szCs w:val="24"/>
        </w:rPr>
        <w:t>Com efeito, conforme consta do processo, trata-se de</w:t>
      </w:r>
      <w:r>
        <w:rPr>
          <w:sz w:val="24"/>
          <w:szCs w:val="24"/>
        </w:rPr>
        <w:t xml:space="preserve"> </w:t>
      </w:r>
      <w:r w:rsidRPr="00B34D04">
        <w:rPr>
          <w:sz w:val="24"/>
          <w:szCs w:val="24"/>
        </w:rPr>
        <w:t xml:space="preserve">bem imóvel pertencente ao patrimônio municipal, localizado </w:t>
      </w:r>
      <w:r w:rsidR="00407137">
        <w:rPr>
          <w:sz w:val="24"/>
          <w:szCs w:val="24"/>
        </w:rPr>
        <w:t>no</w:t>
      </w:r>
      <w:r w:rsidR="00407137" w:rsidRPr="00407137">
        <w:rPr>
          <w:sz w:val="24"/>
          <w:szCs w:val="24"/>
        </w:rPr>
        <w:t xml:space="preserve"> </w:t>
      </w:r>
      <w:r w:rsidR="00940DEE">
        <w:rPr>
          <w:sz w:val="24"/>
          <w:szCs w:val="24"/>
        </w:rPr>
        <w:t xml:space="preserve">bairro </w:t>
      </w:r>
      <w:r w:rsidR="00940DEE" w:rsidRPr="00940DEE">
        <w:rPr>
          <w:sz w:val="24"/>
          <w:szCs w:val="24"/>
        </w:rPr>
        <w:t>Jardim Mirante</w:t>
      </w:r>
      <w:r w:rsidR="00407137">
        <w:rPr>
          <w:sz w:val="24"/>
          <w:szCs w:val="24"/>
        </w:rPr>
        <w:t>, objeto de</w:t>
      </w:r>
      <w:r w:rsidR="001D7598">
        <w:rPr>
          <w:sz w:val="24"/>
          <w:szCs w:val="24"/>
        </w:rPr>
        <w:t>ssa proposta de</w:t>
      </w:r>
      <w:r w:rsidR="00407137">
        <w:rPr>
          <w:sz w:val="24"/>
          <w:szCs w:val="24"/>
        </w:rPr>
        <w:t xml:space="preserve"> concessão de direito real d</w:t>
      </w:r>
      <w:r w:rsidR="001D7598">
        <w:rPr>
          <w:sz w:val="24"/>
          <w:szCs w:val="24"/>
        </w:rPr>
        <w:t xml:space="preserve">e uso para a </w:t>
      </w:r>
      <w:proofErr w:type="spellStart"/>
      <w:r w:rsidR="001D7598">
        <w:rPr>
          <w:sz w:val="24"/>
          <w:szCs w:val="24"/>
        </w:rPr>
        <w:t>Telefonica</w:t>
      </w:r>
      <w:proofErr w:type="spellEnd"/>
      <w:r w:rsidR="001D7598">
        <w:rPr>
          <w:sz w:val="24"/>
          <w:szCs w:val="24"/>
        </w:rPr>
        <w:t xml:space="preserve"> Brasil SA</w:t>
      </w:r>
      <w:r w:rsidR="00407137">
        <w:rPr>
          <w:sz w:val="24"/>
          <w:szCs w:val="24"/>
        </w:rPr>
        <w:t xml:space="preserve">, com a finalidade </w:t>
      </w:r>
      <w:r w:rsidR="00407137" w:rsidRPr="00407137">
        <w:rPr>
          <w:sz w:val="24"/>
          <w:szCs w:val="24"/>
        </w:rPr>
        <w:t>de instalação de antenas e todos os equipamentos necessários para telefonia móvel, pelo prazo de 20 anos.</w:t>
      </w:r>
    </w:p>
    <w:p w:rsidR="007C6F59" w:rsidRPr="007C6F59" w:rsidRDefault="00940DEE" w:rsidP="007C6F59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Conforme consta na justificativa, p</w:t>
      </w:r>
      <w:r w:rsidR="007C6F59" w:rsidRPr="007C6F59">
        <w:rPr>
          <w:sz w:val="24"/>
          <w:szCs w:val="24"/>
        </w:rPr>
        <w:t>ara que seja possível realizar a regularização da área pública em que se localiza a antena em questão é necessário providenciar a desafetação d</w:t>
      </w:r>
      <w:r>
        <w:rPr>
          <w:sz w:val="24"/>
          <w:szCs w:val="24"/>
        </w:rPr>
        <w:t>e parte d</w:t>
      </w:r>
      <w:r w:rsidR="007C6F59" w:rsidRPr="007C6F59">
        <w:rPr>
          <w:sz w:val="24"/>
          <w:szCs w:val="24"/>
        </w:rPr>
        <w:t>a área</w:t>
      </w:r>
      <w:r>
        <w:rPr>
          <w:sz w:val="24"/>
          <w:szCs w:val="24"/>
        </w:rPr>
        <w:t xml:space="preserve"> em que se localizam os equipamentos, por se tratar de área institucional</w:t>
      </w:r>
      <w:r w:rsidR="00F44FCC">
        <w:rPr>
          <w:sz w:val="24"/>
          <w:szCs w:val="24"/>
        </w:rPr>
        <w:t xml:space="preserve"> (fls</w:t>
      </w:r>
      <w:r w:rsidR="002B2F3E">
        <w:rPr>
          <w:sz w:val="24"/>
          <w:szCs w:val="24"/>
        </w:rPr>
        <w:t>.</w:t>
      </w:r>
      <w:r w:rsidR="00F44FCC">
        <w:rPr>
          <w:sz w:val="24"/>
          <w:szCs w:val="24"/>
        </w:rPr>
        <w:t xml:space="preserve"> 20 e 21 do processo legislativo)</w:t>
      </w:r>
      <w:r w:rsidR="007C6F59" w:rsidRPr="007C6F59">
        <w:rPr>
          <w:sz w:val="24"/>
          <w:szCs w:val="24"/>
        </w:rPr>
        <w:t xml:space="preserve">, bem como </w:t>
      </w:r>
      <w:r w:rsidR="00F44FCC">
        <w:rPr>
          <w:sz w:val="24"/>
          <w:szCs w:val="24"/>
        </w:rPr>
        <w:t>ceder r</w:t>
      </w:r>
      <w:r w:rsidR="007C6F59" w:rsidRPr="007C6F59">
        <w:rPr>
          <w:sz w:val="24"/>
          <w:szCs w:val="24"/>
        </w:rPr>
        <w:t xml:space="preserve">eferida área em concessão de direto real de uso, conforme anteriormente já realizado </w:t>
      </w:r>
      <w:r w:rsidR="00F44FCC">
        <w:rPr>
          <w:sz w:val="24"/>
          <w:szCs w:val="24"/>
        </w:rPr>
        <w:t>pela Lei Municipal nº 3551/1996, tudo por meio da presente propositura.</w:t>
      </w:r>
    </w:p>
    <w:p w:rsidR="007C6F59" w:rsidRPr="007C6F59" w:rsidRDefault="00F44FCC" w:rsidP="007C6F59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Assim, a</w:t>
      </w:r>
      <w:r w:rsidR="007C6F59" w:rsidRPr="007C6F59">
        <w:rPr>
          <w:sz w:val="24"/>
          <w:szCs w:val="24"/>
        </w:rPr>
        <w:t xml:space="preserve"> desafetação se faz necessária uma vez que a área púb</w:t>
      </w:r>
      <w:r>
        <w:rPr>
          <w:sz w:val="24"/>
          <w:szCs w:val="24"/>
        </w:rPr>
        <w:t xml:space="preserve">lica em questão é institucional, que </w:t>
      </w:r>
      <w:r w:rsidR="007C6F59" w:rsidRPr="007C6F59">
        <w:rPr>
          <w:sz w:val="24"/>
          <w:szCs w:val="24"/>
        </w:rPr>
        <w:t>são aquelas destinadas à edificação de equipamentos comunitários, tais como praças, ginásio de esportes, áreas de lazer, escolas, postos de saúde, entre outros, conforme dispõe o art. 4º, § 2º da Lei nº 6.766/79.</w:t>
      </w:r>
    </w:p>
    <w:p w:rsidR="007C6F59" w:rsidRDefault="007C6F59" w:rsidP="007C6F59">
      <w:pPr>
        <w:spacing w:line="360" w:lineRule="auto"/>
        <w:ind w:firstLine="2827"/>
        <w:jc w:val="both"/>
        <w:rPr>
          <w:sz w:val="24"/>
          <w:szCs w:val="24"/>
        </w:rPr>
      </w:pPr>
      <w:r w:rsidRPr="007C6F59">
        <w:rPr>
          <w:sz w:val="24"/>
          <w:szCs w:val="24"/>
        </w:rPr>
        <w:t xml:space="preserve">O Supremo Tribunal Federal, em sede de ADI 66021, já declarou que os </w:t>
      </w:r>
      <w:r w:rsidRPr="00D76B31">
        <w:rPr>
          <w:i/>
          <w:sz w:val="24"/>
          <w:szCs w:val="24"/>
        </w:rPr>
        <w:t>“Municípios têm competência para legislar sobre assuntos de interesse local compreendendo o ordenamento territorial, o planejamento urbano e a fiscalização de</w:t>
      </w:r>
      <w:r w:rsidR="00F44FCC" w:rsidRPr="00D76B31">
        <w:rPr>
          <w:i/>
          <w:sz w:val="24"/>
          <w:szCs w:val="24"/>
        </w:rPr>
        <w:t xml:space="preserve"> </w:t>
      </w:r>
      <w:r w:rsidRPr="00D76B31">
        <w:rPr>
          <w:i/>
          <w:sz w:val="24"/>
          <w:szCs w:val="24"/>
        </w:rPr>
        <w:t>áreas de uso e ocupação do solo</w:t>
      </w:r>
      <w:r w:rsidRPr="007C6F59">
        <w:rPr>
          <w:sz w:val="24"/>
          <w:szCs w:val="24"/>
        </w:rPr>
        <w:t>”, o que lhe permite dispor sobre desafetação de área institucional.</w:t>
      </w:r>
    </w:p>
    <w:p w:rsidR="008F1A07" w:rsidRPr="008F1A07" w:rsidRDefault="008F1A07" w:rsidP="008F1A07">
      <w:pPr>
        <w:spacing w:line="360" w:lineRule="auto"/>
        <w:ind w:firstLine="2827"/>
        <w:jc w:val="both"/>
        <w:rPr>
          <w:sz w:val="24"/>
          <w:szCs w:val="24"/>
        </w:rPr>
      </w:pPr>
      <w:r w:rsidRPr="008F1A07">
        <w:rPr>
          <w:sz w:val="24"/>
          <w:szCs w:val="24"/>
        </w:rPr>
        <w:t>No mesmo diapasão, em julgado publicado em 21/06/2013 o Tribunal de Justiça de Minas Gerais julgou possível a desafetação de área institucional, dando destinação à mesma em favor de particulares, eis que verificado o interesse público naquele caso e a ausência de prejuízo à população, senão vejamos:</w:t>
      </w:r>
    </w:p>
    <w:p w:rsidR="008F1A07" w:rsidRPr="008F1A07" w:rsidRDefault="008F1A07" w:rsidP="008F1A07">
      <w:pPr>
        <w:spacing w:line="360" w:lineRule="auto"/>
        <w:ind w:firstLine="2827"/>
        <w:jc w:val="both"/>
        <w:rPr>
          <w:sz w:val="24"/>
          <w:szCs w:val="24"/>
        </w:rPr>
      </w:pPr>
      <w:bookmarkStart w:id="0" w:name="_GoBack"/>
      <w:bookmarkEnd w:id="0"/>
    </w:p>
    <w:p w:rsidR="008F1A07" w:rsidRPr="00D30D89" w:rsidRDefault="008F1A07" w:rsidP="008F1A07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D30D89">
        <w:rPr>
          <w:i/>
          <w:sz w:val="24"/>
          <w:szCs w:val="24"/>
        </w:rPr>
        <w:t>“V.V.: REEXAME NECESSÁRIO. AÇÃO POPULAR. DESAFETAÇÃO E ALIENAÇÃO</w:t>
      </w:r>
      <w:r w:rsidR="00F44FCC" w:rsidRPr="00D30D89">
        <w:rPr>
          <w:i/>
          <w:sz w:val="24"/>
          <w:szCs w:val="24"/>
        </w:rPr>
        <w:t xml:space="preserve"> </w:t>
      </w:r>
      <w:r w:rsidRPr="00D30D89">
        <w:rPr>
          <w:i/>
          <w:sz w:val="24"/>
          <w:szCs w:val="24"/>
        </w:rPr>
        <w:t>DE ÁREA INSTITUCIONAL PELO MUNICÍPIO DE</w:t>
      </w:r>
      <w:r w:rsidR="00F44FCC" w:rsidRPr="00D30D89">
        <w:rPr>
          <w:i/>
          <w:sz w:val="24"/>
          <w:szCs w:val="24"/>
        </w:rPr>
        <w:t xml:space="preserve"> </w:t>
      </w:r>
      <w:r w:rsidRPr="00D30D89">
        <w:rPr>
          <w:i/>
          <w:sz w:val="24"/>
          <w:szCs w:val="24"/>
        </w:rPr>
        <w:t xml:space="preserve">UBERLANDIA.VIA LOCAL. USO EXCLUSIVO DE MORADORES DE UM CONDOMÍNIO VERTICAL. POSSIBILIDADE. Apesar de as ruas constituírem reserva institucional de loteamento com o objetivo de atender uma necessidade pública de circulação, no caso em apreço a desafetação e alienação de trecho de uma rua no Município de Uberlândia não infringiu o direito de locomoção por se tratar de via local de uso exclusivo de moradores de um condomínio </w:t>
      </w:r>
      <w:proofErr w:type="gramStart"/>
      <w:r w:rsidRPr="00D30D89">
        <w:rPr>
          <w:i/>
          <w:sz w:val="24"/>
          <w:szCs w:val="24"/>
        </w:rPr>
        <w:t>horizontal.</w:t>
      </w:r>
      <w:r w:rsidR="00D30D89">
        <w:rPr>
          <w:i/>
          <w:sz w:val="24"/>
          <w:szCs w:val="24"/>
        </w:rPr>
        <w:t>”</w:t>
      </w:r>
      <w:proofErr w:type="gramEnd"/>
      <w:r w:rsidRPr="00D30D89">
        <w:rPr>
          <w:i/>
          <w:sz w:val="24"/>
          <w:szCs w:val="24"/>
        </w:rPr>
        <w:t xml:space="preserve"> </w:t>
      </w:r>
      <w:r w:rsidRPr="00D30D89">
        <w:rPr>
          <w:sz w:val="24"/>
          <w:szCs w:val="24"/>
        </w:rPr>
        <w:t>(Apelação Cível n.º 1.0702.06.267.131-9/0</w:t>
      </w:r>
      <w:r w:rsidR="00B10FA1" w:rsidRPr="00D30D89">
        <w:rPr>
          <w:sz w:val="24"/>
          <w:szCs w:val="24"/>
        </w:rPr>
        <w:t>02, Rel. Des. Peixoto Henriques</w:t>
      </w:r>
      <w:r w:rsidRPr="00D30D89">
        <w:rPr>
          <w:sz w:val="24"/>
          <w:szCs w:val="24"/>
        </w:rPr>
        <w:t>)</w:t>
      </w:r>
    </w:p>
    <w:p w:rsidR="008F1A07" w:rsidRPr="008F1A07" w:rsidRDefault="008F1A07" w:rsidP="008F1A07">
      <w:pPr>
        <w:spacing w:line="360" w:lineRule="auto"/>
        <w:ind w:firstLine="2827"/>
        <w:jc w:val="both"/>
        <w:rPr>
          <w:sz w:val="24"/>
          <w:szCs w:val="24"/>
        </w:rPr>
      </w:pPr>
    </w:p>
    <w:p w:rsidR="008F1A07" w:rsidRPr="007C6F59" w:rsidRDefault="008F1A07" w:rsidP="008F1A07">
      <w:pPr>
        <w:spacing w:line="360" w:lineRule="auto"/>
        <w:ind w:firstLine="2827"/>
        <w:jc w:val="both"/>
        <w:rPr>
          <w:sz w:val="24"/>
          <w:szCs w:val="24"/>
        </w:rPr>
      </w:pPr>
      <w:r w:rsidRPr="008F1A07">
        <w:rPr>
          <w:sz w:val="24"/>
          <w:szCs w:val="24"/>
        </w:rPr>
        <w:t>Ao ler o voto que fundamentou a decisão acima tran</w:t>
      </w:r>
      <w:r w:rsidR="00371E0E">
        <w:rPr>
          <w:sz w:val="24"/>
          <w:szCs w:val="24"/>
        </w:rPr>
        <w:t>scrita, verifica-se claramente</w:t>
      </w:r>
      <w:r w:rsidRPr="008F1A07">
        <w:rPr>
          <w:sz w:val="24"/>
          <w:szCs w:val="24"/>
        </w:rPr>
        <w:t xml:space="preserve"> que o Tribunal analisa as características de cada caso concreto para decidir “a favor ou contra” a desafetação</w:t>
      </w:r>
      <w:r w:rsidR="00371E0E">
        <w:rPr>
          <w:sz w:val="24"/>
          <w:szCs w:val="24"/>
        </w:rPr>
        <w:t>, ficando notório o interesse público envolvido no caso, conforme restará demonstrado também para a correlata necessidade de concessão de direito real de uso do local a seguir fundamentada</w:t>
      </w:r>
      <w:r w:rsidRPr="008F1A07">
        <w:rPr>
          <w:sz w:val="24"/>
          <w:szCs w:val="24"/>
        </w:rPr>
        <w:t>.</w:t>
      </w:r>
    </w:p>
    <w:p w:rsidR="007C6F59" w:rsidRDefault="00D76B31" w:rsidP="007C6F59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No que toca à</w:t>
      </w:r>
      <w:r w:rsidR="007C6F59" w:rsidRPr="007C6F59">
        <w:rPr>
          <w:sz w:val="24"/>
          <w:szCs w:val="24"/>
        </w:rPr>
        <w:t xml:space="preserve"> concessão de direito real de uso</w:t>
      </w:r>
      <w:r>
        <w:rPr>
          <w:sz w:val="24"/>
          <w:szCs w:val="24"/>
        </w:rPr>
        <w:t>, podemos conceituar como</w:t>
      </w:r>
      <w:r w:rsidR="007C6F59" w:rsidRPr="007C6F59">
        <w:rPr>
          <w:sz w:val="24"/>
          <w:szCs w:val="24"/>
        </w:rPr>
        <w:t xml:space="preserve"> o contrato pelo qual a Administração transfere o uso remunerado ou gratuito de terreno público a particular, como direito real resolúvel, para que dele se utilize em fins específicos de urbanização, industrialização, edificação, cultivo ou qualquer outra exploração de interesse social.</w:t>
      </w:r>
    </w:p>
    <w:p w:rsidR="00255AAA" w:rsidRPr="007C6F59" w:rsidRDefault="00255AAA" w:rsidP="007C6F59">
      <w:pPr>
        <w:spacing w:line="360" w:lineRule="auto"/>
        <w:ind w:firstLine="2827"/>
        <w:jc w:val="both"/>
        <w:rPr>
          <w:sz w:val="24"/>
          <w:szCs w:val="24"/>
        </w:rPr>
      </w:pPr>
      <w:r w:rsidRPr="00255AAA">
        <w:rPr>
          <w:sz w:val="24"/>
          <w:szCs w:val="24"/>
        </w:rPr>
        <w:t>Em breve síntese</w:t>
      </w:r>
      <w:r>
        <w:rPr>
          <w:sz w:val="24"/>
          <w:szCs w:val="24"/>
        </w:rPr>
        <w:t>, por meio da Lei Municipal 3551/1996</w:t>
      </w:r>
      <w:r w:rsidRPr="00255AAA">
        <w:rPr>
          <w:sz w:val="24"/>
          <w:szCs w:val="24"/>
        </w:rPr>
        <w:t xml:space="preserve">, a área foi dada em Concessão de Direito Real de Uso </w:t>
      </w:r>
      <w:r w:rsidRPr="00D76B31">
        <w:rPr>
          <w:sz w:val="24"/>
          <w:szCs w:val="24"/>
          <w:u w:val="single"/>
        </w:rPr>
        <w:t>Gratuito</w:t>
      </w:r>
      <w:r w:rsidRPr="00255AAA">
        <w:rPr>
          <w:sz w:val="24"/>
          <w:szCs w:val="24"/>
        </w:rPr>
        <w:t xml:space="preserve"> a TELECOMUNICAÇÕES DE SÃO PAULO S/A, com a mesma fina</w:t>
      </w:r>
      <w:r>
        <w:rPr>
          <w:sz w:val="24"/>
          <w:szCs w:val="24"/>
        </w:rPr>
        <w:t>lidade de agora, pelo prazo de 1</w:t>
      </w:r>
      <w:r w:rsidRPr="00255AAA">
        <w:rPr>
          <w:sz w:val="24"/>
          <w:szCs w:val="24"/>
        </w:rPr>
        <w:t>0 anos. Com o</w:t>
      </w:r>
      <w:r w:rsidR="00D76B31">
        <w:rPr>
          <w:sz w:val="24"/>
          <w:szCs w:val="24"/>
        </w:rPr>
        <w:t xml:space="preserve"> término do prazo previsto (2006</w:t>
      </w:r>
      <w:r w:rsidRPr="00255AAA">
        <w:rPr>
          <w:sz w:val="24"/>
          <w:szCs w:val="24"/>
        </w:rPr>
        <w:t xml:space="preserve">), a área continua a ser utilizada pela agora TELEFÔNICA BRASIL S/A (antiga Telecomunicações de São Paulo - TELESP), sem regulamentação vigente e, como forma de regularizar o uso da referida área, é que a propositura solicita autorização para que a área em questão seja dada em concessão de direito real de uso a TELEFÔNICA BRASIL S/A de forma agora </w:t>
      </w:r>
      <w:r w:rsidRPr="006F0191">
        <w:rPr>
          <w:sz w:val="24"/>
          <w:szCs w:val="24"/>
          <w:u w:val="single"/>
        </w:rPr>
        <w:t>onerosa</w:t>
      </w:r>
      <w:r w:rsidRPr="00255AAA">
        <w:rPr>
          <w:sz w:val="24"/>
          <w:szCs w:val="24"/>
        </w:rPr>
        <w:t>, a fim de manter sua finalidade e dar continuidade ao uso que já vem de longa data.</w:t>
      </w:r>
    </w:p>
    <w:p w:rsidR="005443DD" w:rsidRDefault="005443DD" w:rsidP="00407137">
      <w:pPr>
        <w:spacing w:line="360" w:lineRule="auto"/>
        <w:ind w:firstLine="2827"/>
        <w:jc w:val="both"/>
        <w:rPr>
          <w:sz w:val="24"/>
          <w:szCs w:val="24"/>
        </w:rPr>
      </w:pPr>
      <w:r w:rsidRPr="00B34D04">
        <w:rPr>
          <w:sz w:val="24"/>
          <w:szCs w:val="24"/>
        </w:rPr>
        <w:t xml:space="preserve">Constam do Projeto de Lei as finalidades postas na justificativa, o </w:t>
      </w:r>
      <w:proofErr w:type="gramStart"/>
      <w:r w:rsidRPr="00B34D04">
        <w:rPr>
          <w:sz w:val="24"/>
          <w:szCs w:val="24"/>
        </w:rPr>
        <w:t>prazo</w:t>
      </w:r>
      <w:proofErr w:type="gramEnd"/>
      <w:r w:rsidRPr="00B34D04">
        <w:rPr>
          <w:sz w:val="24"/>
          <w:szCs w:val="24"/>
        </w:rPr>
        <w:t xml:space="preserve"> de concessão de </w:t>
      </w:r>
      <w:r w:rsidR="0026658E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26658E">
        <w:rPr>
          <w:sz w:val="24"/>
          <w:szCs w:val="24"/>
        </w:rPr>
        <w:t>vinte</w:t>
      </w:r>
      <w:r>
        <w:rPr>
          <w:sz w:val="24"/>
          <w:szCs w:val="24"/>
        </w:rPr>
        <w:t xml:space="preserve">) </w:t>
      </w:r>
      <w:r w:rsidR="0026658E">
        <w:rPr>
          <w:sz w:val="24"/>
          <w:szCs w:val="24"/>
        </w:rPr>
        <w:t>anos</w:t>
      </w:r>
      <w:r w:rsidRPr="00B34D04">
        <w:rPr>
          <w:sz w:val="24"/>
          <w:szCs w:val="24"/>
        </w:rPr>
        <w:t>, e que a área será revertida ao patrimônio municipal no caso de descumprimento das disposições da lei.</w:t>
      </w:r>
    </w:p>
    <w:p w:rsidR="00792A20" w:rsidRPr="00792A20" w:rsidRDefault="00420618" w:rsidP="00792A20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Define-se </w:t>
      </w:r>
      <w:r w:rsidR="00792A20" w:rsidRPr="00792A20">
        <w:rPr>
          <w:sz w:val="24"/>
          <w:szCs w:val="24"/>
        </w:rPr>
        <w:t>concessão de direito real de uso </w:t>
      </w:r>
      <w:r>
        <w:rPr>
          <w:sz w:val="24"/>
          <w:szCs w:val="24"/>
        </w:rPr>
        <w:t xml:space="preserve">como </w:t>
      </w:r>
      <w:r w:rsidR="00792A20" w:rsidRPr="00792A20">
        <w:rPr>
          <w:sz w:val="24"/>
          <w:szCs w:val="24"/>
        </w:rPr>
        <w:t xml:space="preserve">o contrato </w:t>
      </w:r>
      <w:r>
        <w:rPr>
          <w:sz w:val="24"/>
          <w:szCs w:val="24"/>
        </w:rPr>
        <w:t xml:space="preserve">em que </w:t>
      </w:r>
      <w:r w:rsidR="00792A20" w:rsidRPr="00792A20">
        <w:rPr>
          <w:sz w:val="24"/>
          <w:szCs w:val="24"/>
        </w:rPr>
        <w:t xml:space="preserve">a Administração transfere o uso remunerado ou gratuito de terreno público a particular, como direito real resolúvel, para que dele se utilize </w:t>
      </w:r>
      <w:r>
        <w:rPr>
          <w:sz w:val="24"/>
          <w:szCs w:val="24"/>
        </w:rPr>
        <w:t>para</w:t>
      </w:r>
      <w:r w:rsidR="00792A20" w:rsidRPr="00792A20">
        <w:rPr>
          <w:sz w:val="24"/>
          <w:szCs w:val="24"/>
        </w:rPr>
        <w:t xml:space="preserve"> fins específicos de urbanização, industrialização, edificação, cultivo ou qualquer outra exploração de interesse social.  </w:t>
      </w:r>
    </w:p>
    <w:p w:rsidR="00792A20" w:rsidRPr="00792A20" w:rsidRDefault="00420618" w:rsidP="00792A20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que isso se concretize é preciso </w:t>
      </w:r>
      <w:r w:rsidR="00792A20" w:rsidRPr="00792A20">
        <w:rPr>
          <w:sz w:val="24"/>
          <w:szCs w:val="24"/>
        </w:rPr>
        <w:t>autorização legislativa, nos termos do art. 14, inc</w:t>
      </w:r>
      <w:r w:rsidR="001C6E64">
        <w:rPr>
          <w:sz w:val="24"/>
          <w:szCs w:val="24"/>
        </w:rPr>
        <w:t>iso V da Lei Orgânica Municipal</w:t>
      </w:r>
      <w:r w:rsidR="00855116">
        <w:rPr>
          <w:sz w:val="24"/>
          <w:szCs w:val="24"/>
        </w:rPr>
        <w:t xml:space="preserve"> (LOM)</w:t>
      </w:r>
      <w:r w:rsidR="001C6E64">
        <w:rPr>
          <w:sz w:val="24"/>
          <w:szCs w:val="24"/>
        </w:rPr>
        <w:t>:</w:t>
      </w:r>
    </w:p>
    <w:p w:rsidR="00420618" w:rsidRPr="00420618" w:rsidRDefault="00792A20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792A20">
        <w:rPr>
          <w:sz w:val="24"/>
          <w:szCs w:val="24"/>
        </w:rPr>
        <w:t xml:space="preserve"> </w:t>
      </w:r>
      <w:r w:rsidR="00420618" w:rsidRPr="00420618">
        <w:rPr>
          <w:i/>
          <w:sz w:val="24"/>
          <w:szCs w:val="24"/>
        </w:rPr>
        <w:t xml:space="preserve">Art. 14 Compete à Câmara Municipal, com sanção do Prefeito, não exigida </w:t>
      </w:r>
      <w:proofErr w:type="spellStart"/>
      <w:r w:rsidR="00420618" w:rsidRPr="00420618">
        <w:rPr>
          <w:i/>
          <w:sz w:val="24"/>
          <w:szCs w:val="24"/>
        </w:rPr>
        <w:t>esta</w:t>
      </w:r>
      <w:proofErr w:type="spellEnd"/>
      <w:r w:rsidR="00420618" w:rsidRPr="00420618">
        <w:rPr>
          <w:i/>
          <w:sz w:val="24"/>
          <w:szCs w:val="24"/>
        </w:rPr>
        <w:t xml:space="preserve"> para as emendas à Lei Orgânica e para o especificado no artigo seguinte, dispor sobre todas as matérias de competência do Município, em especial sobre:</w:t>
      </w:r>
    </w:p>
    <w:p w:rsidR="00420618" w:rsidRPr="00420618" w:rsidRDefault="00420618" w:rsidP="001D759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I - </w:t>
      </w:r>
      <w:r w:rsidR="001D7598">
        <w:rPr>
          <w:i/>
          <w:sz w:val="24"/>
          <w:szCs w:val="24"/>
        </w:rPr>
        <w:t>...</w:t>
      </w:r>
    </w:p>
    <w:p w:rsidR="00420618" w:rsidRPr="001C6E64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  <w:u w:val="single"/>
        </w:rPr>
      </w:pPr>
      <w:r w:rsidRPr="001C6E64">
        <w:rPr>
          <w:i/>
          <w:sz w:val="24"/>
          <w:szCs w:val="24"/>
          <w:u w:val="single"/>
        </w:rPr>
        <w:t xml:space="preserve">V - </w:t>
      </w:r>
      <w:proofErr w:type="gramStart"/>
      <w:r w:rsidRPr="001C6E64">
        <w:rPr>
          <w:i/>
          <w:sz w:val="24"/>
          <w:szCs w:val="24"/>
          <w:u w:val="single"/>
        </w:rPr>
        <w:t>concessão</w:t>
      </w:r>
      <w:proofErr w:type="gramEnd"/>
      <w:r w:rsidRPr="001C6E64">
        <w:rPr>
          <w:i/>
          <w:sz w:val="24"/>
          <w:szCs w:val="24"/>
          <w:u w:val="single"/>
        </w:rPr>
        <w:t xml:space="preserve"> de direito real de uso de bens municipais;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VI - </w:t>
      </w:r>
      <w:proofErr w:type="gramStart"/>
      <w:r w:rsidRPr="00420618">
        <w:rPr>
          <w:i/>
          <w:sz w:val="24"/>
          <w:szCs w:val="24"/>
        </w:rPr>
        <w:t>concessão</w:t>
      </w:r>
      <w:proofErr w:type="gramEnd"/>
      <w:r w:rsidRPr="00420618">
        <w:rPr>
          <w:i/>
          <w:sz w:val="24"/>
          <w:szCs w:val="24"/>
        </w:rPr>
        <w:t xml:space="preserve"> de serviços públicos;</w:t>
      </w:r>
    </w:p>
    <w:p w:rsidR="00792A20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VII - </w:t>
      </w:r>
      <w:r w:rsidRPr="001D7598">
        <w:rPr>
          <w:i/>
          <w:sz w:val="24"/>
          <w:szCs w:val="24"/>
          <w:u w:val="single"/>
        </w:rPr>
        <w:t>concessão administrativa de uso de bens municipais</w:t>
      </w:r>
      <w:r w:rsidRPr="00420618">
        <w:rPr>
          <w:i/>
          <w:sz w:val="24"/>
          <w:szCs w:val="24"/>
        </w:rPr>
        <w:t>;</w:t>
      </w:r>
    </w:p>
    <w:p w:rsidR="00420618" w:rsidRPr="001C6E64" w:rsidRDefault="001C6E64" w:rsidP="00420618">
      <w:pPr>
        <w:spacing w:line="360" w:lineRule="auto"/>
        <w:ind w:firstLine="2827"/>
        <w:jc w:val="both"/>
        <w:rPr>
          <w:sz w:val="24"/>
          <w:szCs w:val="24"/>
        </w:rPr>
      </w:pPr>
      <w:r w:rsidRPr="001C6E64">
        <w:rPr>
          <w:sz w:val="24"/>
          <w:szCs w:val="24"/>
        </w:rPr>
        <w:t>Ademais, no artigo 83 também da Lei Orgânica, é tratada especificamente a disposição da matéria: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lastRenderedPageBreak/>
        <w:t xml:space="preserve">Art. 83 </w:t>
      </w:r>
      <w:r w:rsidRPr="00420618">
        <w:rPr>
          <w:i/>
          <w:sz w:val="24"/>
          <w:szCs w:val="24"/>
          <w:u w:val="single"/>
        </w:rPr>
        <w:t>O uso de bens municipais por terceiros poderá ser feito através de concessão administrativa,</w:t>
      </w:r>
      <w:r w:rsidRPr="00420618">
        <w:rPr>
          <w:i/>
          <w:sz w:val="24"/>
          <w:szCs w:val="24"/>
        </w:rPr>
        <w:t xml:space="preserve"> permissão de uso ou autorização, conforme o caso e o interesse público exigir.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§ 1º </w:t>
      </w:r>
      <w:r w:rsidRPr="00420618">
        <w:rPr>
          <w:i/>
          <w:sz w:val="24"/>
          <w:szCs w:val="24"/>
          <w:u w:val="single"/>
        </w:rPr>
        <w:t xml:space="preserve">A concessão administrativa dos bens públicos de uso especial e dominical dependerá de lei e concorrência e far-se-á mediante contrato, sob pena de nulidade do ato. A concorrência poderá ser dispensada, pela lei, </w:t>
      </w:r>
      <w:r w:rsidRPr="005F6C6E">
        <w:rPr>
          <w:i/>
          <w:sz w:val="24"/>
          <w:szCs w:val="24"/>
          <w:u w:val="single"/>
        </w:rPr>
        <w:t>quando o uso se destinar a concessionária de serviço público</w:t>
      </w:r>
      <w:r w:rsidRPr="005F6C6E">
        <w:rPr>
          <w:i/>
          <w:sz w:val="24"/>
          <w:szCs w:val="24"/>
        </w:rPr>
        <w:t>, a entidades assistenciais, ou</w:t>
      </w:r>
      <w:r w:rsidRPr="00420618">
        <w:rPr>
          <w:i/>
          <w:sz w:val="24"/>
          <w:szCs w:val="24"/>
          <w:u w:val="single"/>
        </w:rPr>
        <w:t xml:space="preserve"> quando houver interesse público relevante, devidamente justificado.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>§ 2º A concessão administrativa de bens públicos de uso comum somente poderá ser outorgada para finalidades escolares, de assistência social ou turísticas, mediante autorização legislativa.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>§ 3º A permissão de uso, que poderá incidir sobre qualquer bem público, será feita a título precário, e autorizada ou outorgada por decreto.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>§ 4º A autorização, que poderá incidir sobre qualquer bem público, será outorgada por portaria, para atividades ou usos específicos e transitórios, pelo prazo máximo de 60 (sessenta) dias.</w:t>
      </w:r>
    </w:p>
    <w:p w:rsidR="00792A20" w:rsidRPr="00792A20" w:rsidRDefault="00792A20" w:rsidP="00792A20">
      <w:pPr>
        <w:spacing w:line="360" w:lineRule="auto"/>
        <w:ind w:firstLine="2827"/>
        <w:jc w:val="both"/>
        <w:rPr>
          <w:sz w:val="24"/>
          <w:szCs w:val="24"/>
        </w:rPr>
      </w:pPr>
      <w:r w:rsidRPr="00792A20">
        <w:rPr>
          <w:sz w:val="24"/>
          <w:szCs w:val="24"/>
        </w:rPr>
        <w:t>No mais, convém ressaltar que o serviço de telefonia, pela sua natureza, é essencial e de especial importância a toda a coletividade, devendo ser prestado de forma eficiente e contínua. Insere-se no rol dos serviços públicos essenciais, conforme dispõe a Lei n. 7.783</w:t>
      </w:r>
      <w:r w:rsidR="005F6C6E">
        <w:rPr>
          <w:sz w:val="24"/>
          <w:szCs w:val="24"/>
        </w:rPr>
        <w:t>/19</w:t>
      </w:r>
      <w:r w:rsidRPr="00792A20">
        <w:rPr>
          <w:sz w:val="24"/>
          <w:szCs w:val="24"/>
        </w:rPr>
        <w:t>89. Portanto, incumbe ao Poder Públ</w:t>
      </w:r>
      <w:r w:rsidR="005F6C6E">
        <w:rPr>
          <w:sz w:val="24"/>
          <w:szCs w:val="24"/>
        </w:rPr>
        <w:t xml:space="preserve">ico, nos termos do art. 175 da </w:t>
      </w:r>
      <w:r w:rsidRPr="00792A20">
        <w:rPr>
          <w:sz w:val="24"/>
          <w:szCs w:val="24"/>
        </w:rPr>
        <w:t xml:space="preserve">Constituição Federal, prestá-lo diretamente ou por intermédio de concessão ou permissão. </w:t>
      </w:r>
    </w:p>
    <w:p w:rsidR="00792A20" w:rsidRPr="00792A20" w:rsidRDefault="00792A20" w:rsidP="00792A20">
      <w:pPr>
        <w:spacing w:line="360" w:lineRule="auto"/>
        <w:ind w:firstLine="2827"/>
        <w:jc w:val="both"/>
        <w:rPr>
          <w:sz w:val="24"/>
          <w:szCs w:val="24"/>
        </w:rPr>
      </w:pPr>
      <w:r w:rsidRPr="00792A20">
        <w:rPr>
          <w:sz w:val="24"/>
          <w:szCs w:val="24"/>
        </w:rPr>
        <w:t xml:space="preserve"> No caso em questão o serviço de telecomunicações além de ser prestado pela TELEFÔNICA BRASIL S/A (concessionária)</w:t>
      </w:r>
      <w:r w:rsidR="00C93A1F">
        <w:rPr>
          <w:sz w:val="24"/>
          <w:szCs w:val="24"/>
        </w:rPr>
        <w:t>,</w:t>
      </w:r>
      <w:r w:rsidRPr="00792A20">
        <w:rPr>
          <w:sz w:val="24"/>
          <w:szCs w:val="24"/>
        </w:rPr>
        <w:t xml:space="preserve"> é de relevante interesse público</w:t>
      </w:r>
      <w:r w:rsidR="00264563">
        <w:rPr>
          <w:sz w:val="24"/>
          <w:szCs w:val="24"/>
        </w:rPr>
        <w:t>, não só por viabilizar a comunicação</w:t>
      </w:r>
      <w:r w:rsidR="00D30D89">
        <w:rPr>
          <w:sz w:val="24"/>
          <w:szCs w:val="24"/>
        </w:rPr>
        <w:t xml:space="preserve"> dos munícipes</w:t>
      </w:r>
      <w:r w:rsidR="00264563">
        <w:rPr>
          <w:sz w:val="24"/>
          <w:szCs w:val="24"/>
        </w:rPr>
        <w:t>, mas pelo fato de</w:t>
      </w:r>
      <w:r w:rsidR="00D30D89">
        <w:rPr>
          <w:sz w:val="24"/>
          <w:szCs w:val="24"/>
        </w:rPr>
        <w:t>ssa concessão onerosa</w:t>
      </w:r>
      <w:r w:rsidR="00264563">
        <w:rPr>
          <w:sz w:val="24"/>
          <w:szCs w:val="24"/>
        </w:rPr>
        <w:t xml:space="preserve"> começar a gerar renda pelo uso do espaço público</w:t>
      </w:r>
      <w:r w:rsidRPr="00792A20">
        <w:rPr>
          <w:sz w:val="24"/>
          <w:szCs w:val="24"/>
        </w:rPr>
        <w:t xml:space="preserve">. </w:t>
      </w:r>
      <w:r w:rsidR="00855116">
        <w:rPr>
          <w:sz w:val="24"/>
          <w:szCs w:val="24"/>
        </w:rPr>
        <w:t>Desse modo, t</w:t>
      </w:r>
      <w:r w:rsidRPr="00792A20">
        <w:rPr>
          <w:sz w:val="24"/>
          <w:szCs w:val="24"/>
        </w:rPr>
        <w:t>ais fatos dispensam a necessidade de licitação (conc</w:t>
      </w:r>
      <w:r w:rsidR="00EC0D7A">
        <w:rPr>
          <w:sz w:val="24"/>
          <w:szCs w:val="24"/>
        </w:rPr>
        <w:t>orrência), nos termos do art. 83</w:t>
      </w:r>
      <w:r w:rsidRPr="00792A20">
        <w:rPr>
          <w:sz w:val="24"/>
          <w:szCs w:val="24"/>
        </w:rPr>
        <w:t xml:space="preserve">, §1º da Lei Orgânica Municipal.  </w:t>
      </w:r>
    </w:p>
    <w:p w:rsidR="00582E5F" w:rsidRDefault="00582E5F" w:rsidP="00582E5F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A concessão tem como característica marcante a discricionariedade, dependendo da Administração, segundo sua conveniência e oportunidade, a aferição de conferir a utilização privativa do bem ao particular.</w:t>
      </w:r>
    </w:p>
    <w:p w:rsidR="00582E5F" w:rsidRPr="006C14B8" w:rsidRDefault="00582E5F" w:rsidP="00582E5F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Constata-se</w:t>
      </w:r>
      <w:r w:rsidR="002D7538">
        <w:rPr>
          <w:sz w:val="24"/>
          <w:szCs w:val="24"/>
        </w:rPr>
        <w:t xml:space="preserve"> </w:t>
      </w:r>
      <w:r w:rsidRPr="006C14B8">
        <w:rPr>
          <w:sz w:val="24"/>
          <w:szCs w:val="24"/>
        </w:rPr>
        <w:t xml:space="preserve">as finalidades postas </w:t>
      </w:r>
      <w:r w:rsidR="00855116">
        <w:rPr>
          <w:sz w:val="24"/>
          <w:szCs w:val="24"/>
        </w:rPr>
        <w:t>na justificativa e no artigo</w:t>
      </w:r>
      <w:r w:rsidR="002D7538">
        <w:rPr>
          <w:sz w:val="24"/>
          <w:szCs w:val="24"/>
        </w:rPr>
        <w:t xml:space="preserve"> 1º </w:t>
      </w:r>
      <w:r w:rsidRPr="006C14B8">
        <w:rPr>
          <w:sz w:val="24"/>
          <w:szCs w:val="24"/>
        </w:rPr>
        <w:t>do projeto, bem como o requisito do intere</w:t>
      </w:r>
      <w:r w:rsidR="00855116">
        <w:rPr>
          <w:sz w:val="24"/>
          <w:szCs w:val="24"/>
        </w:rPr>
        <w:t>sse público exigido pelo art. 83</w:t>
      </w:r>
      <w:r w:rsidRPr="006C14B8">
        <w:rPr>
          <w:sz w:val="24"/>
          <w:szCs w:val="24"/>
        </w:rPr>
        <w:t>, da LOM.</w:t>
      </w:r>
    </w:p>
    <w:p w:rsidR="005443DD" w:rsidRDefault="005443DD" w:rsidP="005443DD">
      <w:pPr>
        <w:spacing w:line="360" w:lineRule="auto"/>
        <w:ind w:firstLine="2835"/>
        <w:jc w:val="both"/>
        <w:rPr>
          <w:sz w:val="24"/>
          <w:szCs w:val="24"/>
        </w:rPr>
      </w:pPr>
      <w:r w:rsidRPr="00B34D04">
        <w:rPr>
          <w:sz w:val="24"/>
          <w:szCs w:val="24"/>
        </w:rPr>
        <w:lastRenderedPageBreak/>
        <w:t xml:space="preserve">O Projeto de Lei, nos termos do art. 79 da Lei Orgânica do Município, é de iniciativa privativa do senhor Prefeito Municipal, uma vez que cabe a ele a administração dos bens municipais. </w:t>
      </w:r>
    </w:p>
    <w:p w:rsidR="000F355B" w:rsidRDefault="000F355B" w:rsidP="000F355B">
      <w:pPr>
        <w:spacing w:line="360" w:lineRule="auto"/>
        <w:ind w:firstLine="2835"/>
        <w:jc w:val="both"/>
        <w:rPr>
          <w:sz w:val="24"/>
          <w:szCs w:val="24"/>
        </w:rPr>
      </w:pPr>
      <w:r w:rsidRPr="002469F7">
        <w:rPr>
          <w:sz w:val="24"/>
          <w:szCs w:val="24"/>
        </w:rPr>
        <w:t xml:space="preserve">Analisando o tema em questão e conforme se extrai do artigo 5º, incisos I e XI, da Lei Orgânica do Município de Botucatu, compete ao Município legislar sobre assuntos de interesse local e ordenar o pleno desenvolvimento das funções sociais da cidade e garantir o </w:t>
      </w:r>
      <w:proofErr w:type="gramStart"/>
      <w:r w:rsidRPr="002469F7">
        <w:rPr>
          <w:sz w:val="24"/>
          <w:szCs w:val="24"/>
        </w:rPr>
        <w:t>bem estar</w:t>
      </w:r>
      <w:proofErr w:type="gramEnd"/>
      <w:r w:rsidRPr="002469F7">
        <w:rPr>
          <w:sz w:val="24"/>
          <w:szCs w:val="24"/>
        </w:rPr>
        <w:t xml:space="preserve"> de seus habitantes.</w:t>
      </w:r>
    </w:p>
    <w:p w:rsidR="00711AEC" w:rsidRPr="006C14B8" w:rsidRDefault="00711AEC" w:rsidP="00711AEC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O </w:t>
      </w:r>
      <w:proofErr w:type="spellStart"/>
      <w:r w:rsidRPr="006C14B8">
        <w:rPr>
          <w:i/>
          <w:sz w:val="24"/>
          <w:szCs w:val="24"/>
        </w:rPr>
        <w:t>quorum</w:t>
      </w:r>
      <w:proofErr w:type="spellEnd"/>
      <w:r w:rsidRPr="006C14B8">
        <w:rPr>
          <w:sz w:val="24"/>
          <w:szCs w:val="24"/>
        </w:rPr>
        <w:t xml:space="preserve"> para deliberação pelo Plenário desta Casa de Leis é o de </w:t>
      </w:r>
      <w:r w:rsidRPr="006C14B8">
        <w:rPr>
          <w:b/>
          <w:sz w:val="24"/>
          <w:szCs w:val="24"/>
          <w:u w:val="single"/>
        </w:rPr>
        <w:t>maioria qualificada</w:t>
      </w:r>
      <w:r w:rsidRPr="006C14B8">
        <w:rPr>
          <w:sz w:val="24"/>
          <w:szCs w:val="24"/>
        </w:rPr>
        <w:t xml:space="preserve">, conforme estabelece o artigo 40, III, “j”, do Regimento Interno da Câmara Municipal de Botucatu. </w:t>
      </w:r>
    </w:p>
    <w:p w:rsidR="00711AEC" w:rsidRPr="006C14B8" w:rsidRDefault="00711AEC" w:rsidP="00711AEC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Assim, o Projeto de Lei, para ser aprovado, deverá contar com votos favoráveis de </w:t>
      </w:r>
      <w:r w:rsidRPr="00DD1E4C">
        <w:rPr>
          <w:sz w:val="24"/>
          <w:szCs w:val="24"/>
          <w:u w:val="single"/>
        </w:rPr>
        <w:t>dois terços dos membros</w:t>
      </w:r>
      <w:r w:rsidRPr="006C14B8">
        <w:rPr>
          <w:sz w:val="24"/>
          <w:szCs w:val="24"/>
        </w:rPr>
        <w:t xml:space="preserve"> da Câmara Municipal de Botucatu (artigo 39, “c”, </w:t>
      </w:r>
      <w:r>
        <w:rPr>
          <w:sz w:val="24"/>
          <w:szCs w:val="24"/>
        </w:rPr>
        <w:t xml:space="preserve">§ </w:t>
      </w:r>
      <w:r w:rsidRPr="006C14B8">
        <w:rPr>
          <w:sz w:val="24"/>
          <w:szCs w:val="24"/>
        </w:rPr>
        <w:t>3º do RI).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Constata-se que foram observadas as regras previstas no Regimento Interno da Câmara Municipal</w:t>
      </w:r>
      <w:r>
        <w:rPr>
          <w:sz w:val="24"/>
          <w:szCs w:val="24"/>
        </w:rPr>
        <w:t xml:space="preserve"> e da Lei Orgânica Municipal, quer quanto à</w:t>
      </w:r>
      <w:r w:rsidRPr="006C14B8">
        <w:rPr>
          <w:sz w:val="24"/>
          <w:szCs w:val="24"/>
        </w:rPr>
        <w:t xml:space="preserve"> iniciativa do Projeto de Lei, quer quanto à forma de encaminhamento do mesmo à Casa de Leis. 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O projeto é de interesse local, conforme estabelece o artigo 30, I da Constituição Federal</w:t>
      </w:r>
      <w:r w:rsidRPr="006C14B8">
        <w:rPr>
          <w:sz w:val="24"/>
          <w:szCs w:val="24"/>
        </w:rPr>
        <w:t xml:space="preserve">. 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  <w:u w:val="single"/>
        </w:rPr>
      </w:pPr>
      <w:r w:rsidRPr="003C241F"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="00E921CB">
        <w:rPr>
          <w:sz w:val="24"/>
          <w:szCs w:val="24"/>
          <w:u w:val="single"/>
        </w:rPr>
        <w:t>Comissão de Obras, Serviços P</w:t>
      </w:r>
      <w:r w:rsidRPr="00DB1643">
        <w:rPr>
          <w:sz w:val="24"/>
          <w:szCs w:val="24"/>
          <w:u w:val="single"/>
        </w:rPr>
        <w:t>úblicos, Planejamento, Uso, Ocupação, Parcelamento do Solo e Atividades Privadas.</w:t>
      </w:r>
    </w:p>
    <w:p w:rsidR="000F355B" w:rsidRPr="003C241F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>Este o parecer, salvo melhor juízo.</w:t>
      </w:r>
    </w:p>
    <w:p w:rsidR="000F355B" w:rsidRPr="003C241F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 xml:space="preserve">Botucatu, </w:t>
      </w:r>
      <w:r w:rsidR="00C93A1F">
        <w:rPr>
          <w:sz w:val="24"/>
          <w:szCs w:val="24"/>
        </w:rPr>
        <w:t>02 de setembro</w:t>
      </w:r>
      <w:r w:rsidR="00EC0D7A">
        <w:rPr>
          <w:sz w:val="24"/>
          <w:szCs w:val="24"/>
        </w:rPr>
        <w:t xml:space="preserve"> de 2022.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</w:p>
    <w:p w:rsidR="00711AEC" w:rsidRPr="003C241F" w:rsidRDefault="00711AEC" w:rsidP="000F355B">
      <w:pPr>
        <w:spacing w:line="360" w:lineRule="auto"/>
        <w:ind w:firstLine="2833"/>
        <w:jc w:val="both"/>
        <w:rPr>
          <w:sz w:val="24"/>
          <w:szCs w:val="24"/>
        </w:rPr>
      </w:pPr>
    </w:p>
    <w:p w:rsidR="000F355B" w:rsidRPr="003C241F" w:rsidRDefault="000F355B" w:rsidP="000F355B">
      <w:pPr>
        <w:spacing w:line="360" w:lineRule="auto"/>
        <w:ind w:firstLine="2833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PAULO ANTONIO CORADI FILHO</w:t>
      </w:r>
    </w:p>
    <w:p w:rsidR="000F355B" w:rsidRPr="003C241F" w:rsidRDefault="000F355B" w:rsidP="000F355B">
      <w:pPr>
        <w:spacing w:line="360" w:lineRule="auto"/>
        <w:ind w:firstLine="2833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Procurador Legislativo</w:t>
      </w:r>
    </w:p>
    <w:p w:rsidR="00572BC7" w:rsidRDefault="000F355B" w:rsidP="00711AEC">
      <w:pPr>
        <w:spacing w:line="360" w:lineRule="auto"/>
        <w:ind w:firstLine="2833"/>
        <w:jc w:val="center"/>
      </w:pPr>
      <w:r w:rsidRPr="003C241F">
        <w:rPr>
          <w:sz w:val="24"/>
          <w:szCs w:val="24"/>
        </w:rPr>
        <w:t>OAB-SP 253.716</w:t>
      </w:r>
    </w:p>
    <w:sectPr w:rsidR="00572BC7" w:rsidSect="00711AEC">
      <w:headerReference w:type="default" r:id="rId7"/>
      <w:pgSz w:w="11907" w:h="16840" w:code="9"/>
      <w:pgMar w:top="1985" w:right="851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BA" w:rsidRDefault="00E41BBA">
      <w:r>
        <w:separator/>
      </w:r>
    </w:p>
  </w:endnote>
  <w:endnote w:type="continuationSeparator" w:id="0">
    <w:p w:rsidR="007B58BA" w:rsidRDefault="00E4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BA" w:rsidRDefault="00E41BBA">
      <w:r>
        <w:separator/>
      </w:r>
    </w:p>
  </w:footnote>
  <w:footnote w:type="continuationSeparator" w:id="0">
    <w:p w:rsidR="007B58BA" w:rsidRDefault="00E4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6400EB">
    <w:pPr>
      <w:jc w:val="center"/>
      <w:rPr>
        <w:b/>
        <w:sz w:val="28"/>
      </w:rPr>
    </w:pPr>
  </w:p>
  <w:p w:rsidR="00004485" w:rsidRDefault="006400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DD"/>
    <w:rsid w:val="000F355B"/>
    <w:rsid w:val="001C6E64"/>
    <w:rsid w:val="001D7598"/>
    <w:rsid w:val="00255AAA"/>
    <w:rsid w:val="00264563"/>
    <w:rsid w:val="0026658E"/>
    <w:rsid w:val="002B2F3E"/>
    <w:rsid w:val="002B691D"/>
    <w:rsid w:val="002D7538"/>
    <w:rsid w:val="00371E0E"/>
    <w:rsid w:val="00407137"/>
    <w:rsid w:val="00420618"/>
    <w:rsid w:val="005443DD"/>
    <w:rsid w:val="00572BC7"/>
    <w:rsid w:val="00582E5F"/>
    <w:rsid w:val="005F6C6E"/>
    <w:rsid w:val="006278A0"/>
    <w:rsid w:val="006400EB"/>
    <w:rsid w:val="006477E1"/>
    <w:rsid w:val="006F0191"/>
    <w:rsid w:val="00703F54"/>
    <w:rsid w:val="00711AEC"/>
    <w:rsid w:val="00792A20"/>
    <w:rsid w:val="007B58BA"/>
    <w:rsid w:val="007C6F59"/>
    <w:rsid w:val="00855116"/>
    <w:rsid w:val="008720F3"/>
    <w:rsid w:val="008F1A07"/>
    <w:rsid w:val="00940DEE"/>
    <w:rsid w:val="00B10FA1"/>
    <w:rsid w:val="00B123CE"/>
    <w:rsid w:val="00B34402"/>
    <w:rsid w:val="00B34548"/>
    <w:rsid w:val="00C93A1F"/>
    <w:rsid w:val="00CD56CA"/>
    <w:rsid w:val="00D30D89"/>
    <w:rsid w:val="00D76B31"/>
    <w:rsid w:val="00E41BBA"/>
    <w:rsid w:val="00E921CB"/>
    <w:rsid w:val="00EC0D7A"/>
    <w:rsid w:val="00F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A0369-00FF-4BB8-85A7-88117EE9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43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4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E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E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35998">
                                              <w:marLeft w:val="0"/>
                                              <w:marRight w:val="0"/>
                                              <w:marTop w:val="39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2017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single" w:sz="36" w:space="14" w:color="EEEE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A918B-2700-4C25-A046-DE6B8B34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1951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5</cp:revision>
  <cp:lastPrinted>2022-09-02T14:41:00Z</cp:lastPrinted>
  <dcterms:created xsi:type="dcterms:W3CDTF">2022-08-31T15:31:00Z</dcterms:created>
  <dcterms:modified xsi:type="dcterms:W3CDTF">2022-09-02T14:46:00Z</dcterms:modified>
</cp:coreProperties>
</file>