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5D4" w:rsidRPr="006C7527" w:rsidRDefault="00BC030D" w:rsidP="006C7527">
      <w:pPr>
        <w:pStyle w:val="Padro"/>
        <w:ind w:hanging="11"/>
        <w:jc w:val="both"/>
        <w:rPr>
          <w:rFonts w:ascii="Arial" w:hAnsi="Arial" w:cs="Arial"/>
          <w:lang w:val="pt-PT"/>
        </w:rPr>
      </w:pPr>
      <w:r w:rsidRPr="006C7527">
        <w:rPr>
          <w:rFonts w:ascii="Arial" w:hAnsi="Arial" w:cs="Arial"/>
          <w:lang w:val="pt-PT"/>
        </w:rPr>
        <w:t>REFERÊNCIA: PARECER</w:t>
      </w:r>
      <w:r w:rsidR="000625D4" w:rsidRPr="006C7527">
        <w:rPr>
          <w:rFonts w:ascii="Arial" w:hAnsi="Arial" w:cs="Arial"/>
          <w:lang w:val="pt-PT"/>
        </w:rPr>
        <w:t xml:space="preserve"> EMITIDO PELO TRIBUNAL DE CONTAS DO ESTADO DE SÃO PAULO SOBRE AS CONTAS DA PREFEITURA </w:t>
      </w:r>
      <w:r w:rsidRPr="006C7527">
        <w:rPr>
          <w:rFonts w:ascii="Arial" w:hAnsi="Arial" w:cs="Arial"/>
          <w:lang w:val="pt-PT"/>
        </w:rPr>
        <w:t>RELATIVAS AO EXERCÍCIO DE 2020 - PROCESSO TC 3272.989.20-3</w:t>
      </w:r>
      <w:r w:rsidR="000625D4" w:rsidRPr="006C7527">
        <w:rPr>
          <w:rFonts w:ascii="Arial" w:hAnsi="Arial" w:cs="Arial"/>
          <w:lang w:val="pt-PT"/>
        </w:rPr>
        <w:t>.</w:t>
      </w:r>
    </w:p>
    <w:p w:rsidR="00D00672" w:rsidRPr="006C7527" w:rsidRDefault="00D00672" w:rsidP="006C7527">
      <w:pPr>
        <w:pStyle w:val="Padro"/>
        <w:spacing w:line="360" w:lineRule="auto"/>
        <w:ind w:hanging="9"/>
        <w:jc w:val="both"/>
        <w:rPr>
          <w:rFonts w:ascii="Arial" w:hAnsi="Arial" w:cs="Arial"/>
          <w:b/>
          <w:bCs/>
          <w:u w:val="single"/>
          <w:lang w:val="pt-PT"/>
        </w:rPr>
      </w:pPr>
    </w:p>
    <w:p w:rsidR="00D00672" w:rsidRPr="006C7527" w:rsidRDefault="00D00672" w:rsidP="006C7527">
      <w:pPr>
        <w:pStyle w:val="Padro"/>
        <w:ind w:firstLine="567"/>
        <w:jc w:val="both"/>
        <w:rPr>
          <w:rFonts w:ascii="Arial" w:hAnsi="Arial" w:cs="Arial"/>
          <w:lang w:val="pt-PT"/>
        </w:rPr>
      </w:pPr>
      <w:r w:rsidRPr="006C7527">
        <w:rPr>
          <w:rFonts w:ascii="Arial" w:hAnsi="Arial" w:cs="Arial"/>
          <w:lang w:val="pt-PT"/>
        </w:rPr>
        <w:t>A Lei Orgânica de Município de Botucatu (LOMB), no artigo 15, XIII estabelece que compete à Câmara Municipal tomar e julgar as contas do Prefeito, no prazo de 60 (sessenta) dias após o recebimento do parecer prévio do Tribunal de Contas do Estado.</w:t>
      </w:r>
    </w:p>
    <w:p w:rsidR="00D00672" w:rsidRDefault="00D00672" w:rsidP="006C7527">
      <w:pPr>
        <w:pStyle w:val="Padro"/>
        <w:ind w:firstLine="567"/>
        <w:jc w:val="both"/>
        <w:rPr>
          <w:rFonts w:ascii="Arial" w:hAnsi="Arial" w:cs="Arial"/>
          <w:lang w:val="pt-PT"/>
        </w:rPr>
      </w:pPr>
      <w:r w:rsidRPr="006C7527">
        <w:rPr>
          <w:rFonts w:ascii="Arial" w:hAnsi="Arial" w:cs="Arial"/>
          <w:lang w:val="pt-PT"/>
        </w:rPr>
        <w:t>O procedimento de julgamento das contas do Prefeito está previsto no Regimento Interno da Câmara Municipal, artigos 254 e seguintes, dos quais se extrai:</w:t>
      </w:r>
    </w:p>
    <w:p w:rsidR="006C7527" w:rsidRPr="006C7527" w:rsidRDefault="006C7527" w:rsidP="006C7527">
      <w:pPr>
        <w:pStyle w:val="Padro"/>
        <w:spacing w:line="360" w:lineRule="auto"/>
        <w:ind w:left="567" w:firstLine="567"/>
        <w:jc w:val="both"/>
        <w:rPr>
          <w:rFonts w:ascii="Arial" w:hAnsi="Arial" w:cs="Arial"/>
          <w:sz w:val="22"/>
          <w:lang w:val="pt-PT"/>
        </w:rPr>
      </w:pPr>
    </w:p>
    <w:p w:rsidR="00D00672" w:rsidRPr="006C7527" w:rsidRDefault="006C7527" w:rsidP="006C7527">
      <w:pPr>
        <w:pStyle w:val="Padro"/>
        <w:ind w:left="567"/>
        <w:jc w:val="both"/>
        <w:rPr>
          <w:rFonts w:ascii="Arial" w:hAnsi="Arial" w:cs="Arial"/>
          <w:i/>
          <w:iCs/>
          <w:sz w:val="22"/>
          <w:lang w:val="pt-PT"/>
        </w:rPr>
      </w:pPr>
      <w:r>
        <w:rPr>
          <w:rFonts w:ascii="Arial" w:hAnsi="Arial" w:cs="Arial"/>
          <w:i/>
          <w:iCs/>
          <w:sz w:val="22"/>
          <w:lang w:val="pt-PT"/>
        </w:rPr>
        <w:t>“</w:t>
      </w:r>
      <w:r w:rsidR="00D00672" w:rsidRPr="006C7527">
        <w:rPr>
          <w:rFonts w:ascii="Arial" w:hAnsi="Arial" w:cs="Arial"/>
          <w:i/>
          <w:iCs/>
          <w:sz w:val="22"/>
          <w:lang w:val="pt-PT"/>
        </w:rPr>
        <w:t>Art. 254 - Recebido o processo do Tribunal de Contas do Estado de São Paulo, a Mesa distribuirá cópias do respectivo parecer prévio aos Vereadores, enviando-o à Comissão de Orçamento, Finanças e Contabilidade no prazo de 3 (três) dias.</w:t>
      </w:r>
    </w:p>
    <w:p w:rsidR="00D00672" w:rsidRDefault="00D00672" w:rsidP="006C7527">
      <w:pPr>
        <w:pStyle w:val="Padro"/>
        <w:ind w:left="567"/>
        <w:jc w:val="both"/>
        <w:rPr>
          <w:rFonts w:ascii="Arial" w:hAnsi="Arial" w:cs="Arial"/>
          <w:i/>
          <w:iCs/>
          <w:sz w:val="22"/>
          <w:lang w:val="pt-PT"/>
        </w:rPr>
      </w:pPr>
      <w:r w:rsidRPr="006C7527">
        <w:rPr>
          <w:rFonts w:ascii="Arial" w:hAnsi="Arial" w:cs="Arial"/>
          <w:i/>
          <w:iCs/>
          <w:sz w:val="22"/>
          <w:lang w:val="pt-PT"/>
        </w:rPr>
        <w:t>§ 1º - Se o Parecer do Tribunal de Contas for pela rejeição das contas, o interessado deverá ser intimado para apresentação de defesa perante a Comissão, no prazo de 10 (dez) dias, a contar do efetivo recebimento da notificação, podendo, neste prazo, arrolar testemunhas e juntar documentos.</w:t>
      </w:r>
      <w:r w:rsidR="006C7527">
        <w:rPr>
          <w:rFonts w:ascii="Arial" w:hAnsi="Arial" w:cs="Arial"/>
          <w:i/>
          <w:iCs/>
          <w:sz w:val="22"/>
          <w:lang w:val="pt-PT"/>
        </w:rPr>
        <w:t>”</w:t>
      </w:r>
    </w:p>
    <w:p w:rsidR="006C7527" w:rsidRPr="006C7527" w:rsidRDefault="006C7527" w:rsidP="006C7527">
      <w:pPr>
        <w:pStyle w:val="Padro"/>
        <w:spacing w:line="360" w:lineRule="auto"/>
        <w:ind w:left="567"/>
        <w:jc w:val="both"/>
        <w:rPr>
          <w:rFonts w:ascii="Arial" w:hAnsi="Arial" w:cs="Arial"/>
          <w:i/>
          <w:iCs/>
          <w:sz w:val="22"/>
          <w:lang w:val="pt-PT"/>
        </w:rPr>
      </w:pPr>
    </w:p>
    <w:p w:rsidR="00D00672" w:rsidRDefault="00D00672" w:rsidP="006C7527">
      <w:pPr>
        <w:pStyle w:val="Padro"/>
        <w:ind w:firstLine="567"/>
        <w:jc w:val="both"/>
        <w:rPr>
          <w:rFonts w:ascii="Arial" w:hAnsi="Arial" w:cs="Arial"/>
          <w:lang w:val="pt-PT"/>
        </w:rPr>
      </w:pPr>
      <w:r w:rsidRPr="006C7527">
        <w:rPr>
          <w:rFonts w:ascii="Arial" w:hAnsi="Arial" w:cs="Arial"/>
          <w:lang w:val="pt-PT"/>
        </w:rPr>
        <w:t>No caso em análise, o parecer prévio exarado pelo Egrégio Tribunal de Contas foi pela aprovação das contas da Prefeitura Municipal relativas ao exercício de 2020, exceção feita a atos pendentes de apreciação pelo Tribunal.</w:t>
      </w:r>
    </w:p>
    <w:p w:rsidR="006C7527" w:rsidRPr="006C7527" w:rsidRDefault="006C7527" w:rsidP="006C7527">
      <w:pPr>
        <w:pStyle w:val="Padro"/>
        <w:spacing w:line="360" w:lineRule="auto"/>
        <w:ind w:firstLine="567"/>
        <w:jc w:val="both"/>
        <w:rPr>
          <w:rFonts w:ascii="Arial" w:hAnsi="Arial" w:cs="Arial"/>
          <w:lang w:val="pt-PT"/>
        </w:rPr>
      </w:pPr>
    </w:p>
    <w:p w:rsidR="00D00672" w:rsidRDefault="00D00672" w:rsidP="006C7527">
      <w:pPr>
        <w:pStyle w:val="Padro"/>
        <w:ind w:firstLine="567"/>
        <w:jc w:val="both"/>
        <w:rPr>
          <w:rFonts w:ascii="Arial" w:hAnsi="Arial" w:cs="Arial"/>
          <w:lang w:val="pt-PT"/>
        </w:rPr>
      </w:pPr>
      <w:r w:rsidRPr="006C7527">
        <w:rPr>
          <w:rFonts w:ascii="Arial" w:hAnsi="Arial" w:cs="Arial"/>
          <w:lang w:val="pt-PT"/>
        </w:rPr>
        <w:t>Têm aplicação, no entanto, os seguintes dispositivos regimentais:</w:t>
      </w:r>
    </w:p>
    <w:p w:rsidR="006C7527" w:rsidRPr="006C7527" w:rsidRDefault="006C7527" w:rsidP="006C7527">
      <w:pPr>
        <w:pStyle w:val="Padro"/>
        <w:ind w:firstLine="567"/>
        <w:jc w:val="both"/>
        <w:rPr>
          <w:rFonts w:ascii="Arial" w:hAnsi="Arial" w:cs="Arial"/>
          <w:lang w:val="pt-PT"/>
        </w:rPr>
      </w:pPr>
    </w:p>
    <w:p w:rsidR="00D00672" w:rsidRPr="006C7527" w:rsidRDefault="00D00672" w:rsidP="006C7527">
      <w:pPr>
        <w:pStyle w:val="Padro"/>
        <w:ind w:left="567"/>
        <w:jc w:val="both"/>
        <w:rPr>
          <w:rFonts w:ascii="Arial" w:hAnsi="Arial" w:cs="Arial"/>
          <w:i/>
          <w:iCs/>
          <w:sz w:val="22"/>
          <w:lang w:val="pt-PT"/>
        </w:rPr>
      </w:pPr>
      <w:r w:rsidRPr="006C7527">
        <w:rPr>
          <w:rFonts w:ascii="Arial" w:hAnsi="Arial" w:cs="Arial"/>
          <w:i/>
          <w:iCs/>
          <w:sz w:val="22"/>
          <w:lang w:val="pt-PT"/>
        </w:rPr>
        <w:t>Art. 255 - A Câmara Municipal de Botucatu tem o prazo máximo de 60 (sessenta) dias, a contar do recebimento do parecer prévio do Tribunal de Contas, para julgar as contas do Prefeito Municipal, observados os seguintes preceitos:</w:t>
      </w:r>
    </w:p>
    <w:p w:rsidR="00D00672" w:rsidRPr="006C7527" w:rsidRDefault="00D00672" w:rsidP="006C7527">
      <w:pPr>
        <w:pStyle w:val="Padro"/>
        <w:ind w:left="567"/>
        <w:jc w:val="both"/>
        <w:rPr>
          <w:rFonts w:ascii="Arial" w:hAnsi="Arial" w:cs="Arial"/>
          <w:i/>
          <w:iCs/>
          <w:sz w:val="22"/>
          <w:lang w:val="pt-PT"/>
        </w:rPr>
      </w:pPr>
    </w:p>
    <w:p w:rsidR="00D00672" w:rsidRPr="006C7527" w:rsidRDefault="00D00672" w:rsidP="006C7527">
      <w:pPr>
        <w:pStyle w:val="Padro"/>
        <w:ind w:left="567"/>
        <w:jc w:val="both"/>
        <w:rPr>
          <w:rFonts w:ascii="Arial" w:hAnsi="Arial" w:cs="Arial"/>
          <w:i/>
          <w:iCs/>
          <w:sz w:val="22"/>
          <w:lang w:val="pt-PT"/>
        </w:rPr>
      </w:pPr>
      <w:r w:rsidRPr="006C7527">
        <w:rPr>
          <w:rFonts w:ascii="Arial" w:hAnsi="Arial" w:cs="Arial"/>
          <w:i/>
          <w:iCs/>
          <w:sz w:val="22"/>
          <w:lang w:val="pt-PT"/>
        </w:rPr>
        <w:t>I - As contas do Município deverão ficar, durante 50 (cinqüenta) dias, à disposição de qualquer contribuinte, em local de fácil acesso, para exame e apreciação, o qual poderá questionar-lhes a legitimidade nos termos da lei;</w:t>
      </w:r>
    </w:p>
    <w:p w:rsidR="006C7527" w:rsidRDefault="00D00672" w:rsidP="006C7527">
      <w:pPr>
        <w:pStyle w:val="Padro"/>
        <w:ind w:left="567"/>
        <w:jc w:val="both"/>
        <w:rPr>
          <w:rFonts w:ascii="Arial" w:hAnsi="Arial" w:cs="Arial"/>
          <w:i/>
          <w:iCs/>
          <w:sz w:val="22"/>
          <w:lang w:val="pt-PT"/>
        </w:rPr>
      </w:pPr>
      <w:r w:rsidRPr="006C7527">
        <w:rPr>
          <w:rFonts w:ascii="Arial" w:hAnsi="Arial" w:cs="Arial"/>
          <w:i/>
          <w:iCs/>
          <w:sz w:val="22"/>
          <w:lang w:val="pt-PT"/>
        </w:rPr>
        <w:t>II - No período previsto no inciso anterior, a Câmara Municipal de Botucatu manterá servidor apto a esclarecer os contribuintes;</w:t>
      </w:r>
    </w:p>
    <w:p w:rsidR="00D00672" w:rsidRPr="006C7527" w:rsidRDefault="00D00672" w:rsidP="006C7527">
      <w:pPr>
        <w:pStyle w:val="Padro"/>
        <w:ind w:left="567"/>
        <w:jc w:val="both"/>
        <w:rPr>
          <w:rFonts w:ascii="Arial" w:hAnsi="Arial" w:cs="Arial"/>
          <w:i/>
          <w:iCs/>
          <w:sz w:val="22"/>
          <w:lang w:val="pt-PT"/>
        </w:rPr>
      </w:pPr>
      <w:r w:rsidRPr="006C7527">
        <w:rPr>
          <w:rFonts w:ascii="Arial" w:hAnsi="Arial" w:cs="Arial"/>
          <w:i/>
          <w:iCs/>
          <w:lang w:val="pt-PT"/>
        </w:rPr>
        <w:t>(...)</w:t>
      </w:r>
    </w:p>
    <w:p w:rsidR="00D00672" w:rsidRPr="006C7527" w:rsidRDefault="00D00672" w:rsidP="006C7527">
      <w:pPr>
        <w:pStyle w:val="Padro"/>
        <w:ind w:firstLine="567"/>
        <w:jc w:val="both"/>
        <w:rPr>
          <w:rFonts w:ascii="Arial" w:hAnsi="Arial" w:cs="Arial"/>
          <w:lang w:val="pt-PT"/>
        </w:rPr>
      </w:pPr>
      <w:r w:rsidRPr="006C7527">
        <w:rPr>
          <w:rFonts w:ascii="Arial" w:hAnsi="Arial" w:cs="Arial"/>
          <w:lang w:val="pt-PT"/>
        </w:rPr>
        <w:t>Foram cumpridas as regras acima transcritas, sendo certo que dentro do prazo regimental os senhores vereadores foram comunicados sobre o recebimento do processo das contas, incluído o Parecer Prévio do Tribunal emitido pelo TCE. O processo, em seu inteiro teor, foi encaminhado à Comissão em mídia digital, por se tratar de processo eletrônico, bem como disponibilizado aos vereadores para consulta e análise.</w:t>
      </w:r>
    </w:p>
    <w:p w:rsidR="00D00672" w:rsidRPr="006C7527" w:rsidRDefault="00D00672" w:rsidP="006C7527">
      <w:pPr>
        <w:pStyle w:val="Padro"/>
        <w:ind w:firstLine="567"/>
        <w:jc w:val="both"/>
        <w:rPr>
          <w:rFonts w:ascii="Arial" w:hAnsi="Arial" w:cs="Arial"/>
          <w:lang w:val="pt-PT"/>
        </w:rPr>
      </w:pPr>
      <w:r w:rsidRPr="006C7527">
        <w:rPr>
          <w:rFonts w:ascii="Arial" w:hAnsi="Arial" w:cs="Arial"/>
          <w:lang w:val="pt-PT"/>
        </w:rPr>
        <w:t xml:space="preserve">Feito o breve relatório, a Comissão passa diretamente as considerações sobre os apontamentos realizados pelo </w:t>
      </w:r>
      <w:r w:rsidRPr="006C7527">
        <w:rPr>
          <w:rFonts w:ascii="Arial" w:hAnsi="Arial" w:cs="Arial"/>
          <w:b/>
          <w:i/>
          <w:lang w:val="pt-PT"/>
        </w:rPr>
        <w:t>Ministerio Público de Contas</w:t>
      </w:r>
      <w:r w:rsidRPr="006C7527">
        <w:rPr>
          <w:rFonts w:ascii="Arial" w:hAnsi="Arial" w:cs="Arial"/>
          <w:lang w:val="pt-PT"/>
        </w:rPr>
        <w:t xml:space="preserve"> que pugnou pela reprovação das contas, pelos seguintes motivos:</w:t>
      </w:r>
    </w:p>
    <w:p w:rsidR="00D00672" w:rsidRPr="006C7527" w:rsidRDefault="00D00672" w:rsidP="006C7527">
      <w:pPr>
        <w:pStyle w:val="Padro"/>
        <w:ind w:firstLine="2807"/>
        <w:jc w:val="both"/>
        <w:rPr>
          <w:rFonts w:ascii="Arial" w:hAnsi="Arial" w:cs="Arial"/>
          <w:lang w:val="pt-PT"/>
        </w:rPr>
      </w:pPr>
    </w:p>
    <w:p w:rsidR="00D00672" w:rsidRPr="006C7527" w:rsidRDefault="006C7527" w:rsidP="006C7527">
      <w:pPr>
        <w:ind w:left="567"/>
        <w:jc w:val="both"/>
        <w:rPr>
          <w:rFonts w:ascii="Arial" w:hAnsi="Arial" w:cs="Arial"/>
          <w:i/>
          <w:sz w:val="22"/>
          <w:szCs w:val="24"/>
          <w:lang w:val="pt-PT"/>
        </w:rPr>
      </w:pPr>
      <w:r w:rsidRPr="006C7527">
        <w:rPr>
          <w:rFonts w:ascii="Arial" w:hAnsi="Arial" w:cs="Arial"/>
          <w:i/>
          <w:sz w:val="22"/>
          <w:szCs w:val="24"/>
          <w:lang w:val="pt-PT"/>
        </w:rPr>
        <w:t xml:space="preserve">“ - </w:t>
      </w:r>
      <w:r w:rsidR="00D00672" w:rsidRPr="006C7527">
        <w:rPr>
          <w:rFonts w:ascii="Arial" w:hAnsi="Arial" w:cs="Arial"/>
          <w:i/>
          <w:sz w:val="22"/>
          <w:szCs w:val="24"/>
          <w:lang w:val="pt-PT"/>
        </w:rPr>
        <w:t>Créditos Adicionais Suplementares formalizados por Decretos, correspondentes a 42,19% da Despesa Fixada (superior ao limite de 10% estabelecido na LOA).</w:t>
      </w:r>
    </w:p>
    <w:p w:rsidR="00D00672" w:rsidRPr="006C7527" w:rsidRDefault="006C7527" w:rsidP="006C7527">
      <w:pPr>
        <w:ind w:left="567"/>
        <w:jc w:val="both"/>
        <w:rPr>
          <w:rFonts w:ascii="Arial" w:hAnsi="Arial" w:cs="Arial"/>
          <w:i/>
          <w:sz w:val="22"/>
          <w:szCs w:val="24"/>
          <w:lang w:val="pt-PT"/>
        </w:rPr>
      </w:pPr>
      <w:r w:rsidRPr="006C7527">
        <w:rPr>
          <w:rFonts w:ascii="Arial" w:hAnsi="Arial" w:cs="Arial"/>
          <w:i/>
          <w:sz w:val="22"/>
          <w:szCs w:val="24"/>
          <w:lang w:val="pt-PT"/>
        </w:rPr>
        <w:lastRenderedPageBreak/>
        <w:t xml:space="preserve">- </w:t>
      </w:r>
      <w:r w:rsidR="00D00672" w:rsidRPr="006C7527">
        <w:rPr>
          <w:rFonts w:ascii="Arial" w:hAnsi="Arial" w:cs="Arial"/>
          <w:i/>
          <w:sz w:val="22"/>
          <w:szCs w:val="24"/>
          <w:lang w:val="pt-PT"/>
        </w:rPr>
        <w:t>Criação de Programa de Benefício aos Prestadores de Serviços de Transporte Escolar sem abertura de Crédito Adicional.</w:t>
      </w:r>
    </w:p>
    <w:p w:rsidR="00D00672" w:rsidRPr="006C7527" w:rsidRDefault="00D00672" w:rsidP="006C7527">
      <w:pPr>
        <w:ind w:left="567"/>
        <w:jc w:val="both"/>
        <w:rPr>
          <w:rFonts w:ascii="Arial" w:hAnsi="Arial" w:cs="Arial"/>
          <w:i/>
          <w:sz w:val="22"/>
          <w:szCs w:val="24"/>
          <w:lang w:val="pt-PT"/>
        </w:rPr>
      </w:pPr>
    </w:p>
    <w:p w:rsidR="00D00672" w:rsidRPr="006C7527" w:rsidRDefault="006C7527" w:rsidP="006C7527">
      <w:pPr>
        <w:ind w:left="567"/>
        <w:jc w:val="both"/>
        <w:rPr>
          <w:rFonts w:ascii="Arial" w:hAnsi="Arial" w:cs="Arial"/>
          <w:i/>
          <w:sz w:val="22"/>
          <w:szCs w:val="24"/>
          <w:lang w:val="pt-PT"/>
        </w:rPr>
      </w:pPr>
      <w:r w:rsidRPr="006C7527">
        <w:rPr>
          <w:rFonts w:ascii="Arial" w:hAnsi="Arial" w:cs="Arial"/>
          <w:i/>
          <w:sz w:val="22"/>
          <w:szCs w:val="24"/>
          <w:lang w:val="pt-PT"/>
        </w:rPr>
        <w:t xml:space="preserve">- </w:t>
      </w:r>
      <w:r w:rsidR="00D00672" w:rsidRPr="006C7527">
        <w:rPr>
          <w:rFonts w:ascii="Arial" w:hAnsi="Arial" w:cs="Arial"/>
          <w:i/>
          <w:sz w:val="22"/>
          <w:szCs w:val="24"/>
          <w:lang w:val="pt-PT"/>
        </w:rPr>
        <w:t>Divergências entre os valores dos Repasses Federais (receitas e despesas) e aqueles informados ao questionário Covid-19.</w:t>
      </w:r>
    </w:p>
    <w:p w:rsidR="00D00672" w:rsidRPr="006C7527" w:rsidRDefault="00D00672" w:rsidP="006C7527">
      <w:pPr>
        <w:ind w:left="567"/>
        <w:jc w:val="both"/>
        <w:rPr>
          <w:rFonts w:ascii="Arial" w:hAnsi="Arial" w:cs="Arial"/>
          <w:i/>
          <w:sz w:val="22"/>
          <w:szCs w:val="24"/>
          <w:lang w:val="pt-PT"/>
        </w:rPr>
      </w:pPr>
    </w:p>
    <w:p w:rsidR="00D00672" w:rsidRPr="006C7527" w:rsidRDefault="006C7527" w:rsidP="006C7527">
      <w:pPr>
        <w:ind w:left="567"/>
        <w:jc w:val="both"/>
        <w:rPr>
          <w:rFonts w:ascii="Arial" w:hAnsi="Arial" w:cs="Arial"/>
          <w:i/>
          <w:sz w:val="22"/>
          <w:szCs w:val="24"/>
          <w:lang w:val="pt-PT"/>
        </w:rPr>
      </w:pPr>
      <w:r w:rsidRPr="006C7527">
        <w:rPr>
          <w:rFonts w:ascii="Arial" w:hAnsi="Arial" w:cs="Arial"/>
          <w:i/>
          <w:sz w:val="22"/>
          <w:szCs w:val="24"/>
          <w:lang w:val="pt-PT"/>
        </w:rPr>
        <w:t xml:space="preserve">- </w:t>
      </w:r>
      <w:r w:rsidR="00D00672" w:rsidRPr="006C7527">
        <w:rPr>
          <w:rFonts w:ascii="Arial" w:hAnsi="Arial" w:cs="Arial"/>
          <w:i/>
          <w:sz w:val="22"/>
          <w:szCs w:val="24"/>
          <w:lang w:val="pt-PT"/>
        </w:rPr>
        <w:t>Recursos informados sem a utilização de Fonte 05 e/ou Código de Aplicação 312.</w:t>
      </w:r>
    </w:p>
    <w:p w:rsidR="00D00672" w:rsidRPr="006C7527" w:rsidRDefault="00D00672" w:rsidP="006C7527">
      <w:pPr>
        <w:ind w:left="567"/>
        <w:jc w:val="both"/>
        <w:rPr>
          <w:rFonts w:ascii="Arial" w:hAnsi="Arial" w:cs="Arial"/>
          <w:i/>
          <w:sz w:val="22"/>
          <w:szCs w:val="24"/>
          <w:lang w:val="pt-PT"/>
        </w:rPr>
      </w:pPr>
    </w:p>
    <w:p w:rsidR="00D00672" w:rsidRPr="006C7527" w:rsidRDefault="006C7527" w:rsidP="006C7527">
      <w:pPr>
        <w:ind w:left="567"/>
        <w:jc w:val="both"/>
        <w:rPr>
          <w:rFonts w:ascii="Arial" w:hAnsi="Arial" w:cs="Arial"/>
          <w:i/>
          <w:sz w:val="22"/>
          <w:szCs w:val="24"/>
          <w:lang w:val="pt-PT"/>
        </w:rPr>
      </w:pPr>
      <w:r w:rsidRPr="006C7527">
        <w:rPr>
          <w:rFonts w:ascii="Arial" w:hAnsi="Arial" w:cs="Arial"/>
          <w:i/>
          <w:sz w:val="22"/>
          <w:szCs w:val="24"/>
          <w:lang w:val="pt-PT"/>
        </w:rPr>
        <w:t xml:space="preserve">- </w:t>
      </w:r>
      <w:r w:rsidR="00D00672" w:rsidRPr="006C7527">
        <w:rPr>
          <w:rFonts w:ascii="Arial" w:hAnsi="Arial" w:cs="Arial"/>
          <w:i/>
          <w:sz w:val="22"/>
          <w:szCs w:val="24"/>
          <w:lang w:val="pt-PT"/>
        </w:rPr>
        <w:t>Divergências entre os valores relativos aos aspectos orçamentários, contábeis e fiscais; falta de registro na Dívida Fundada de Parcelamento junto ao Ministério da Fazenda, referente à Dívida Ativa DCTF.</w:t>
      </w:r>
    </w:p>
    <w:p w:rsidR="00D00672" w:rsidRPr="006C7527" w:rsidRDefault="00D00672" w:rsidP="006C7527">
      <w:pPr>
        <w:ind w:left="567"/>
        <w:jc w:val="both"/>
        <w:rPr>
          <w:rFonts w:ascii="Arial" w:hAnsi="Arial" w:cs="Arial"/>
          <w:i/>
          <w:sz w:val="22"/>
          <w:szCs w:val="24"/>
          <w:lang w:val="pt-PT"/>
        </w:rPr>
      </w:pPr>
    </w:p>
    <w:p w:rsidR="00D00672" w:rsidRPr="006C7527" w:rsidRDefault="006C7527" w:rsidP="006C7527">
      <w:pPr>
        <w:ind w:left="567"/>
        <w:jc w:val="both"/>
        <w:rPr>
          <w:rFonts w:ascii="Arial" w:hAnsi="Arial" w:cs="Arial"/>
          <w:i/>
          <w:sz w:val="22"/>
          <w:szCs w:val="24"/>
          <w:lang w:val="pt-PT"/>
        </w:rPr>
      </w:pPr>
      <w:r w:rsidRPr="006C7527">
        <w:rPr>
          <w:rFonts w:ascii="Arial" w:hAnsi="Arial" w:cs="Arial"/>
          <w:i/>
          <w:sz w:val="22"/>
          <w:szCs w:val="24"/>
          <w:lang w:val="pt-PT"/>
        </w:rPr>
        <w:t xml:space="preserve">- </w:t>
      </w:r>
      <w:r w:rsidR="00D00672" w:rsidRPr="006C7527">
        <w:rPr>
          <w:rFonts w:ascii="Arial" w:hAnsi="Arial" w:cs="Arial"/>
          <w:i/>
          <w:sz w:val="22"/>
          <w:szCs w:val="24"/>
          <w:lang w:val="pt-PT"/>
        </w:rPr>
        <w:t>Nomeação de ocupantes de Cargos em Comissão com nível de escolaridade incompatível com as suas atribuições, contrariando jurisprudência da E. Corte de Contas.</w:t>
      </w:r>
    </w:p>
    <w:p w:rsidR="00D00672" w:rsidRPr="006C7527" w:rsidRDefault="00D00672" w:rsidP="006C7527">
      <w:pPr>
        <w:ind w:left="567" w:firstLine="360"/>
        <w:jc w:val="both"/>
        <w:rPr>
          <w:rFonts w:ascii="Arial" w:hAnsi="Arial" w:cs="Arial"/>
          <w:i/>
          <w:sz w:val="22"/>
          <w:szCs w:val="24"/>
          <w:lang w:val="pt-PT"/>
        </w:rPr>
      </w:pPr>
    </w:p>
    <w:p w:rsidR="00D00672" w:rsidRPr="006C7527" w:rsidRDefault="006C7527" w:rsidP="006C7527">
      <w:pPr>
        <w:ind w:left="567"/>
        <w:jc w:val="both"/>
        <w:rPr>
          <w:rFonts w:ascii="Arial" w:hAnsi="Arial" w:cs="Arial"/>
          <w:i/>
          <w:sz w:val="22"/>
          <w:szCs w:val="24"/>
          <w:lang w:val="pt-PT"/>
        </w:rPr>
      </w:pPr>
      <w:r w:rsidRPr="006C7527">
        <w:rPr>
          <w:rFonts w:ascii="Arial" w:hAnsi="Arial" w:cs="Arial"/>
          <w:i/>
          <w:sz w:val="22"/>
          <w:szCs w:val="24"/>
          <w:lang w:val="pt-PT"/>
        </w:rPr>
        <w:t xml:space="preserve">- </w:t>
      </w:r>
      <w:r w:rsidR="00D00672" w:rsidRPr="006C7527">
        <w:rPr>
          <w:rFonts w:ascii="Arial" w:hAnsi="Arial" w:cs="Arial"/>
          <w:i/>
          <w:sz w:val="22"/>
          <w:szCs w:val="24"/>
          <w:lang w:val="pt-PT"/>
        </w:rPr>
        <w:t>Excessivas contratações de serviços terceirizados que podem comprometer os princípios da economicidade e da eficiência; relações de parentesco entre sócios das empresas, com possibilidade de inobservância aos princípios da impessoalidade e competitividade.</w:t>
      </w:r>
    </w:p>
    <w:p w:rsidR="00D00672" w:rsidRPr="006C7527" w:rsidRDefault="00D00672" w:rsidP="006C7527">
      <w:pPr>
        <w:ind w:left="567" w:firstLine="360"/>
        <w:jc w:val="both"/>
        <w:rPr>
          <w:rFonts w:ascii="Arial" w:hAnsi="Arial" w:cs="Arial"/>
          <w:i/>
          <w:sz w:val="22"/>
          <w:szCs w:val="24"/>
          <w:lang w:val="pt-PT"/>
        </w:rPr>
      </w:pPr>
    </w:p>
    <w:p w:rsidR="00D00672" w:rsidRPr="006C7527" w:rsidRDefault="006C7527" w:rsidP="006C7527">
      <w:pPr>
        <w:ind w:left="567"/>
        <w:jc w:val="both"/>
        <w:rPr>
          <w:rFonts w:ascii="Arial" w:hAnsi="Arial" w:cs="Arial"/>
          <w:i/>
          <w:sz w:val="22"/>
          <w:szCs w:val="24"/>
          <w:lang w:val="pt-PT"/>
        </w:rPr>
      </w:pPr>
      <w:r w:rsidRPr="006C7527">
        <w:rPr>
          <w:rFonts w:ascii="Arial" w:hAnsi="Arial" w:cs="Arial"/>
          <w:i/>
          <w:sz w:val="22"/>
          <w:szCs w:val="24"/>
          <w:lang w:val="pt-PT"/>
        </w:rPr>
        <w:t xml:space="preserve">- </w:t>
      </w:r>
      <w:r w:rsidR="00D00672" w:rsidRPr="006C7527">
        <w:rPr>
          <w:rFonts w:ascii="Arial" w:hAnsi="Arial" w:cs="Arial"/>
          <w:i/>
          <w:sz w:val="22"/>
          <w:szCs w:val="24"/>
          <w:lang w:val="pt-PT"/>
        </w:rPr>
        <w:t>Contratação de empresa de familiares de Vereador (Exercicio 2020) com indícios de que o mesmo seja proprietário de fato, contrariando o quanto disposto no art. 22 da Lei Orgânica do Município;</w:t>
      </w:r>
    </w:p>
    <w:p w:rsidR="00D00672" w:rsidRPr="006C7527" w:rsidRDefault="00D00672" w:rsidP="006C7527">
      <w:pPr>
        <w:ind w:left="567" w:firstLine="360"/>
        <w:jc w:val="both"/>
        <w:rPr>
          <w:rFonts w:ascii="Arial" w:hAnsi="Arial" w:cs="Arial"/>
          <w:i/>
          <w:sz w:val="22"/>
          <w:szCs w:val="24"/>
          <w:lang w:val="pt-PT"/>
        </w:rPr>
      </w:pPr>
    </w:p>
    <w:p w:rsidR="00D00672" w:rsidRPr="006C7527" w:rsidRDefault="006C7527" w:rsidP="006C7527">
      <w:pPr>
        <w:ind w:left="567"/>
        <w:jc w:val="both"/>
        <w:rPr>
          <w:rFonts w:ascii="Arial" w:hAnsi="Arial" w:cs="Arial"/>
          <w:i/>
          <w:sz w:val="22"/>
          <w:szCs w:val="24"/>
          <w:lang w:val="pt-PT"/>
        </w:rPr>
      </w:pPr>
      <w:r w:rsidRPr="006C7527">
        <w:rPr>
          <w:rFonts w:ascii="Arial" w:hAnsi="Arial" w:cs="Arial"/>
          <w:i/>
          <w:sz w:val="22"/>
          <w:szCs w:val="24"/>
          <w:lang w:val="pt-PT"/>
        </w:rPr>
        <w:t xml:space="preserve">- </w:t>
      </w:r>
      <w:r w:rsidR="00D00672" w:rsidRPr="006C7527">
        <w:rPr>
          <w:rFonts w:ascii="Arial" w:hAnsi="Arial" w:cs="Arial"/>
          <w:i/>
          <w:sz w:val="22"/>
          <w:szCs w:val="24"/>
          <w:lang w:val="pt-PT"/>
        </w:rPr>
        <w:t>Adiantamentos de prorrogação de Contratos da Educação sem justificativas, considerando a suspensão das aulas presenciais em decorrência da pandemia;</w:t>
      </w:r>
    </w:p>
    <w:p w:rsidR="00D00672" w:rsidRPr="006C7527" w:rsidRDefault="00D00672" w:rsidP="006C7527">
      <w:pPr>
        <w:pStyle w:val="PargrafodaLista"/>
        <w:spacing w:after="0" w:line="240" w:lineRule="auto"/>
        <w:ind w:left="567" w:firstLine="360"/>
        <w:rPr>
          <w:rFonts w:ascii="Arial" w:eastAsia="Times New Roman" w:hAnsi="Arial" w:cs="Arial"/>
          <w:i/>
          <w:szCs w:val="24"/>
          <w:lang w:val="pt-PT"/>
        </w:rPr>
      </w:pPr>
    </w:p>
    <w:p w:rsidR="00D00672" w:rsidRPr="006C7527" w:rsidRDefault="006C7527" w:rsidP="006C7527">
      <w:pPr>
        <w:ind w:left="567"/>
        <w:jc w:val="both"/>
        <w:rPr>
          <w:rFonts w:ascii="Arial" w:hAnsi="Arial" w:cs="Arial"/>
          <w:i/>
          <w:sz w:val="22"/>
          <w:szCs w:val="24"/>
          <w:lang w:val="pt-PT"/>
        </w:rPr>
      </w:pPr>
      <w:r w:rsidRPr="006C7527">
        <w:rPr>
          <w:rFonts w:ascii="Arial" w:hAnsi="Arial" w:cs="Arial"/>
          <w:i/>
          <w:sz w:val="22"/>
          <w:szCs w:val="24"/>
          <w:lang w:val="pt-PT"/>
        </w:rPr>
        <w:t xml:space="preserve">- </w:t>
      </w:r>
      <w:r w:rsidR="00D00672" w:rsidRPr="006C7527">
        <w:rPr>
          <w:rFonts w:ascii="Arial" w:hAnsi="Arial" w:cs="Arial"/>
          <w:i/>
          <w:sz w:val="22"/>
          <w:szCs w:val="24"/>
          <w:lang w:val="pt-PT"/>
        </w:rPr>
        <w:t>Quebra da Ordem Cronológica de pagamentos</w:t>
      </w:r>
    </w:p>
    <w:p w:rsidR="00D00672" w:rsidRPr="006C7527" w:rsidRDefault="00D00672" w:rsidP="006C7527">
      <w:pPr>
        <w:pStyle w:val="PargrafodaLista"/>
        <w:spacing w:after="0" w:line="240" w:lineRule="auto"/>
        <w:ind w:left="567" w:firstLine="360"/>
        <w:rPr>
          <w:rFonts w:ascii="Arial" w:eastAsia="Times New Roman" w:hAnsi="Arial" w:cs="Arial"/>
          <w:i/>
          <w:szCs w:val="24"/>
          <w:lang w:val="pt-PT"/>
        </w:rPr>
      </w:pPr>
    </w:p>
    <w:p w:rsidR="00D00672" w:rsidRPr="006C7527" w:rsidRDefault="006C7527" w:rsidP="006C7527">
      <w:pPr>
        <w:ind w:left="567"/>
        <w:jc w:val="both"/>
        <w:rPr>
          <w:rFonts w:ascii="Arial" w:hAnsi="Arial" w:cs="Arial"/>
          <w:i/>
          <w:sz w:val="22"/>
          <w:szCs w:val="24"/>
          <w:lang w:val="pt-PT"/>
        </w:rPr>
      </w:pPr>
      <w:r w:rsidRPr="006C7527">
        <w:rPr>
          <w:rFonts w:ascii="Arial" w:hAnsi="Arial" w:cs="Arial"/>
          <w:i/>
          <w:sz w:val="22"/>
          <w:szCs w:val="24"/>
          <w:lang w:val="pt-PT"/>
        </w:rPr>
        <w:t xml:space="preserve">- </w:t>
      </w:r>
      <w:r w:rsidR="00D00672" w:rsidRPr="006C7527">
        <w:rPr>
          <w:rFonts w:ascii="Arial" w:hAnsi="Arial" w:cs="Arial"/>
          <w:i/>
          <w:sz w:val="22"/>
          <w:szCs w:val="24"/>
          <w:lang w:val="pt-PT"/>
        </w:rPr>
        <w:t>Descontrole no Setor de Tesouraria na gestão dos recursos recebidos do Fundeb, em reincidência desde 2016.</w:t>
      </w:r>
    </w:p>
    <w:p w:rsidR="00D00672" w:rsidRPr="006C7527" w:rsidRDefault="00D00672" w:rsidP="006C7527">
      <w:pPr>
        <w:pStyle w:val="PargrafodaLista"/>
        <w:spacing w:after="0" w:line="240" w:lineRule="auto"/>
        <w:ind w:left="567" w:firstLine="360"/>
        <w:rPr>
          <w:rFonts w:ascii="Arial" w:eastAsia="Times New Roman" w:hAnsi="Arial" w:cs="Arial"/>
          <w:i/>
          <w:szCs w:val="24"/>
          <w:lang w:val="pt-PT"/>
        </w:rPr>
      </w:pPr>
    </w:p>
    <w:p w:rsidR="00D00672" w:rsidRPr="006C7527" w:rsidRDefault="006C7527" w:rsidP="006C7527">
      <w:pPr>
        <w:ind w:left="567"/>
        <w:jc w:val="both"/>
        <w:rPr>
          <w:rFonts w:ascii="Arial" w:hAnsi="Arial" w:cs="Arial"/>
          <w:i/>
          <w:sz w:val="22"/>
          <w:szCs w:val="24"/>
          <w:lang w:val="pt-PT"/>
        </w:rPr>
      </w:pPr>
      <w:r w:rsidRPr="006C7527">
        <w:rPr>
          <w:rFonts w:ascii="Arial" w:hAnsi="Arial" w:cs="Arial"/>
          <w:i/>
          <w:sz w:val="22"/>
          <w:szCs w:val="24"/>
          <w:lang w:val="pt-PT"/>
        </w:rPr>
        <w:t xml:space="preserve">- </w:t>
      </w:r>
      <w:r w:rsidR="00D00672" w:rsidRPr="006C7527">
        <w:rPr>
          <w:rFonts w:ascii="Arial" w:hAnsi="Arial" w:cs="Arial"/>
          <w:i/>
          <w:sz w:val="22"/>
          <w:szCs w:val="24"/>
          <w:lang w:val="pt-PT"/>
        </w:rPr>
        <w:t>Subcontratação de empresa com notas fiscais emitidas com históricos genéricos, podendo configurar ocultação de taxa de administração e/ou obtenção de lucro</w:t>
      </w:r>
      <w:r w:rsidR="00532966" w:rsidRPr="006C7527">
        <w:rPr>
          <w:rFonts w:ascii="Arial" w:hAnsi="Arial" w:cs="Arial"/>
          <w:i/>
          <w:sz w:val="22"/>
          <w:szCs w:val="24"/>
          <w:lang w:val="pt-PT"/>
        </w:rPr>
        <w:t>”.</w:t>
      </w:r>
    </w:p>
    <w:p w:rsidR="00D00672" w:rsidRPr="006C7527" w:rsidRDefault="00D00672" w:rsidP="006C7527">
      <w:pPr>
        <w:pStyle w:val="Padro"/>
        <w:ind w:left="567" w:firstLine="360"/>
        <w:jc w:val="both"/>
        <w:rPr>
          <w:rFonts w:ascii="Arial" w:hAnsi="Arial" w:cs="Arial"/>
          <w:sz w:val="22"/>
          <w:lang w:val="pt-PT"/>
        </w:rPr>
      </w:pPr>
    </w:p>
    <w:p w:rsidR="00D00672" w:rsidRPr="006C7527" w:rsidRDefault="00D00672" w:rsidP="006C7527">
      <w:pPr>
        <w:ind w:firstLine="567"/>
        <w:jc w:val="both"/>
        <w:rPr>
          <w:rFonts w:ascii="Arial" w:hAnsi="Arial" w:cs="Arial"/>
          <w:b/>
          <w:sz w:val="24"/>
          <w:szCs w:val="24"/>
          <w:u w:val="single"/>
          <w:lang w:val="pt-PT"/>
        </w:rPr>
      </w:pPr>
      <w:r w:rsidRPr="006C7527">
        <w:rPr>
          <w:rFonts w:ascii="Arial" w:hAnsi="Arial" w:cs="Arial"/>
          <w:sz w:val="24"/>
          <w:szCs w:val="24"/>
          <w:lang w:val="pt-PT"/>
        </w:rPr>
        <w:t xml:space="preserve">O </w:t>
      </w:r>
      <w:r w:rsidRPr="006C7527">
        <w:rPr>
          <w:rFonts w:ascii="Arial" w:hAnsi="Arial" w:cs="Arial"/>
          <w:b/>
          <w:i/>
          <w:sz w:val="24"/>
          <w:szCs w:val="24"/>
          <w:lang w:val="pt-PT"/>
        </w:rPr>
        <w:t>Tribunal de Contas do Estado de São Paulo</w:t>
      </w:r>
      <w:r w:rsidRPr="006C7527">
        <w:rPr>
          <w:rFonts w:ascii="Arial" w:hAnsi="Arial" w:cs="Arial"/>
          <w:sz w:val="24"/>
          <w:szCs w:val="24"/>
          <w:lang w:val="pt-PT"/>
        </w:rPr>
        <w:t xml:space="preserve">, declarou que a Prefeitura apresentou suas alegações e documentos no evento 89, contudo as Assessorias Técnicas sob os aspectos econômico, jurídico e de cálculos, opinaram pela </w:t>
      </w:r>
      <w:r w:rsidRPr="006C7527">
        <w:rPr>
          <w:rFonts w:ascii="Arial" w:hAnsi="Arial" w:cs="Arial"/>
          <w:b/>
          <w:sz w:val="24"/>
          <w:szCs w:val="24"/>
          <w:u w:val="single"/>
          <w:lang w:val="pt-PT"/>
        </w:rPr>
        <w:t>aprovação das contas, com recomendações:</w:t>
      </w:r>
    </w:p>
    <w:p w:rsidR="00D00672" w:rsidRDefault="00D00672" w:rsidP="006C7527">
      <w:pPr>
        <w:pStyle w:val="Padro"/>
        <w:ind w:firstLine="360"/>
        <w:jc w:val="both"/>
        <w:rPr>
          <w:rFonts w:ascii="Arial" w:hAnsi="Arial" w:cs="Arial"/>
          <w:lang w:val="pt-PT"/>
        </w:rPr>
      </w:pPr>
    </w:p>
    <w:p w:rsidR="004B647A" w:rsidRPr="006C7527" w:rsidRDefault="004B647A" w:rsidP="006C7527">
      <w:pPr>
        <w:pStyle w:val="Padro"/>
        <w:ind w:firstLine="360"/>
        <w:jc w:val="both"/>
        <w:rPr>
          <w:rFonts w:ascii="Arial" w:hAnsi="Arial" w:cs="Arial"/>
          <w:lang w:val="pt-PT"/>
        </w:rPr>
      </w:pPr>
    </w:p>
    <w:p w:rsidR="00D00672" w:rsidRPr="006C7527" w:rsidRDefault="00532966" w:rsidP="006C7527">
      <w:pPr>
        <w:ind w:left="567"/>
        <w:rPr>
          <w:rFonts w:ascii="Arial" w:hAnsi="Arial" w:cs="Arial"/>
          <w:b/>
          <w:i/>
          <w:sz w:val="22"/>
          <w:szCs w:val="24"/>
          <w:lang w:val="pt-PT"/>
        </w:rPr>
      </w:pPr>
      <w:r w:rsidRPr="006C7527">
        <w:rPr>
          <w:rFonts w:ascii="Arial" w:hAnsi="Arial" w:cs="Arial"/>
          <w:b/>
          <w:i/>
          <w:sz w:val="22"/>
          <w:szCs w:val="24"/>
          <w:lang w:val="pt-PT"/>
        </w:rPr>
        <w:t>“</w:t>
      </w:r>
      <w:r w:rsidR="006C7527" w:rsidRPr="006C7527">
        <w:rPr>
          <w:rFonts w:ascii="Arial" w:hAnsi="Arial" w:cs="Arial"/>
          <w:b/>
          <w:i/>
          <w:sz w:val="22"/>
          <w:szCs w:val="24"/>
          <w:lang w:val="pt-PT"/>
        </w:rPr>
        <w:t xml:space="preserve">1. </w:t>
      </w:r>
      <w:r w:rsidR="00D00672" w:rsidRPr="006C7527">
        <w:rPr>
          <w:rFonts w:ascii="Arial" w:hAnsi="Arial" w:cs="Arial"/>
          <w:b/>
          <w:i/>
          <w:sz w:val="22"/>
          <w:szCs w:val="24"/>
          <w:lang w:val="pt-PT"/>
        </w:rPr>
        <w:t>CONTROLE INTERNO</w:t>
      </w:r>
    </w:p>
    <w:p w:rsidR="00D00672" w:rsidRPr="006C7527" w:rsidRDefault="00D00672" w:rsidP="006C7527">
      <w:pPr>
        <w:ind w:left="567"/>
        <w:jc w:val="both"/>
        <w:rPr>
          <w:rFonts w:ascii="Arial" w:hAnsi="Arial" w:cs="Arial"/>
          <w:i/>
          <w:sz w:val="22"/>
          <w:szCs w:val="24"/>
          <w:lang w:val="pt-PT"/>
        </w:rPr>
      </w:pPr>
      <w:r w:rsidRPr="006C7527">
        <w:rPr>
          <w:rFonts w:ascii="Arial" w:hAnsi="Arial" w:cs="Arial"/>
          <w:i/>
          <w:sz w:val="22"/>
          <w:szCs w:val="24"/>
          <w:lang w:val="pt-PT"/>
        </w:rPr>
        <w:t>a. Relatórios Emitidos sem menção sobre:</w:t>
      </w:r>
    </w:p>
    <w:p w:rsidR="00D00672" w:rsidRPr="006C7527" w:rsidRDefault="00D00672" w:rsidP="00E02ADB">
      <w:pPr>
        <w:ind w:left="567"/>
        <w:jc w:val="both"/>
        <w:rPr>
          <w:rFonts w:ascii="Arial" w:hAnsi="Arial" w:cs="Arial"/>
          <w:i/>
          <w:sz w:val="22"/>
          <w:szCs w:val="24"/>
          <w:lang w:val="pt-PT"/>
        </w:rPr>
      </w:pPr>
      <w:r w:rsidRPr="006C7527">
        <w:rPr>
          <w:rFonts w:ascii="Arial" w:hAnsi="Arial" w:cs="Arial"/>
          <w:i/>
          <w:sz w:val="22"/>
          <w:szCs w:val="24"/>
          <w:lang w:val="pt-PT"/>
        </w:rPr>
        <w:t>1.1. Gestão Orçamentária</w:t>
      </w:r>
    </w:p>
    <w:p w:rsidR="00D00672" w:rsidRPr="006C7527" w:rsidRDefault="00D00672" w:rsidP="00E02ADB">
      <w:pPr>
        <w:ind w:left="567"/>
        <w:jc w:val="both"/>
        <w:rPr>
          <w:rFonts w:ascii="Arial" w:hAnsi="Arial" w:cs="Arial"/>
          <w:i/>
          <w:sz w:val="22"/>
          <w:szCs w:val="24"/>
          <w:lang w:val="pt-PT"/>
        </w:rPr>
      </w:pPr>
      <w:r w:rsidRPr="006C7527">
        <w:rPr>
          <w:rFonts w:ascii="Arial" w:hAnsi="Arial" w:cs="Arial"/>
          <w:i/>
          <w:sz w:val="22"/>
          <w:szCs w:val="24"/>
          <w:lang w:val="pt-PT"/>
        </w:rPr>
        <w:t>1.2. Encargos Sociais</w:t>
      </w:r>
    </w:p>
    <w:p w:rsidR="00D00672" w:rsidRPr="006C7527" w:rsidRDefault="00D00672" w:rsidP="00E02ADB">
      <w:pPr>
        <w:ind w:left="567"/>
        <w:jc w:val="both"/>
        <w:rPr>
          <w:rFonts w:ascii="Arial" w:hAnsi="Arial" w:cs="Arial"/>
          <w:i/>
          <w:sz w:val="22"/>
          <w:szCs w:val="24"/>
          <w:lang w:val="pt-PT"/>
        </w:rPr>
      </w:pPr>
      <w:r w:rsidRPr="006C7527">
        <w:rPr>
          <w:rFonts w:ascii="Arial" w:hAnsi="Arial" w:cs="Arial"/>
          <w:i/>
          <w:sz w:val="22"/>
          <w:szCs w:val="24"/>
          <w:lang w:val="pt-PT"/>
        </w:rPr>
        <w:t>1.3. Dívida Ativa</w:t>
      </w:r>
    </w:p>
    <w:p w:rsidR="00D00672" w:rsidRPr="006C7527" w:rsidRDefault="00D00672" w:rsidP="00E02ADB">
      <w:pPr>
        <w:ind w:left="567"/>
        <w:jc w:val="both"/>
        <w:rPr>
          <w:rFonts w:ascii="Arial" w:hAnsi="Arial" w:cs="Arial"/>
          <w:i/>
          <w:sz w:val="22"/>
          <w:szCs w:val="24"/>
          <w:lang w:val="pt-PT"/>
        </w:rPr>
      </w:pPr>
      <w:r w:rsidRPr="006C7527">
        <w:rPr>
          <w:rFonts w:ascii="Arial" w:hAnsi="Arial" w:cs="Arial"/>
          <w:i/>
          <w:sz w:val="22"/>
          <w:szCs w:val="24"/>
          <w:lang w:val="pt-PT"/>
        </w:rPr>
        <w:t>1.4. Licitações</w:t>
      </w:r>
    </w:p>
    <w:p w:rsidR="00D00672" w:rsidRPr="006C7527" w:rsidRDefault="00D00672" w:rsidP="006C7527">
      <w:pPr>
        <w:ind w:left="567"/>
        <w:jc w:val="both"/>
        <w:rPr>
          <w:rFonts w:ascii="Arial" w:hAnsi="Arial" w:cs="Arial"/>
          <w:i/>
          <w:sz w:val="22"/>
          <w:szCs w:val="24"/>
          <w:lang w:val="pt-PT"/>
        </w:rPr>
      </w:pPr>
    </w:p>
    <w:p w:rsidR="004B647A" w:rsidRDefault="006C7527" w:rsidP="004B647A">
      <w:pPr>
        <w:pStyle w:val="PargrafodaLista"/>
        <w:spacing w:after="0" w:line="240" w:lineRule="auto"/>
        <w:ind w:left="567"/>
        <w:jc w:val="both"/>
        <w:rPr>
          <w:rFonts w:ascii="Arial" w:hAnsi="Arial" w:cs="Arial"/>
          <w:b/>
          <w:i/>
          <w:szCs w:val="24"/>
          <w:lang w:val="pt-PT"/>
        </w:rPr>
      </w:pPr>
      <w:r w:rsidRPr="006C7527">
        <w:rPr>
          <w:rFonts w:ascii="Arial" w:hAnsi="Arial" w:cs="Arial"/>
          <w:b/>
          <w:i/>
          <w:szCs w:val="24"/>
          <w:lang w:val="pt-PT"/>
        </w:rPr>
        <w:t xml:space="preserve">2. </w:t>
      </w:r>
      <w:r w:rsidR="00D00672" w:rsidRPr="006C7527">
        <w:rPr>
          <w:rFonts w:ascii="Arial" w:hAnsi="Arial" w:cs="Arial"/>
          <w:b/>
          <w:i/>
          <w:szCs w:val="24"/>
          <w:lang w:val="pt-PT"/>
        </w:rPr>
        <w:t>RESULTADO DA EXECUÇÃO ORÇAMENTÁRIA</w:t>
      </w:r>
    </w:p>
    <w:p w:rsidR="00D00672" w:rsidRPr="006C7527" w:rsidRDefault="00D00672" w:rsidP="004B647A">
      <w:pPr>
        <w:pStyle w:val="PargrafodaLista"/>
        <w:spacing w:after="0" w:line="240" w:lineRule="auto"/>
        <w:ind w:left="567"/>
        <w:jc w:val="both"/>
        <w:rPr>
          <w:rFonts w:ascii="Arial" w:hAnsi="Arial" w:cs="Arial"/>
          <w:i/>
          <w:szCs w:val="24"/>
          <w:lang w:val="pt-PT"/>
        </w:rPr>
      </w:pPr>
      <w:r w:rsidRPr="006C7527">
        <w:rPr>
          <w:rFonts w:ascii="Arial" w:hAnsi="Arial" w:cs="Arial"/>
          <w:i/>
          <w:szCs w:val="24"/>
          <w:lang w:val="pt-PT"/>
        </w:rPr>
        <w:t>2.1. Superávit da Execução Orçamentária de R$34.214.174,06</w:t>
      </w:r>
    </w:p>
    <w:p w:rsidR="004B647A" w:rsidRDefault="004B647A" w:rsidP="00E02ADB">
      <w:pPr>
        <w:ind w:left="567"/>
        <w:jc w:val="both"/>
        <w:rPr>
          <w:rFonts w:ascii="Arial" w:hAnsi="Arial" w:cs="Arial"/>
          <w:i/>
          <w:sz w:val="22"/>
          <w:szCs w:val="24"/>
          <w:lang w:val="pt-PT"/>
        </w:rPr>
      </w:pPr>
    </w:p>
    <w:p w:rsidR="004B647A" w:rsidRDefault="004B647A" w:rsidP="00E02ADB">
      <w:pPr>
        <w:ind w:left="567"/>
        <w:jc w:val="both"/>
        <w:rPr>
          <w:rFonts w:ascii="Arial" w:hAnsi="Arial" w:cs="Arial"/>
          <w:i/>
          <w:sz w:val="22"/>
          <w:szCs w:val="24"/>
          <w:lang w:val="pt-PT"/>
        </w:rPr>
      </w:pPr>
    </w:p>
    <w:p w:rsidR="00D00672" w:rsidRPr="006C7527" w:rsidRDefault="00D00672" w:rsidP="00E02ADB">
      <w:pPr>
        <w:ind w:left="567"/>
        <w:jc w:val="both"/>
        <w:rPr>
          <w:rFonts w:ascii="Arial" w:hAnsi="Arial" w:cs="Arial"/>
          <w:i/>
          <w:sz w:val="22"/>
          <w:szCs w:val="24"/>
          <w:lang w:val="pt-PT"/>
        </w:rPr>
      </w:pPr>
      <w:r w:rsidRPr="006C7527">
        <w:rPr>
          <w:rFonts w:ascii="Arial" w:hAnsi="Arial" w:cs="Arial"/>
          <w:i/>
          <w:sz w:val="22"/>
          <w:szCs w:val="24"/>
          <w:lang w:val="pt-PT"/>
        </w:rPr>
        <w:t xml:space="preserve">2.2. Créditos Adicionais Suplementares Formalizados por Decretos equivalentes a 42,19% da Despesa Fixada, superior ao limite de 10% estabelecido na LOA. </w:t>
      </w:r>
    </w:p>
    <w:p w:rsidR="00D00672" w:rsidRPr="006C7527" w:rsidRDefault="00D00672" w:rsidP="00E02ADB">
      <w:pPr>
        <w:ind w:left="567"/>
        <w:jc w:val="both"/>
        <w:rPr>
          <w:rFonts w:ascii="Arial" w:hAnsi="Arial" w:cs="Arial"/>
          <w:i/>
          <w:sz w:val="22"/>
          <w:szCs w:val="24"/>
          <w:lang w:val="pt-PT"/>
        </w:rPr>
      </w:pPr>
      <w:r w:rsidRPr="006C7527">
        <w:rPr>
          <w:rFonts w:ascii="Arial" w:hAnsi="Arial" w:cs="Arial"/>
          <w:i/>
          <w:sz w:val="22"/>
          <w:szCs w:val="24"/>
          <w:lang w:val="pt-PT"/>
        </w:rPr>
        <w:t>2.3.  IEG-M – Consistências nos setores correspondentes e demandam atuação saneadora por parte da Administração Municipal.</w:t>
      </w:r>
    </w:p>
    <w:p w:rsidR="00D00672" w:rsidRPr="006C7527" w:rsidRDefault="00D00672" w:rsidP="006C7527">
      <w:pPr>
        <w:ind w:left="567"/>
        <w:jc w:val="both"/>
        <w:rPr>
          <w:rFonts w:ascii="Arial" w:hAnsi="Arial" w:cs="Arial"/>
          <w:i/>
          <w:sz w:val="22"/>
          <w:szCs w:val="24"/>
          <w:lang w:val="pt-PT"/>
        </w:rPr>
      </w:pPr>
    </w:p>
    <w:p w:rsidR="00D00672" w:rsidRPr="00E02ADB" w:rsidRDefault="00E02ADB" w:rsidP="00E02ADB">
      <w:pPr>
        <w:ind w:left="207"/>
        <w:jc w:val="both"/>
        <w:rPr>
          <w:rFonts w:ascii="Arial" w:hAnsi="Arial" w:cs="Arial"/>
          <w:b/>
          <w:i/>
          <w:szCs w:val="24"/>
          <w:lang w:val="pt-PT"/>
        </w:rPr>
      </w:pPr>
      <w:r>
        <w:rPr>
          <w:rFonts w:ascii="Arial" w:hAnsi="Arial" w:cs="Arial"/>
          <w:b/>
          <w:i/>
          <w:szCs w:val="24"/>
          <w:lang w:val="pt-PT"/>
        </w:rPr>
        <w:t xml:space="preserve">3. </w:t>
      </w:r>
      <w:r w:rsidR="00D00672" w:rsidRPr="00E02ADB">
        <w:rPr>
          <w:rFonts w:ascii="Arial" w:hAnsi="Arial" w:cs="Arial"/>
          <w:b/>
          <w:i/>
          <w:szCs w:val="24"/>
          <w:lang w:val="pt-PT"/>
        </w:rPr>
        <w:t>PROGRAMAS E AÇÕES GOVERMANTAIS</w:t>
      </w:r>
    </w:p>
    <w:p w:rsidR="00D00672" w:rsidRPr="006C7527" w:rsidRDefault="00D00672" w:rsidP="00E02ADB">
      <w:pPr>
        <w:ind w:left="567"/>
        <w:jc w:val="both"/>
        <w:rPr>
          <w:rFonts w:ascii="Arial" w:hAnsi="Arial" w:cs="Arial"/>
          <w:i/>
          <w:sz w:val="22"/>
          <w:szCs w:val="24"/>
          <w:lang w:val="pt-PT"/>
        </w:rPr>
      </w:pPr>
      <w:r w:rsidRPr="006C7527">
        <w:rPr>
          <w:rFonts w:ascii="Arial" w:hAnsi="Arial" w:cs="Arial"/>
          <w:i/>
          <w:sz w:val="22"/>
          <w:szCs w:val="24"/>
          <w:lang w:val="pt-PT"/>
        </w:rPr>
        <w:t>3.1. Criação de programa de Auxílio Financeiro Emergencial aos Prestadores de Serviços de Transporte Escolar sem abertura de crédito adicional ou a demonstração da ocorrência de tal abertura.</w:t>
      </w:r>
    </w:p>
    <w:p w:rsidR="00D00672" w:rsidRPr="006C7527" w:rsidRDefault="00D00672" w:rsidP="006C7527">
      <w:pPr>
        <w:ind w:left="567"/>
        <w:jc w:val="both"/>
        <w:rPr>
          <w:rFonts w:ascii="Arial" w:hAnsi="Arial" w:cs="Arial"/>
          <w:i/>
          <w:sz w:val="22"/>
          <w:szCs w:val="24"/>
          <w:lang w:val="pt-PT"/>
        </w:rPr>
      </w:pPr>
    </w:p>
    <w:p w:rsidR="00D00672" w:rsidRPr="00E02ADB" w:rsidRDefault="00E02ADB" w:rsidP="00E02ADB">
      <w:pPr>
        <w:ind w:left="207"/>
        <w:jc w:val="both"/>
        <w:rPr>
          <w:rFonts w:ascii="Arial" w:hAnsi="Arial" w:cs="Arial"/>
          <w:b/>
          <w:i/>
          <w:szCs w:val="24"/>
          <w:lang w:val="pt-PT"/>
        </w:rPr>
      </w:pPr>
      <w:r>
        <w:rPr>
          <w:rFonts w:ascii="Arial" w:hAnsi="Arial" w:cs="Arial"/>
          <w:b/>
          <w:i/>
          <w:szCs w:val="24"/>
          <w:lang w:val="pt-PT"/>
        </w:rPr>
        <w:t xml:space="preserve">4. </w:t>
      </w:r>
      <w:r w:rsidR="00D00672" w:rsidRPr="00E02ADB">
        <w:rPr>
          <w:rFonts w:ascii="Arial" w:hAnsi="Arial" w:cs="Arial"/>
          <w:b/>
          <w:i/>
          <w:szCs w:val="24"/>
          <w:lang w:val="pt-PT"/>
        </w:rPr>
        <w:t>ASPECTOS ORÇAMENTÁRIOS, CONTÁBEIS E FISCAIS</w:t>
      </w:r>
    </w:p>
    <w:p w:rsidR="00D00672" w:rsidRPr="006C7527" w:rsidRDefault="00D00672" w:rsidP="00E02ADB">
      <w:pPr>
        <w:ind w:left="567"/>
        <w:jc w:val="both"/>
        <w:rPr>
          <w:rFonts w:ascii="Arial" w:hAnsi="Arial" w:cs="Arial"/>
          <w:i/>
          <w:sz w:val="22"/>
          <w:szCs w:val="24"/>
          <w:lang w:val="pt-PT"/>
        </w:rPr>
      </w:pPr>
      <w:r w:rsidRPr="006C7527">
        <w:rPr>
          <w:rFonts w:ascii="Arial" w:hAnsi="Arial" w:cs="Arial"/>
          <w:i/>
          <w:sz w:val="22"/>
          <w:szCs w:val="24"/>
          <w:lang w:val="pt-PT"/>
        </w:rPr>
        <w:t>4.1. Divergências que prejudicam:</w:t>
      </w:r>
    </w:p>
    <w:p w:rsidR="00D00672" w:rsidRPr="006C7527" w:rsidRDefault="00D00672" w:rsidP="00E02ADB">
      <w:pPr>
        <w:ind w:left="567"/>
        <w:jc w:val="both"/>
        <w:rPr>
          <w:rFonts w:ascii="Arial" w:hAnsi="Arial" w:cs="Arial"/>
          <w:i/>
          <w:sz w:val="22"/>
          <w:szCs w:val="24"/>
          <w:lang w:val="pt-PT"/>
        </w:rPr>
      </w:pPr>
      <w:r w:rsidRPr="006C7527">
        <w:rPr>
          <w:rFonts w:ascii="Arial" w:hAnsi="Arial" w:cs="Arial"/>
          <w:i/>
          <w:sz w:val="22"/>
          <w:szCs w:val="24"/>
          <w:lang w:val="pt-PT"/>
        </w:rPr>
        <w:t>4.2. O Controle</w:t>
      </w:r>
    </w:p>
    <w:p w:rsidR="00D00672" w:rsidRPr="006C7527" w:rsidRDefault="00D00672" w:rsidP="00E02ADB">
      <w:pPr>
        <w:ind w:left="567"/>
        <w:jc w:val="both"/>
        <w:rPr>
          <w:rFonts w:ascii="Arial" w:hAnsi="Arial" w:cs="Arial"/>
          <w:i/>
          <w:sz w:val="22"/>
          <w:szCs w:val="24"/>
          <w:lang w:val="pt-PT"/>
        </w:rPr>
      </w:pPr>
      <w:r w:rsidRPr="006C7527">
        <w:rPr>
          <w:rFonts w:ascii="Arial" w:hAnsi="Arial" w:cs="Arial"/>
          <w:i/>
          <w:sz w:val="22"/>
          <w:szCs w:val="24"/>
          <w:lang w:val="pt-PT"/>
        </w:rPr>
        <w:t>4.3. A Transparência</w:t>
      </w:r>
    </w:p>
    <w:p w:rsidR="00D00672" w:rsidRPr="006C7527" w:rsidRDefault="00D00672" w:rsidP="00E02ADB">
      <w:pPr>
        <w:ind w:left="567"/>
        <w:jc w:val="both"/>
        <w:rPr>
          <w:rFonts w:ascii="Arial" w:hAnsi="Arial" w:cs="Arial"/>
          <w:i/>
          <w:sz w:val="22"/>
          <w:szCs w:val="24"/>
          <w:lang w:val="pt-PT"/>
        </w:rPr>
      </w:pPr>
      <w:r w:rsidRPr="006C7527">
        <w:rPr>
          <w:rFonts w:ascii="Arial" w:hAnsi="Arial" w:cs="Arial"/>
          <w:i/>
          <w:sz w:val="22"/>
          <w:szCs w:val="24"/>
          <w:lang w:val="pt-PT"/>
        </w:rPr>
        <w:t>4.4. E Fiscalização.</w:t>
      </w:r>
    </w:p>
    <w:p w:rsidR="00D00672" w:rsidRPr="006C7527" w:rsidRDefault="00D00672" w:rsidP="006C7527">
      <w:pPr>
        <w:ind w:left="567"/>
        <w:jc w:val="both"/>
        <w:rPr>
          <w:rFonts w:ascii="Arial" w:hAnsi="Arial" w:cs="Arial"/>
          <w:i/>
          <w:sz w:val="22"/>
          <w:szCs w:val="24"/>
          <w:lang w:val="pt-PT"/>
        </w:rPr>
      </w:pPr>
    </w:p>
    <w:p w:rsidR="00D00672" w:rsidRPr="00E02ADB" w:rsidRDefault="00E02ADB" w:rsidP="00E02ADB">
      <w:pPr>
        <w:ind w:left="207"/>
        <w:jc w:val="both"/>
        <w:rPr>
          <w:rFonts w:ascii="Arial" w:hAnsi="Arial" w:cs="Arial"/>
          <w:b/>
          <w:i/>
          <w:szCs w:val="24"/>
          <w:lang w:val="pt-PT"/>
        </w:rPr>
      </w:pPr>
      <w:r>
        <w:rPr>
          <w:rFonts w:ascii="Arial" w:hAnsi="Arial" w:cs="Arial"/>
          <w:b/>
          <w:i/>
          <w:szCs w:val="24"/>
          <w:lang w:val="pt-PT"/>
        </w:rPr>
        <w:t xml:space="preserve">5. </w:t>
      </w:r>
      <w:r w:rsidR="00D00672" w:rsidRPr="00E02ADB">
        <w:rPr>
          <w:rFonts w:ascii="Arial" w:hAnsi="Arial" w:cs="Arial"/>
          <w:b/>
          <w:i/>
          <w:szCs w:val="24"/>
          <w:lang w:val="pt-PT"/>
        </w:rPr>
        <w:t>DÍVIDA DE LONGO PRAZO</w:t>
      </w:r>
    </w:p>
    <w:p w:rsidR="00D00672" w:rsidRPr="006C7527" w:rsidRDefault="00D00672" w:rsidP="00E02ADB">
      <w:pPr>
        <w:ind w:left="567"/>
        <w:jc w:val="both"/>
        <w:rPr>
          <w:rFonts w:ascii="Arial" w:hAnsi="Arial" w:cs="Arial"/>
          <w:i/>
          <w:sz w:val="22"/>
          <w:szCs w:val="24"/>
          <w:lang w:val="pt-PT"/>
        </w:rPr>
      </w:pPr>
      <w:r w:rsidRPr="006C7527">
        <w:rPr>
          <w:rFonts w:ascii="Arial" w:hAnsi="Arial" w:cs="Arial"/>
          <w:i/>
          <w:sz w:val="22"/>
          <w:szCs w:val="24"/>
          <w:lang w:val="pt-PT"/>
        </w:rPr>
        <w:t>5.1. Parcelamento de Dívida Ativa DCTF – Não registrado na Dívida Fundada.</w:t>
      </w:r>
    </w:p>
    <w:p w:rsidR="00D00672" w:rsidRPr="006C7527" w:rsidRDefault="00D00672" w:rsidP="006C7527">
      <w:pPr>
        <w:ind w:left="567"/>
        <w:jc w:val="both"/>
        <w:rPr>
          <w:rFonts w:ascii="Arial" w:hAnsi="Arial" w:cs="Arial"/>
          <w:i/>
          <w:sz w:val="22"/>
          <w:szCs w:val="24"/>
          <w:lang w:val="pt-PT"/>
        </w:rPr>
      </w:pPr>
    </w:p>
    <w:p w:rsidR="00D00672" w:rsidRPr="00E02ADB" w:rsidRDefault="00E02ADB" w:rsidP="00E02ADB">
      <w:pPr>
        <w:jc w:val="both"/>
        <w:rPr>
          <w:rFonts w:ascii="Arial" w:hAnsi="Arial" w:cs="Arial"/>
          <w:b/>
          <w:i/>
          <w:szCs w:val="24"/>
          <w:lang w:val="pt-PT"/>
        </w:rPr>
      </w:pPr>
      <w:r>
        <w:rPr>
          <w:rFonts w:ascii="Arial" w:hAnsi="Arial" w:cs="Arial"/>
          <w:b/>
          <w:i/>
          <w:szCs w:val="24"/>
          <w:lang w:val="pt-PT"/>
        </w:rPr>
        <w:t xml:space="preserve">    </w:t>
      </w:r>
      <w:r w:rsidRPr="00E02ADB">
        <w:rPr>
          <w:rFonts w:ascii="Arial" w:hAnsi="Arial" w:cs="Arial"/>
          <w:b/>
          <w:i/>
          <w:szCs w:val="24"/>
          <w:lang w:val="pt-PT"/>
        </w:rPr>
        <w:t xml:space="preserve">6. </w:t>
      </w:r>
      <w:r w:rsidR="00D00672" w:rsidRPr="00E02ADB">
        <w:rPr>
          <w:rFonts w:ascii="Arial" w:hAnsi="Arial" w:cs="Arial"/>
          <w:b/>
          <w:i/>
          <w:szCs w:val="24"/>
          <w:lang w:val="pt-PT"/>
        </w:rPr>
        <w:t>DESPESA DE PESSOAL</w:t>
      </w:r>
    </w:p>
    <w:p w:rsidR="00D00672" w:rsidRPr="006C7527" w:rsidRDefault="00D00672" w:rsidP="00E02ADB">
      <w:pPr>
        <w:ind w:left="567"/>
        <w:jc w:val="both"/>
        <w:rPr>
          <w:rFonts w:ascii="Arial" w:hAnsi="Arial" w:cs="Arial"/>
          <w:i/>
          <w:sz w:val="22"/>
          <w:szCs w:val="24"/>
          <w:lang w:val="pt-PT"/>
        </w:rPr>
      </w:pPr>
      <w:r w:rsidRPr="006C7527">
        <w:rPr>
          <w:rFonts w:ascii="Arial" w:hAnsi="Arial" w:cs="Arial"/>
          <w:i/>
          <w:sz w:val="22"/>
          <w:szCs w:val="24"/>
          <w:lang w:val="pt-PT"/>
        </w:rPr>
        <w:t xml:space="preserve">6.1. Ajustes realizados nos gastos referentes à inclusão de valores em Terceirização de Serviços da Saúde – Atingindo o índice de 39,93% da Receita Corrente Liquida. </w:t>
      </w:r>
    </w:p>
    <w:p w:rsidR="00D00672" w:rsidRPr="006C7527" w:rsidRDefault="00D00672" w:rsidP="006C7527">
      <w:pPr>
        <w:ind w:left="567"/>
        <w:jc w:val="both"/>
        <w:rPr>
          <w:rFonts w:ascii="Arial" w:hAnsi="Arial" w:cs="Arial"/>
          <w:i/>
          <w:sz w:val="22"/>
          <w:szCs w:val="24"/>
          <w:lang w:val="pt-PT"/>
        </w:rPr>
      </w:pPr>
    </w:p>
    <w:p w:rsidR="00D00672" w:rsidRPr="00E02ADB" w:rsidRDefault="00E02ADB" w:rsidP="00E02ADB">
      <w:pPr>
        <w:jc w:val="both"/>
        <w:rPr>
          <w:rFonts w:ascii="Arial" w:hAnsi="Arial" w:cs="Arial"/>
          <w:b/>
          <w:i/>
          <w:szCs w:val="24"/>
          <w:lang w:val="pt-PT"/>
        </w:rPr>
      </w:pPr>
      <w:r>
        <w:rPr>
          <w:rFonts w:ascii="Arial" w:hAnsi="Arial" w:cs="Arial"/>
          <w:b/>
          <w:i/>
          <w:szCs w:val="24"/>
          <w:lang w:val="pt-PT"/>
        </w:rPr>
        <w:t xml:space="preserve">    7. </w:t>
      </w:r>
      <w:r w:rsidR="00D00672" w:rsidRPr="00E02ADB">
        <w:rPr>
          <w:rFonts w:ascii="Arial" w:hAnsi="Arial" w:cs="Arial"/>
          <w:b/>
          <w:i/>
          <w:szCs w:val="24"/>
          <w:lang w:val="pt-PT"/>
        </w:rPr>
        <w:t>CARGOS EM COMISSÃO</w:t>
      </w:r>
    </w:p>
    <w:p w:rsidR="00D00672" w:rsidRPr="006C7527" w:rsidRDefault="00D00672" w:rsidP="00E02ADB">
      <w:pPr>
        <w:ind w:left="567"/>
        <w:jc w:val="both"/>
        <w:rPr>
          <w:rFonts w:ascii="Arial" w:hAnsi="Arial" w:cs="Arial"/>
          <w:i/>
          <w:sz w:val="22"/>
          <w:szCs w:val="24"/>
          <w:lang w:val="pt-PT"/>
        </w:rPr>
      </w:pPr>
      <w:r w:rsidRPr="006C7527">
        <w:rPr>
          <w:rFonts w:ascii="Arial" w:hAnsi="Arial" w:cs="Arial"/>
          <w:i/>
          <w:sz w:val="22"/>
          <w:szCs w:val="24"/>
          <w:lang w:val="pt-PT"/>
        </w:rPr>
        <w:t>7.1. Restando desatendido o disposto o art.37, inciso V CF/88</w:t>
      </w:r>
    </w:p>
    <w:p w:rsidR="00D00672" w:rsidRPr="006C7527" w:rsidRDefault="00D00672" w:rsidP="00E02ADB">
      <w:pPr>
        <w:ind w:left="567"/>
        <w:jc w:val="both"/>
        <w:rPr>
          <w:rFonts w:ascii="Arial" w:hAnsi="Arial" w:cs="Arial"/>
          <w:i/>
          <w:sz w:val="22"/>
          <w:szCs w:val="24"/>
          <w:lang w:val="pt-PT"/>
        </w:rPr>
      </w:pPr>
      <w:r w:rsidRPr="006C7527">
        <w:rPr>
          <w:rFonts w:ascii="Arial" w:hAnsi="Arial" w:cs="Arial"/>
          <w:i/>
          <w:sz w:val="22"/>
          <w:szCs w:val="24"/>
          <w:lang w:val="pt-PT"/>
        </w:rPr>
        <w:t>7.2. O descumprindo de recomendação exarada quando da apreciação e julgamento das contas do exercício de 2017.</w:t>
      </w:r>
    </w:p>
    <w:p w:rsidR="00D00672" w:rsidRPr="006C7527" w:rsidRDefault="00D00672" w:rsidP="00E02ADB">
      <w:pPr>
        <w:ind w:left="567"/>
        <w:jc w:val="both"/>
        <w:rPr>
          <w:rFonts w:ascii="Arial" w:hAnsi="Arial" w:cs="Arial"/>
          <w:i/>
          <w:sz w:val="22"/>
          <w:szCs w:val="24"/>
          <w:lang w:val="pt-PT"/>
        </w:rPr>
      </w:pPr>
      <w:r w:rsidRPr="006C7527">
        <w:rPr>
          <w:rFonts w:ascii="Arial" w:hAnsi="Arial" w:cs="Arial"/>
          <w:i/>
          <w:sz w:val="22"/>
          <w:szCs w:val="24"/>
          <w:lang w:val="pt-PT"/>
        </w:rPr>
        <w:t>7.3. Pagamento de horas extras a servidores ocupantes de cargos efetivos e nomeados em comissão (os quais desempenham função gratificada incompatível com a natureza de suas atribuições e que demandam, eventualmente, jornada de trabalho além do horário normal de expediente.</w:t>
      </w:r>
    </w:p>
    <w:p w:rsidR="00D00672" w:rsidRPr="006C7527" w:rsidRDefault="00D00672" w:rsidP="006C7527">
      <w:pPr>
        <w:ind w:left="567" w:firstLine="851"/>
        <w:jc w:val="both"/>
        <w:rPr>
          <w:rFonts w:ascii="Arial" w:hAnsi="Arial" w:cs="Arial"/>
          <w:i/>
          <w:sz w:val="22"/>
          <w:szCs w:val="24"/>
          <w:lang w:val="pt-PT"/>
        </w:rPr>
      </w:pPr>
    </w:p>
    <w:p w:rsidR="00D00672" w:rsidRPr="008E48D4" w:rsidRDefault="008E48D4" w:rsidP="008E48D4">
      <w:pPr>
        <w:ind w:left="207"/>
        <w:jc w:val="both"/>
        <w:rPr>
          <w:rFonts w:ascii="Arial" w:hAnsi="Arial" w:cs="Arial"/>
          <w:b/>
          <w:i/>
          <w:szCs w:val="24"/>
          <w:lang w:val="pt-PT"/>
        </w:rPr>
      </w:pPr>
      <w:r>
        <w:rPr>
          <w:rFonts w:ascii="Arial" w:hAnsi="Arial" w:cs="Arial"/>
          <w:b/>
          <w:i/>
          <w:szCs w:val="24"/>
          <w:lang w:val="pt-PT"/>
        </w:rPr>
        <w:t xml:space="preserve">8. </w:t>
      </w:r>
      <w:r w:rsidR="00D00672" w:rsidRPr="008E48D4">
        <w:rPr>
          <w:rFonts w:ascii="Arial" w:hAnsi="Arial" w:cs="Arial"/>
          <w:b/>
          <w:i/>
          <w:szCs w:val="24"/>
          <w:lang w:val="pt-PT"/>
        </w:rPr>
        <w:t>DESPESAS COM PUBLICIDADE E PROPAGANDA OFICIAL</w:t>
      </w:r>
    </w:p>
    <w:p w:rsidR="00D00672" w:rsidRPr="006C7527" w:rsidRDefault="00D00672" w:rsidP="00E02ADB">
      <w:pPr>
        <w:ind w:left="567"/>
        <w:jc w:val="both"/>
        <w:rPr>
          <w:rFonts w:ascii="Arial" w:hAnsi="Arial" w:cs="Arial"/>
          <w:i/>
          <w:sz w:val="22"/>
          <w:szCs w:val="24"/>
          <w:lang w:val="pt-PT"/>
        </w:rPr>
      </w:pPr>
      <w:r w:rsidRPr="006C7527">
        <w:rPr>
          <w:rFonts w:ascii="Arial" w:hAnsi="Arial" w:cs="Arial"/>
          <w:i/>
          <w:sz w:val="22"/>
          <w:szCs w:val="24"/>
          <w:lang w:val="pt-PT"/>
        </w:rPr>
        <w:t>8.1. 15 de agosto de 2020 os gastos liquidados com publicidade institucional superaram a média dos dois primeiros quadrimestres dos três últimos exercícios financeiros (2017 a 2019</w:t>
      </w:r>
      <w:r w:rsidR="009C457D" w:rsidRPr="006C7527">
        <w:rPr>
          <w:rFonts w:ascii="Arial" w:hAnsi="Arial" w:cs="Arial"/>
          <w:i/>
          <w:sz w:val="22"/>
          <w:szCs w:val="24"/>
          <w:lang w:val="pt-PT"/>
        </w:rPr>
        <w:t>)</w:t>
      </w:r>
    </w:p>
    <w:p w:rsidR="00D00672" w:rsidRPr="006C7527" w:rsidRDefault="00D00672" w:rsidP="00E02ADB">
      <w:pPr>
        <w:ind w:left="567"/>
        <w:jc w:val="both"/>
        <w:rPr>
          <w:rFonts w:ascii="Arial" w:hAnsi="Arial" w:cs="Arial"/>
          <w:i/>
          <w:sz w:val="22"/>
          <w:szCs w:val="24"/>
          <w:lang w:val="pt-PT"/>
        </w:rPr>
      </w:pPr>
      <w:r w:rsidRPr="006C7527">
        <w:rPr>
          <w:rFonts w:ascii="Arial" w:hAnsi="Arial" w:cs="Arial"/>
          <w:i/>
          <w:sz w:val="22"/>
          <w:szCs w:val="24"/>
          <w:lang w:val="pt-PT"/>
        </w:rPr>
        <w:t>8.2. Não se observando quanto do disposto no inciso VII, do § 3º, do art. 1º da Emenda Constitucional nº 107, de 2 de julho de 2020.</w:t>
      </w:r>
    </w:p>
    <w:p w:rsidR="00D00672" w:rsidRPr="006C7527" w:rsidRDefault="00D00672" w:rsidP="006C7527">
      <w:pPr>
        <w:ind w:left="567" w:firstLine="851"/>
        <w:jc w:val="both"/>
        <w:rPr>
          <w:rFonts w:ascii="Arial" w:hAnsi="Arial" w:cs="Arial"/>
          <w:i/>
          <w:sz w:val="22"/>
          <w:szCs w:val="24"/>
          <w:lang w:val="pt-PT"/>
        </w:rPr>
      </w:pPr>
    </w:p>
    <w:p w:rsidR="00D00672" w:rsidRPr="008E48D4" w:rsidRDefault="008E48D4" w:rsidP="008E48D4">
      <w:pPr>
        <w:ind w:left="207"/>
        <w:jc w:val="both"/>
        <w:rPr>
          <w:rFonts w:ascii="Arial" w:hAnsi="Arial" w:cs="Arial"/>
          <w:b/>
          <w:i/>
          <w:szCs w:val="24"/>
          <w:lang w:val="pt-PT"/>
        </w:rPr>
      </w:pPr>
      <w:r>
        <w:rPr>
          <w:rFonts w:ascii="Arial" w:hAnsi="Arial" w:cs="Arial"/>
          <w:b/>
          <w:i/>
          <w:szCs w:val="24"/>
          <w:lang w:val="pt-PT"/>
        </w:rPr>
        <w:t xml:space="preserve">9. </w:t>
      </w:r>
      <w:r w:rsidR="00D00672" w:rsidRPr="008E48D4">
        <w:rPr>
          <w:rFonts w:ascii="Arial" w:hAnsi="Arial" w:cs="Arial"/>
          <w:b/>
          <w:i/>
          <w:szCs w:val="24"/>
          <w:lang w:val="pt-PT"/>
        </w:rPr>
        <w:t>EXECUÇÃO CONTRATUAL</w:t>
      </w:r>
    </w:p>
    <w:p w:rsidR="00D00672" w:rsidRPr="006C7527" w:rsidRDefault="00D00672" w:rsidP="00E02ADB">
      <w:pPr>
        <w:ind w:left="567"/>
        <w:jc w:val="both"/>
        <w:rPr>
          <w:rFonts w:ascii="Arial" w:hAnsi="Arial" w:cs="Arial"/>
          <w:i/>
          <w:sz w:val="22"/>
          <w:szCs w:val="24"/>
          <w:lang w:val="pt-PT"/>
        </w:rPr>
      </w:pPr>
      <w:r w:rsidRPr="006C7527">
        <w:rPr>
          <w:rFonts w:ascii="Arial" w:hAnsi="Arial" w:cs="Arial"/>
          <w:i/>
          <w:sz w:val="22"/>
          <w:szCs w:val="24"/>
          <w:lang w:val="pt-PT"/>
        </w:rPr>
        <w:t>9.1. Falhas na Execução Contratual do Ajuste nº 386/2019 (procedência parcial de expediente).</w:t>
      </w:r>
    </w:p>
    <w:p w:rsidR="00D00672" w:rsidRPr="006C7527" w:rsidRDefault="00D00672" w:rsidP="006C7527">
      <w:pPr>
        <w:ind w:left="567"/>
        <w:jc w:val="both"/>
        <w:rPr>
          <w:rFonts w:ascii="Arial" w:hAnsi="Arial" w:cs="Arial"/>
          <w:i/>
          <w:sz w:val="22"/>
          <w:szCs w:val="24"/>
          <w:lang w:val="pt-PT"/>
        </w:rPr>
      </w:pPr>
    </w:p>
    <w:p w:rsidR="00D00672" w:rsidRPr="004B647A" w:rsidRDefault="004B647A" w:rsidP="004B647A">
      <w:pPr>
        <w:jc w:val="both"/>
        <w:rPr>
          <w:rFonts w:ascii="Arial" w:hAnsi="Arial" w:cs="Arial"/>
          <w:b/>
          <w:i/>
          <w:szCs w:val="24"/>
          <w:lang w:val="pt-PT"/>
        </w:rPr>
      </w:pPr>
      <w:r>
        <w:rPr>
          <w:rFonts w:ascii="Arial" w:hAnsi="Arial" w:cs="Arial"/>
          <w:b/>
          <w:i/>
          <w:szCs w:val="24"/>
          <w:lang w:val="pt-PT"/>
        </w:rPr>
        <w:t xml:space="preserve">   </w:t>
      </w:r>
      <w:r w:rsidRPr="004B647A">
        <w:rPr>
          <w:rFonts w:ascii="Arial" w:hAnsi="Arial" w:cs="Arial"/>
          <w:b/>
          <w:i/>
          <w:szCs w:val="24"/>
          <w:lang w:val="pt-PT"/>
        </w:rPr>
        <w:t xml:space="preserve">10. </w:t>
      </w:r>
      <w:r w:rsidR="00D00672" w:rsidRPr="004B647A">
        <w:rPr>
          <w:rFonts w:ascii="Arial" w:hAnsi="Arial" w:cs="Arial"/>
          <w:b/>
          <w:i/>
          <w:szCs w:val="24"/>
          <w:lang w:val="pt-PT"/>
        </w:rPr>
        <w:t xml:space="preserve"> TERCEIRIZAÇÃO DE MÃO DE OBRA</w:t>
      </w:r>
    </w:p>
    <w:p w:rsidR="00D00672" w:rsidRPr="006C7527" w:rsidRDefault="00D00672" w:rsidP="004B647A">
      <w:pPr>
        <w:ind w:left="567"/>
        <w:jc w:val="both"/>
        <w:rPr>
          <w:rFonts w:ascii="Arial" w:hAnsi="Arial" w:cs="Arial"/>
          <w:i/>
          <w:sz w:val="22"/>
          <w:szCs w:val="24"/>
          <w:lang w:val="pt-PT"/>
        </w:rPr>
      </w:pPr>
      <w:r w:rsidRPr="006C7527">
        <w:rPr>
          <w:rFonts w:ascii="Arial" w:hAnsi="Arial" w:cs="Arial"/>
          <w:i/>
          <w:sz w:val="22"/>
          <w:szCs w:val="24"/>
          <w:lang w:val="pt-PT"/>
        </w:rPr>
        <w:t>10.1. Excessivas contratações de serviços terceirizado (princípio da economicidade e da eficiência)</w:t>
      </w:r>
    </w:p>
    <w:p w:rsidR="00D00672" w:rsidRPr="006C7527" w:rsidRDefault="00D00672" w:rsidP="00E02ADB">
      <w:pPr>
        <w:ind w:left="567"/>
        <w:jc w:val="both"/>
        <w:rPr>
          <w:rFonts w:ascii="Arial" w:hAnsi="Arial" w:cs="Arial"/>
          <w:i/>
          <w:sz w:val="22"/>
          <w:szCs w:val="24"/>
          <w:lang w:val="pt-PT"/>
        </w:rPr>
      </w:pPr>
      <w:r w:rsidRPr="006C7527">
        <w:rPr>
          <w:rFonts w:ascii="Arial" w:hAnsi="Arial" w:cs="Arial"/>
          <w:i/>
          <w:sz w:val="22"/>
          <w:szCs w:val="24"/>
          <w:lang w:val="pt-PT"/>
        </w:rPr>
        <w:t>10.2. Constatação de relações de parentesco entre sócios das respectivas empresas (princípio da impessoalidade e competitividade)</w:t>
      </w:r>
    </w:p>
    <w:p w:rsidR="00D00672" w:rsidRPr="006C7527" w:rsidRDefault="00D00672" w:rsidP="004B647A">
      <w:pPr>
        <w:ind w:left="567"/>
        <w:jc w:val="both"/>
        <w:rPr>
          <w:rFonts w:ascii="Arial" w:hAnsi="Arial" w:cs="Arial"/>
          <w:i/>
          <w:sz w:val="22"/>
          <w:szCs w:val="24"/>
          <w:lang w:val="pt-PT"/>
        </w:rPr>
      </w:pPr>
      <w:r w:rsidRPr="006C7527">
        <w:rPr>
          <w:rFonts w:ascii="Arial" w:hAnsi="Arial" w:cs="Arial"/>
          <w:i/>
          <w:sz w:val="22"/>
          <w:szCs w:val="24"/>
          <w:lang w:val="pt-PT"/>
        </w:rPr>
        <w:t>10.3. Contratação de empresa de familiares de Vereador com indícios de que seja proprietário de fato, contrariando o art. 22 da Lei Orgânica do Município</w:t>
      </w:r>
    </w:p>
    <w:p w:rsidR="004B647A" w:rsidRDefault="004B647A" w:rsidP="004B647A">
      <w:pPr>
        <w:ind w:left="567"/>
        <w:jc w:val="both"/>
        <w:rPr>
          <w:rFonts w:ascii="Arial" w:hAnsi="Arial" w:cs="Arial"/>
          <w:i/>
          <w:sz w:val="22"/>
          <w:szCs w:val="24"/>
          <w:lang w:val="pt-PT"/>
        </w:rPr>
      </w:pPr>
    </w:p>
    <w:p w:rsidR="004B647A" w:rsidRDefault="004B647A" w:rsidP="004B647A">
      <w:pPr>
        <w:ind w:left="567"/>
        <w:jc w:val="both"/>
        <w:rPr>
          <w:rFonts w:ascii="Arial" w:hAnsi="Arial" w:cs="Arial"/>
          <w:i/>
          <w:sz w:val="22"/>
          <w:szCs w:val="24"/>
          <w:lang w:val="pt-PT"/>
        </w:rPr>
      </w:pPr>
    </w:p>
    <w:p w:rsidR="00D00672" w:rsidRDefault="00D00672" w:rsidP="004B647A">
      <w:pPr>
        <w:ind w:left="567"/>
        <w:jc w:val="both"/>
        <w:rPr>
          <w:rFonts w:ascii="Arial" w:hAnsi="Arial" w:cs="Arial"/>
          <w:i/>
          <w:sz w:val="22"/>
          <w:szCs w:val="24"/>
          <w:lang w:val="pt-PT"/>
        </w:rPr>
      </w:pPr>
      <w:r w:rsidRPr="006C7527">
        <w:rPr>
          <w:rFonts w:ascii="Arial" w:hAnsi="Arial" w:cs="Arial"/>
          <w:i/>
          <w:sz w:val="22"/>
          <w:szCs w:val="24"/>
          <w:lang w:val="pt-PT"/>
        </w:rPr>
        <w:lastRenderedPageBreak/>
        <w:t>10.4. Aditamentos de prorrogações de Contratos da Educação sem justificativas, considerando a suspensão das aulas presenciais em decorrência da pandemia</w:t>
      </w:r>
    </w:p>
    <w:p w:rsidR="004B647A" w:rsidRDefault="004B647A" w:rsidP="006C7527">
      <w:pPr>
        <w:ind w:left="567" w:firstLine="851"/>
        <w:jc w:val="both"/>
        <w:rPr>
          <w:rFonts w:ascii="Arial" w:hAnsi="Arial" w:cs="Arial"/>
          <w:i/>
          <w:sz w:val="22"/>
          <w:szCs w:val="24"/>
          <w:lang w:val="pt-PT"/>
        </w:rPr>
      </w:pPr>
    </w:p>
    <w:p w:rsidR="00D00672" w:rsidRPr="006C7527" w:rsidRDefault="004B647A" w:rsidP="004B647A">
      <w:pPr>
        <w:jc w:val="both"/>
        <w:rPr>
          <w:rFonts w:ascii="Arial" w:hAnsi="Arial" w:cs="Arial"/>
          <w:i/>
          <w:sz w:val="22"/>
          <w:szCs w:val="24"/>
          <w:lang w:val="pt-PT"/>
        </w:rPr>
      </w:pPr>
      <w:r>
        <w:rPr>
          <w:rFonts w:ascii="Arial" w:hAnsi="Arial" w:cs="Arial"/>
          <w:b/>
          <w:i/>
          <w:szCs w:val="24"/>
          <w:lang w:val="pt-PT"/>
        </w:rPr>
        <w:t xml:space="preserve">   </w:t>
      </w:r>
      <w:r w:rsidR="00D00672" w:rsidRPr="004B647A">
        <w:rPr>
          <w:rFonts w:ascii="Arial" w:hAnsi="Arial" w:cs="Arial"/>
          <w:b/>
          <w:i/>
          <w:szCs w:val="24"/>
          <w:lang w:val="pt-PT"/>
        </w:rPr>
        <w:t>11. ORDEM CRONOLÓGICA DE PAGAMENTOS</w:t>
      </w:r>
    </w:p>
    <w:p w:rsidR="00D00672" w:rsidRPr="006C7527" w:rsidRDefault="00D00672" w:rsidP="004B647A">
      <w:pPr>
        <w:ind w:left="567"/>
        <w:jc w:val="both"/>
        <w:rPr>
          <w:rFonts w:ascii="Arial" w:hAnsi="Arial" w:cs="Arial"/>
          <w:i/>
          <w:sz w:val="22"/>
          <w:szCs w:val="24"/>
          <w:lang w:val="pt-PT"/>
        </w:rPr>
      </w:pPr>
      <w:r w:rsidRPr="006C7527">
        <w:rPr>
          <w:rFonts w:ascii="Arial" w:hAnsi="Arial" w:cs="Arial"/>
          <w:i/>
          <w:sz w:val="22"/>
          <w:szCs w:val="24"/>
          <w:lang w:val="pt-PT"/>
        </w:rPr>
        <w:t xml:space="preserve">11.1. Inobservância da existência de restos a pagar liquidados e não pagos </w:t>
      </w:r>
    </w:p>
    <w:p w:rsidR="00D00672" w:rsidRPr="006C7527" w:rsidRDefault="00D00672" w:rsidP="004B647A">
      <w:pPr>
        <w:ind w:left="567"/>
        <w:jc w:val="both"/>
        <w:rPr>
          <w:rFonts w:ascii="Arial" w:hAnsi="Arial" w:cs="Arial"/>
          <w:i/>
          <w:sz w:val="22"/>
          <w:szCs w:val="24"/>
          <w:lang w:val="pt-PT"/>
        </w:rPr>
      </w:pPr>
      <w:r w:rsidRPr="006C7527">
        <w:rPr>
          <w:rFonts w:ascii="Arial" w:hAnsi="Arial" w:cs="Arial"/>
          <w:i/>
          <w:sz w:val="22"/>
          <w:szCs w:val="24"/>
          <w:lang w:val="pt-PT"/>
        </w:rPr>
        <w:t>12.2. Descumprindo recomendação constante do julgamento das contas de 2016.</w:t>
      </w:r>
    </w:p>
    <w:p w:rsidR="00D00672" w:rsidRPr="006C7527" w:rsidRDefault="00D00672" w:rsidP="006C7527">
      <w:pPr>
        <w:ind w:left="567"/>
        <w:jc w:val="both"/>
        <w:rPr>
          <w:rFonts w:ascii="Arial" w:hAnsi="Arial" w:cs="Arial"/>
          <w:i/>
          <w:sz w:val="22"/>
          <w:szCs w:val="24"/>
          <w:lang w:val="pt-PT"/>
        </w:rPr>
      </w:pPr>
    </w:p>
    <w:p w:rsidR="00D00672" w:rsidRPr="004B647A" w:rsidRDefault="004B647A" w:rsidP="004B647A">
      <w:pPr>
        <w:jc w:val="both"/>
        <w:rPr>
          <w:rFonts w:ascii="Arial" w:hAnsi="Arial" w:cs="Arial"/>
          <w:b/>
          <w:i/>
          <w:szCs w:val="24"/>
          <w:lang w:val="pt-PT"/>
        </w:rPr>
      </w:pPr>
      <w:r>
        <w:rPr>
          <w:rFonts w:ascii="Arial" w:hAnsi="Arial" w:cs="Arial"/>
          <w:b/>
          <w:i/>
          <w:szCs w:val="24"/>
          <w:lang w:val="pt-PT"/>
        </w:rPr>
        <w:t xml:space="preserve">   </w:t>
      </w:r>
      <w:r w:rsidR="00D00672" w:rsidRPr="004B647A">
        <w:rPr>
          <w:rFonts w:ascii="Arial" w:hAnsi="Arial" w:cs="Arial"/>
          <w:b/>
          <w:i/>
          <w:szCs w:val="24"/>
          <w:lang w:val="pt-PT"/>
        </w:rPr>
        <w:t>12. APLICAÇÃO NO ENSINO</w:t>
      </w:r>
    </w:p>
    <w:p w:rsidR="00D00672" w:rsidRPr="006C7527" w:rsidRDefault="00D00672" w:rsidP="004B647A">
      <w:pPr>
        <w:ind w:left="567"/>
        <w:jc w:val="both"/>
        <w:rPr>
          <w:rFonts w:ascii="Arial" w:hAnsi="Arial" w:cs="Arial"/>
          <w:i/>
          <w:sz w:val="22"/>
          <w:szCs w:val="24"/>
          <w:lang w:val="pt-PT"/>
        </w:rPr>
      </w:pPr>
      <w:r w:rsidRPr="006C7527">
        <w:rPr>
          <w:rFonts w:ascii="Arial" w:hAnsi="Arial" w:cs="Arial"/>
          <w:i/>
          <w:sz w:val="22"/>
          <w:szCs w:val="24"/>
          <w:lang w:val="pt-PT"/>
        </w:rPr>
        <w:t>12.1. Descontrole no Setor de Tesouraria na gestão dos recursos recebidos do Fundeb (em reincidência)</w:t>
      </w:r>
    </w:p>
    <w:p w:rsidR="00D00672" w:rsidRPr="006C7527" w:rsidRDefault="00D00672" w:rsidP="004B647A">
      <w:pPr>
        <w:ind w:left="567"/>
        <w:jc w:val="both"/>
        <w:rPr>
          <w:rFonts w:ascii="Arial" w:hAnsi="Arial" w:cs="Arial"/>
          <w:i/>
          <w:sz w:val="22"/>
          <w:szCs w:val="24"/>
          <w:lang w:val="pt-PT"/>
        </w:rPr>
      </w:pPr>
      <w:r w:rsidRPr="006C7527">
        <w:rPr>
          <w:rFonts w:ascii="Arial" w:hAnsi="Arial" w:cs="Arial"/>
          <w:i/>
          <w:sz w:val="22"/>
          <w:szCs w:val="24"/>
          <w:lang w:val="pt-PT"/>
        </w:rPr>
        <w:t>12.2. Falta de implementação dos Serviços Social e de Psicologia Educacional na rede pública escolar (termos da Lei nº 13.935/2019)</w:t>
      </w:r>
    </w:p>
    <w:p w:rsidR="004B647A" w:rsidRDefault="00D00672" w:rsidP="004B647A">
      <w:pPr>
        <w:ind w:left="567"/>
        <w:jc w:val="both"/>
        <w:rPr>
          <w:rFonts w:ascii="Arial" w:hAnsi="Arial" w:cs="Arial"/>
          <w:i/>
          <w:sz w:val="22"/>
          <w:szCs w:val="24"/>
          <w:lang w:val="pt-PT"/>
        </w:rPr>
      </w:pPr>
      <w:r w:rsidRPr="006C7527">
        <w:rPr>
          <w:rFonts w:ascii="Arial" w:hAnsi="Arial" w:cs="Arial"/>
          <w:i/>
          <w:sz w:val="22"/>
          <w:szCs w:val="24"/>
          <w:lang w:val="pt-PT"/>
        </w:rPr>
        <w:t>12.3. Ajustes da Fiscalização</w:t>
      </w:r>
    </w:p>
    <w:p w:rsidR="004B647A" w:rsidRDefault="004B647A" w:rsidP="004B647A">
      <w:pPr>
        <w:jc w:val="both"/>
        <w:rPr>
          <w:rFonts w:ascii="Arial" w:hAnsi="Arial" w:cs="Arial"/>
          <w:i/>
          <w:sz w:val="22"/>
          <w:szCs w:val="24"/>
          <w:lang w:val="pt-PT"/>
        </w:rPr>
      </w:pPr>
    </w:p>
    <w:p w:rsidR="00D00672" w:rsidRDefault="004B647A" w:rsidP="004B647A">
      <w:pPr>
        <w:jc w:val="both"/>
        <w:rPr>
          <w:rFonts w:ascii="Arial" w:hAnsi="Arial" w:cs="Arial"/>
          <w:b/>
          <w:i/>
          <w:szCs w:val="24"/>
          <w:lang w:val="pt-PT"/>
        </w:rPr>
      </w:pPr>
      <w:r>
        <w:rPr>
          <w:rFonts w:ascii="Arial" w:hAnsi="Arial" w:cs="Arial"/>
          <w:i/>
          <w:sz w:val="22"/>
          <w:szCs w:val="24"/>
          <w:lang w:val="pt-PT"/>
        </w:rPr>
        <w:t xml:space="preserve">   </w:t>
      </w:r>
      <w:r w:rsidR="00D00672" w:rsidRPr="004B647A">
        <w:rPr>
          <w:rFonts w:ascii="Arial" w:hAnsi="Arial" w:cs="Arial"/>
          <w:b/>
          <w:i/>
          <w:szCs w:val="24"/>
          <w:lang w:val="pt-PT"/>
        </w:rPr>
        <w:t>13. COVID</w:t>
      </w:r>
    </w:p>
    <w:p w:rsidR="00D00672" w:rsidRPr="006C7527" w:rsidRDefault="00D00672" w:rsidP="004B647A">
      <w:pPr>
        <w:ind w:left="567"/>
        <w:jc w:val="both"/>
        <w:rPr>
          <w:rFonts w:ascii="Arial" w:hAnsi="Arial" w:cs="Arial"/>
          <w:i/>
          <w:sz w:val="22"/>
          <w:szCs w:val="24"/>
          <w:lang w:val="pt-PT"/>
        </w:rPr>
      </w:pPr>
      <w:r w:rsidRPr="006C7527">
        <w:rPr>
          <w:rFonts w:ascii="Arial" w:hAnsi="Arial" w:cs="Arial"/>
          <w:i/>
          <w:sz w:val="22"/>
          <w:szCs w:val="24"/>
          <w:lang w:val="pt-PT"/>
        </w:rPr>
        <w:t>13.1. Divergências nas receitas e despesas</w:t>
      </w:r>
    </w:p>
    <w:p w:rsidR="00D00672" w:rsidRPr="006C7527" w:rsidRDefault="00D00672" w:rsidP="004B647A">
      <w:pPr>
        <w:ind w:left="567"/>
        <w:jc w:val="both"/>
        <w:rPr>
          <w:rFonts w:ascii="Arial" w:hAnsi="Arial" w:cs="Arial"/>
          <w:i/>
          <w:sz w:val="22"/>
          <w:szCs w:val="24"/>
          <w:lang w:val="pt-PT"/>
        </w:rPr>
      </w:pPr>
      <w:r w:rsidRPr="006C7527">
        <w:rPr>
          <w:rFonts w:ascii="Arial" w:hAnsi="Arial" w:cs="Arial"/>
          <w:i/>
          <w:sz w:val="22"/>
          <w:szCs w:val="24"/>
          <w:lang w:val="pt-PT"/>
        </w:rPr>
        <w:t>13.2. Recursos parcialmente informados sem a utilização de Fonte 05 ou Código de Aplicação 312</w:t>
      </w:r>
    </w:p>
    <w:p w:rsidR="00D00672" w:rsidRPr="006C7527" w:rsidRDefault="00D00672" w:rsidP="004B647A">
      <w:pPr>
        <w:ind w:left="567"/>
        <w:jc w:val="both"/>
        <w:rPr>
          <w:rFonts w:ascii="Arial" w:hAnsi="Arial" w:cs="Arial"/>
          <w:i/>
          <w:sz w:val="22"/>
          <w:szCs w:val="24"/>
          <w:lang w:val="pt-PT"/>
        </w:rPr>
      </w:pPr>
      <w:r w:rsidRPr="006C7527">
        <w:rPr>
          <w:rFonts w:ascii="Arial" w:hAnsi="Arial" w:cs="Arial"/>
          <w:i/>
          <w:sz w:val="22"/>
          <w:szCs w:val="24"/>
          <w:lang w:val="pt-PT"/>
        </w:rPr>
        <w:t>13.3. Subcontratação de empresa cujas notas fiscais foram emitidas com históricos genéricos dos serviços prestados (podendo configurar ocultação de taxa administrativa e/ou obtenção de lucro)</w:t>
      </w:r>
    </w:p>
    <w:p w:rsidR="00D00672" w:rsidRPr="004B647A" w:rsidRDefault="00D00672" w:rsidP="006C7527">
      <w:pPr>
        <w:ind w:left="567"/>
        <w:jc w:val="both"/>
        <w:rPr>
          <w:rFonts w:ascii="Arial" w:hAnsi="Arial" w:cs="Arial"/>
          <w:i/>
          <w:szCs w:val="24"/>
          <w:lang w:val="pt-PT"/>
        </w:rPr>
      </w:pPr>
    </w:p>
    <w:p w:rsidR="00D00672" w:rsidRPr="004B647A" w:rsidRDefault="004B647A" w:rsidP="004B647A">
      <w:pPr>
        <w:jc w:val="both"/>
        <w:rPr>
          <w:rFonts w:ascii="Arial" w:hAnsi="Arial" w:cs="Arial"/>
          <w:b/>
          <w:i/>
          <w:szCs w:val="24"/>
          <w:lang w:val="pt-PT"/>
        </w:rPr>
      </w:pPr>
      <w:r>
        <w:rPr>
          <w:rFonts w:ascii="Arial" w:hAnsi="Arial" w:cs="Arial"/>
          <w:b/>
          <w:i/>
          <w:szCs w:val="24"/>
          <w:lang w:val="pt-PT"/>
        </w:rPr>
        <w:t xml:space="preserve">    </w:t>
      </w:r>
      <w:r w:rsidR="00D00672" w:rsidRPr="004B647A">
        <w:rPr>
          <w:rFonts w:ascii="Arial" w:hAnsi="Arial" w:cs="Arial"/>
          <w:b/>
          <w:i/>
          <w:szCs w:val="24"/>
          <w:lang w:val="pt-PT"/>
        </w:rPr>
        <w:t>14. FIDEDIGNIDADE DOS DADOS INFORMADOS AO SISTEMA AUDESP</w:t>
      </w:r>
    </w:p>
    <w:p w:rsidR="00D00672" w:rsidRPr="006C7527" w:rsidRDefault="00D00672" w:rsidP="004B647A">
      <w:pPr>
        <w:ind w:left="567"/>
        <w:jc w:val="both"/>
        <w:rPr>
          <w:rFonts w:ascii="Arial" w:hAnsi="Arial" w:cs="Arial"/>
          <w:i/>
          <w:sz w:val="22"/>
          <w:szCs w:val="24"/>
          <w:lang w:val="pt-PT"/>
        </w:rPr>
      </w:pPr>
      <w:r w:rsidRPr="006C7527">
        <w:rPr>
          <w:rFonts w:ascii="Arial" w:hAnsi="Arial" w:cs="Arial"/>
          <w:i/>
          <w:sz w:val="22"/>
          <w:szCs w:val="24"/>
          <w:lang w:val="pt-PT"/>
        </w:rPr>
        <w:t>14.1. Divergências entre os dados informados pela Origem e aqueles apurados no Sistema AUDESP</w:t>
      </w:r>
    </w:p>
    <w:p w:rsidR="00D00672" w:rsidRPr="006C7527" w:rsidRDefault="00D00672" w:rsidP="004B647A">
      <w:pPr>
        <w:ind w:left="567"/>
        <w:jc w:val="both"/>
        <w:rPr>
          <w:rFonts w:ascii="Arial" w:hAnsi="Arial" w:cs="Arial"/>
          <w:i/>
          <w:sz w:val="22"/>
          <w:szCs w:val="24"/>
          <w:lang w:val="pt-PT"/>
        </w:rPr>
      </w:pPr>
    </w:p>
    <w:p w:rsidR="00D00672" w:rsidRPr="004B647A" w:rsidRDefault="004B647A" w:rsidP="004B647A">
      <w:pPr>
        <w:jc w:val="both"/>
        <w:rPr>
          <w:rFonts w:ascii="Arial" w:hAnsi="Arial" w:cs="Arial"/>
          <w:b/>
          <w:i/>
          <w:szCs w:val="24"/>
          <w:lang w:val="pt-PT"/>
        </w:rPr>
      </w:pPr>
      <w:r>
        <w:rPr>
          <w:rFonts w:ascii="Arial" w:hAnsi="Arial" w:cs="Arial"/>
          <w:b/>
          <w:i/>
          <w:szCs w:val="24"/>
          <w:lang w:val="pt-PT"/>
        </w:rPr>
        <w:t xml:space="preserve">    </w:t>
      </w:r>
      <w:r w:rsidR="00D00672" w:rsidRPr="004B647A">
        <w:rPr>
          <w:rFonts w:ascii="Arial" w:hAnsi="Arial" w:cs="Arial"/>
          <w:b/>
          <w:i/>
          <w:szCs w:val="24"/>
          <w:lang w:val="pt-PT"/>
        </w:rPr>
        <w:t>15. DESPESAS COM FORNECIMENTO DE ÁGUA E ESGOTO E ENERGIA ELÉTRICA</w:t>
      </w:r>
    </w:p>
    <w:p w:rsidR="00D00672" w:rsidRPr="006C7527" w:rsidRDefault="00D00672" w:rsidP="004B647A">
      <w:pPr>
        <w:ind w:left="567"/>
        <w:jc w:val="both"/>
        <w:rPr>
          <w:rFonts w:ascii="Arial" w:hAnsi="Arial" w:cs="Arial"/>
          <w:i/>
          <w:sz w:val="22"/>
          <w:szCs w:val="24"/>
          <w:lang w:val="pt-PT"/>
        </w:rPr>
      </w:pPr>
      <w:r w:rsidRPr="006C7527">
        <w:rPr>
          <w:rFonts w:ascii="Arial" w:hAnsi="Arial" w:cs="Arial"/>
          <w:i/>
          <w:sz w:val="22"/>
          <w:szCs w:val="24"/>
          <w:lang w:val="pt-PT"/>
        </w:rPr>
        <w:t>15.1. Empenhadas na modalidade de licitação “Outros / Não Aplicável”</w:t>
      </w:r>
    </w:p>
    <w:p w:rsidR="00D00672" w:rsidRPr="006C7527" w:rsidRDefault="00D00672" w:rsidP="004B647A">
      <w:pPr>
        <w:ind w:left="567"/>
        <w:jc w:val="both"/>
        <w:rPr>
          <w:rFonts w:ascii="Arial" w:hAnsi="Arial" w:cs="Arial"/>
          <w:i/>
          <w:sz w:val="22"/>
          <w:szCs w:val="24"/>
          <w:lang w:val="pt-PT"/>
        </w:rPr>
      </w:pPr>
      <w:r w:rsidRPr="006C7527">
        <w:rPr>
          <w:rFonts w:ascii="Arial" w:hAnsi="Arial" w:cs="Arial"/>
          <w:i/>
          <w:sz w:val="22"/>
          <w:szCs w:val="24"/>
          <w:lang w:val="pt-PT"/>
        </w:rPr>
        <w:t>15.2. Despesas nos subelementos 3.3.90.39.44 – Serviços de Água e Esgoto</w:t>
      </w:r>
    </w:p>
    <w:p w:rsidR="00D00672" w:rsidRPr="006C7527" w:rsidRDefault="00D00672" w:rsidP="004B647A">
      <w:pPr>
        <w:ind w:left="567"/>
        <w:jc w:val="both"/>
        <w:rPr>
          <w:rFonts w:ascii="Arial" w:hAnsi="Arial" w:cs="Arial"/>
          <w:i/>
          <w:sz w:val="22"/>
          <w:szCs w:val="24"/>
          <w:lang w:val="pt-PT"/>
        </w:rPr>
      </w:pPr>
      <w:r w:rsidRPr="006C7527">
        <w:rPr>
          <w:rFonts w:ascii="Arial" w:hAnsi="Arial" w:cs="Arial"/>
          <w:i/>
          <w:sz w:val="22"/>
          <w:szCs w:val="24"/>
          <w:lang w:val="pt-PT"/>
        </w:rPr>
        <w:t>15.3. Despesas nos subelementos 3.3.90.39.43 – Serviços de Energia Elétrica, quando se trata de despesas contratadas sob Inexigibilidade de Licitação.</w:t>
      </w:r>
      <w:r w:rsidR="00532966" w:rsidRPr="006C7527">
        <w:rPr>
          <w:rFonts w:ascii="Arial" w:hAnsi="Arial" w:cs="Arial"/>
          <w:i/>
          <w:sz w:val="22"/>
          <w:szCs w:val="24"/>
          <w:lang w:val="pt-PT"/>
        </w:rPr>
        <w:t>”</w:t>
      </w:r>
    </w:p>
    <w:p w:rsidR="00D00672" w:rsidRDefault="00D00672" w:rsidP="006C7527">
      <w:pPr>
        <w:pStyle w:val="Padro"/>
        <w:tabs>
          <w:tab w:val="left" w:pos="0"/>
        </w:tabs>
        <w:ind w:firstLine="360"/>
        <w:jc w:val="both"/>
        <w:rPr>
          <w:rFonts w:ascii="Arial" w:hAnsi="Arial" w:cs="Arial"/>
          <w:sz w:val="22"/>
          <w:lang w:val="pt-PT"/>
        </w:rPr>
      </w:pPr>
    </w:p>
    <w:p w:rsidR="004B647A" w:rsidRPr="004B647A" w:rsidRDefault="004B647A" w:rsidP="006C7527">
      <w:pPr>
        <w:pStyle w:val="Padro"/>
        <w:tabs>
          <w:tab w:val="left" w:pos="0"/>
        </w:tabs>
        <w:ind w:firstLine="360"/>
        <w:jc w:val="both"/>
        <w:rPr>
          <w:rFonts w:ascii="Arial" w:hAnsi="Arial" w:cs="Arial"/>
          <w:sz w:val="22"/>
          <w:lang w:val="pt-PT"/>
        </w:rPr>
      </w:pPr>
    </w:p>
    <w:p w:rsidR="00D00672" w:rsidRPr="004B647A" w:rsidRDefault="00D00672" w:rsidP="004B647A">
      <w:pPr>
        <w:autoSpaceDE w:val="0"/>
        <w:autoSpaceDN w:val="0"/>
        <w:adjustRightInd w:val="0"/>
        <w:ind w:left="567" w:firstLine="567"/>
        <w:jc w:val="both"/>
        <w:rPr>
          <w:rFonts w:ascii="Arial" w:hAnsi="Arial" w:cs="Arial"/>
          <w:i/>
          <w:sz w:val="22"/>
          <w:szCs w:val="24"/>
          <w:lang w:val="pt-PT"/>
        </w:rPr>
      </w:pPr>
      <w:r w:rsidRPr="004B647A">
        <w:rPr>
          <w:rFonts w:ascii="Arial" w:hAnsi="Arial" w:cs="Arial"/>
          <w:i/>
          <w:sz w:val="22"/>
          <w:szCs w:val="24"/>
          <w:lang w:val="pt-PT"/>
        </w:rPr>
        <w:t>Quanto às falhas apontadas no Relatório de Fiscalização, consideramos que não possuem gravidade suficiente para macular as contas em apreço e podem ser alçadas ao campo das Recomendações.</w:t>
      </w:r>
    </w:p>
    <w:p w:rsidR="00D00672" w:rsidRPr="004B647A" w:rsidRDefault="00D00672" w:rsidP="004B647A">
      <w:pPr>
        <w:autoSpaceDE w:val="0"/>
        <w:autoSpaceDN w:val="0"/>
        <w:adjustRightInd w:val="0"/>
        <w:ind w:left="567" w:firstLine="567"/>
        <w:jc w:val="both"/>
        <w:rPr>
          <w:rFonts w:ascii="Arial" w:eastAsiaTheme="minorHAnsi" w:hAnsi="Arial" w:cs="Arial"/>
          <w:sz w:val="22"/>
          <w:szCs w:val="24"/>
          <w:lang w:eastAsia="en-US"/>
        </w:rPr>
      </w:pPr>
      <w:r w:rsidRPr="004B647A">
        <w:rPr>
          <w:rFonts w:ascii="Arial" w:hAnsi="Arial" w:cs="Arial"/>
          <w:i/>
          <w:sz w:val="22"/>
          <w:szCs w:val="24"/>
          <w:lang w:val="pt-PT"/>
        </w:rPr>
        <w:t>Em face de todo o exposto e acompanhando os posicionamentos da</w:t>
      </w:r>
      <w:r w:rsidR="00E02ADB" w:rsidRPr="004B647A">
        <w:rPr>
          <w:rFonts w:ascii="Arial" w:hAnsi="Arial" w:cs="Arial"/>
          <w:i/>
          <w:sz w:val="22"/>
          <w:szCs w:val="24"/>
          <w:lang w:val="pt-PT"/>
        </w:rPr>
        <w:t xml:space="preserve">s Assessorias Técnicas e sua i. </w:t>
      </w:r>
      <w:r w:rsidRPr="004B647A">
        <w:rPr>
          <w:rFonts w:ascii="Arial" w:hAnsi="Arial" w:cs="Arial"/>
          <w:i/>
          <w:sz w:val="22"/>
          <w:szCs w:val="24"/>
          <w:lang w:val="pt-PT"/>
        </w:rPr>
        <w:t xml:space="preserve">Chefia, </w:t>
      </w:r>
      <w:r w:rsidRPr="004B647A">
        <w:rPr>
          <w:rFonts w:ascii="Arial" w:hAnsi="Arial" w:cs="Arial"/>
          <w:b/>
          <w:i/>
          <w:sz w:val="22"/>
          <w:szCs w:val="24"/>
          <w:lang w:val="pt-PT"/>
        </w:rPr>
        <w:t>voto pela emissão de Parecer Favorável às contas da Prefeitura Municipal de Botucatu</w:t>
      </w:r>
      <w:r w:rsidRPr="004B647A">
        <w:rPr>
          <w:rFonts w:ascii="Arial" w:hAnsi="Arial" w:cs="Arial"/>
          <w:i/>
          <w:sz w:val="22"/>
          <w:szCs w:val="24"/>
          <w:lang w:val="pt-PT"/>
        </w:rPr>
        <w:t>, relativas ao</w:t>
      </w:r>
      <w:r w:rsidRPr="004B647A">
        <w:rPr>
          <w:rFonts w:ascii="Arial" w:hAnsi="Arial" w:cs="Arial"/>
          <w:sz w:val="22"/>
          <w:szCs w:val="24"/>
          <w:lang w:val="pt-PT"/>
        </w:rPr>
        <w:t xml:space="preserve"> exercício de 2020, excetuados os atos pendentes de julgamento por este </w:t>
      </w:r>
      <w:r w:rsidRPr="004B647A">
        <w:rPr>
          <w:rFonts w:ascii="Arial" w:eastAsiaTheme="minorHAnsi" w:hAnsi="Arial" w:cs="Arial"/>
          <w:sz w:val="22"/>
          <w:szCs w:val="24"/>
          <w:lang w:eastAsia="en-US"/>
        </w:rPr>
        <w:t>Tribunal.</w:t>
      </w:r>
      <w:r w:rsidR="00E02ADB" w:rsidRPr="004B647A">
        <w:rPr>
          <w:rFonts w:ascii="Arial" w:eastAsiaTheme="minorHAnsi" w:hAnsi="Arial" w:cs="Arial"/>
          <w:sz w:val="22"/>
          <w:szCs w:val="24"/>
          <w:lang w:eastAsia="en-US"/>
        </w:rPr>
        <w:t>”</w:t>
      </w:r>
    </w:p>
    <w:p w:rsidR="00D00672" w:rsidRDefault="00D00672" w:rsidP="006C7527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pt-PT"/>
        </w:rPr>
      </w:pPr>
    </w:p>
    <w:p w:rsidR="004B647A" w:rsidRDefault="004B647A" w:rsidP="006C7527">
      <w:pPr>
        <w:pStyle w:val="Padro"/>
        <w:tabs>
          <w:tab w:val="left" w:pos="0"/>
        </w:tabs>
        <w:ind w:firstLine="567"/>
        <w:jc w:val="both"/>
        <w:rPr>
          <w:rFonts w:ascii="Arial" w:hAnsi="Arial" w:cs="Arial"/>
          <w:lang w:val="pt-PT"/>
        </w:rPr>
      </w:pPr>
    </w:p>
    <w:p w:rsidR="00D00672" w:rsidRPr="006C7527" w:rsidRDefault="00D00672" w:rsidP="006C7527">
      <w:pPr>
        <w:pStyle w:val="Padro"/>
        <w:tabs>
          <w:tab w:val="left" w:pos="0"/>
        </w:tabs>
        <w:ind w:firstLine="567"/>
        <w:jc w:val="both"/>
        <w:rPr>
          <w:rFonts w:ascii="Arial" w:hAnsi="Arial" w:cs="Arial"/>
          <w:lang w:val="pt-PT"/>
        </w:rPr>
      </w:pPr>
      <w:r w:rsidRPr="006C7527">
        <w:rPr>
          <w:rFonts w:ascii="Arial" w:hAnsi="Arial" w:cs="Arial"/>
          <w:lang w:val="pt-PT"/>
        </w:rPr>
        <w:t xml:space="preserve">Analisado o parecer prévio da Corte de Contas do Estado de São Paulo relativas ao exercício de 2020, o mesmo manifesta pela aprovação das contas, com ressalvas, não alcançando a decisão os atos pendentes de apreciação pelo Tribunal. </w:t>
      </w:r>
    </w:p>
    <w:p w:rsidR="00D00672" w:rsidRPr="006C7527" w:rsidRDefault="00D00672" w:rsidP="006C7527">
      <w:pPr>
        <w:pStyle w:val="Padro"/>
        <w:tabs>
          <w:tab w:val="left" w:pos="0"/>
        </w:tabs>
        <w:ind w:firstLine="567"/>
        <w:jc w:val="both"/>
        <w:rPr>
          <w:rFonts w:ascii="Arial" w:hAnsi="Arial" w:cs="Arial"/>
          <w:lang w:val="pt-PT"/>
        </w:rPr>
      </w:pPr>
      <w:r w:rsidRPr="006C7527">
        <w:rPr>
          <w:rFonts w:ascii="Arial" w:hAnsi="Arial" w:cs="Arial"/>
          <w:lang w:val="pt-PT"/>
        </w:rPr>
        <w:t>Observa-se que a Prefeitura de Botucatu, representada pelo senhor Prefeito, que é o responsável pela prestação de contas, apresentou suas justificativas e documentos na tramitação do processo perante o TCE, que foram acolhidas, resultando na aprovação das contas.</w:t>
      </w:r>
    </w:p>
    <w:p w:rsidR="00D00672" w:rsidRDefault="00D00672" w:rsidP="006C7527">
      <w:pPr>
        <w:pStyle w:val="Padro"/>
        <w:tabs>
          <w:tab w:val="left" w:pos="0"/>
        </w:tabs>
        <w:ind w:firstLine="567"/>
        <w:jc w:val="both"/>
        <w:rPr>
          <w:rFonts w:ascii="Arial" w:hAnsi="Arial" w:cs="Arial"/>
          <w:color w:val="000000"/>
          <w:lang w:val="pt-PT"/>
        </w:rPr>
      </w:pPr>
      <w:r w:rsidRPr="006C7527">
        <w:rPr>
          <w:rFonts w:ascii="Arial" w:hAnsi="Arial" w:cs="Arial"/>
          <w:color w:val="000000"/>
          <w:lang w:val="pt-PT"/>
        </w:rPr>
        <w:t>Assim, as contas da Prefeitura Municipal de Botucatu relativas ao exercício de 2020, foram apresentadas, conforme observamos na tabela abaixo:</w:t>
      </w:r>
    </w:p>
    <w:p w:rsidR="004B647A" w:rsidRDefault="004B647A" w:rsidP="006C7527">
      <w:pPr>
        <w:pStyle w:val="Padro"/>
        <w:tabs>
          <w:tab w:val="left" w:pos="0"/>
        </w:tabs>
        <w:ind w:firstLine="567"/>
        <w:jc w:val="both"/>
        <w:rPr>
          <w:rFonts w:ascii="Arial" w:hAnsi="Arial" w:cs="Arial"/>
          <w:color w:val="000000"/>
          <w:lang w:val="pt-PT"/>
        </w:rPr>
      </w:pPr>
    </w:p>
    <w:p w:rsidR="004B647A" w:rsidRDefault="004B647A" w:rsidP="006C7527">
      <w:pPr>
        <w:pStyle w:val="Padro"/>
        <w:tabs>
          <w:tab w:val="left" w:pos="0"/>
        </w:tabs>
        <w:ind w:firstLine="567"/>
        <w:jc w:val="both"/>
        <w:rPr>
          <w:rFonts w:ascii="Arial" w:hAnsi="Arial" w:cs="Arial"/>
          <w:color w:val="000000"/>
          <w:lang w:val="pt-PT"/>
        </w:rPr>
      </w:pPr>
    </w:p>
    <w:p w:rsidR="006C7527" w:rsidRPr="006C7527" w:rsidRDefault="006C7527" w:rsidP="006C7527">
      <w:pPr>
        <w:pStyle w:val="Padro"/>
        <w:tabs>
          <w:tab w:val="left" w:pos="0"/>
        </w:tabs>
        <w:jc w:val="both"/>
        <w:rPr>
          <w:rFonts w:ascii="Arial" w:hAnsi="Arial" w:cs="Arial"/>
          <w:color w:val="000000"/>
          <w:lang w:val="pt-PT"/>
        </w:rPr>
      </w:pP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4"/>
        <w:gridCol w:w="3502"/>
      </w:tblGrid>
      <w:tr w:rsidR="00D00672" w:rsidRPr="006C7527" w:rsidTr="00ED6680">
        <w:trPr>
          <w:trHeight w:val="2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0672" w:rsidRPr="00ED6680" w:rsidRDefault="00D00672" w:rsidP="006C7527">
            <w:pPr>
              <w:pStyle w:val="Padro"/>
              <w:tabs>
                <w:tab w:val="left" w:pos="0"/>
              </w:tabs>
              <w:spacing w:line="36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lang w:val="pt-PT" w:eastAsia="en-US"/>
              </w:rPr>
            </w:pPr>
            <w:r w:rsidRPr="00ED6680">
              <w:rPr>
                <w:rFonts w:ascii="Arial" w:eastAsia="Calibri" w:hAnsi="Arial" w:cs="Arial"/>
                <w:b/>
                <w:color w:val="000000"/>
                <w:sz w:val="20"/>
                <w:lang w:val="pt-PT" w:eastAsia="en-US"/>
              </w:rPr>
              <w:t>Itens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0672" w:rsidRPr="00ED6680" w:rsidRDefault="00D00672" w:rsidP="006C7527">
            <w:pPr>
              <w:pStyle w:val="Padro"/>
              <w:tabs>
                <w:tab w:val="left" w:pos="0"/>
              </w:tabs>
              <w:spacing w:line="36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lang w:val="pt-PT" w:eastAsia="en-US"/>
              </w:rPr>
            </w:pPr>
            <w:r w:rsidRPr="00ED6680">
              <w:rPr>
                <w:rFonts w:ascii="Arial" w:eastAsia="Calibri" w:hAnsi="Arial" w:cs="Arial"/>
                <w:b/>
                <w:color w:val="000000"/>
                <w:sz w:val="20"/>
                <w:lang w:val="pt-PT" w:eastAsia="en-US"/>
              </w:rPr>
              <w:t>Situação</w:t>
            </w:r>
          </w:p>
        </w:tc>
      </w:tr>
      <w:tr w:rsidR="00D00672" w:rsidRPr="006C7527" w:rsidTr="00ED6680">
        <w:trPr>
          <w:trHeight w:val="2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0672" w:rsidRPr="00ED6680" w:rsidRDefault="00D00672" w:rsidP="006C7527">
            <w:pPr>
              <w:pStyle w:val="Padro"/>
              <w:tabs>
                <w:tab w:val="left" w:pos="0"/>
              </w:tabs>
              <w:spacing w:line="360" w:lineRule="auto"/>
              <w:jc w:val="both"/>
              <w:rPr>
                <w:rFonts w:ascii="Arial" w:eastAsia="Calibri" w:hAnsi="Arial" w:cs="Arial"/>
                <w:color w:val="000000"/>
                <w:sz w:val="20"/>
                <w:lang w:val="pt-PT" w:eastAsia="en-US"/>
              </w:rPr>
            </w:pPr>
            <w:r w:rsidRPr="00ED6680">
              <w:rPr>
                <w:rFonts w:ascii="Arial" w:eastAsia="Calibri" w:hAnsi="Arial" w:cs="Arial"/>
                <w:b/>
                <w:color w:val="000000"/>
                <w:sz w:val="20"/>
                <w:lang w:val="pt-PT" w:eastAsia="en-US"/>
              </w:rPr>
              <w:t>Ensino</w:t>
            </w:r>
            <w:r w:rsidRPr="00ED6680">
              <w:rPr>
                <w:rFonts w:ascii="Arial" w:eastAsia="Calibri" w:hAnsi="Arial" w:cs="Arial"/>
                <w:color w:val="000000"/>
                <w:sz w:val="20"/>
                <w:lang w:val="pt-PT" w:eastAsia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0672" w:rsidRPr="00ED6680" w:rsidRDefault="00D00672" w:rsidP="006C7527">
            <w:pPr>
              <w:pStyle w:val="Padro"/>
              <w:tabs>
                <w:tab w:val="left" w:pos="0"/>
              </w:tabs>
              <w:spacing w:line="360" w:lineRule="auto"/>
              <w:jc w:val="both"/>
              <w:rPr>
                <w:rFonts w:ascii="Arial" w:eastAsia="Calibri" w:hAnsi="Arial" w:cs="Arial"/>
                <w:color w:val="000000"/>
                <w:sz w:val="20"/>
                <w:lang w:val="pt-PT" w:eastAsia="en-US"/>
              </w:rPr>
            </w:pPr>
            <w:r w:rsidRPr="00ED6680">
              <w:rPr>
                <w:rFonts w:ascii="Arial" w:eastAsia="Calibri" w:hAnsi="Arial" w:cs="Arial"/>
                <w:color w:val="000000"/>
                <w:sz w:val="20"/>
                <w:lang w:val="pt-PT" w:eastAsia="en-US"/>
              </w:rPr>
              <w:t>25,43%</w:t>
            </w:r>
          </w:p>
        </w:tc>
      </w:tr>
      <w:tr w:rsidR="00D00672" w:rsidRPr="006C7527" w:rsidTr="00ED6680">
        <w:trPr>
          <w:trHeight w:val="2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0672" w:rsidRPr="00ED6680" w:rsidRDefault="00D00672" w:rsidP="006C7527">
            <w:pPr>
              <w:pStyle w:val="Padro"/>
              <w:tabs>
                <w:tab w:val="left" w:pos="0"/>
              </w:tabs>
              <w:spacing w:line="360" w:lineRule="auto"/>
              <w:jc w:val="both"/>
              <w:rPr>
                <w:rFonts w:ascii="Arial" w:eastAsia="Calibri" w:hAnsi="Arial" w:cs="Arial"/>
                <w:color w:val="000000"/>
                <w:sz w:val="20"/>
                <w:lang w:val="pt-PT" w:eastAsia="en-US"/>
              </w:rPr>
            </w:pPr>
            <w:r w:rsidRPr="00ED6680">
              <w:rPr>
                <w:rFonts w:ascii="Arial" w:eastAsia="Calibri" w:hAnsi="Arial" w:cs="Arial"/>
                <w:b/>
                <w:color w:val="000000"/>
                <w:sz w:val="20"/>
                <w:lang w:val="pt-PT" w:eastAsia="en-US"/>
              </w:rPr>
              <w:t>FUNDEB</w:t>
            </w:r>
            <w:r w:rsidRPr="00ED6680">
              <w:rPr>
                <w:rFonts w:ascii="Arial" w:eastAsia="Calibri" w:hAnsi="Arial" w:cs="Arial"/>
                <w:color w:val="000000"/>
                <w:sz w:val="20"/>
                <w:lang w:val="pt-PT" w:eastAsia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0672" w:rsidRPr="00ED6680" w:rsidRDefault="00D00672" w:rsidP="006C7527">
            <w:pPr>
              <w:pStyle w:val="Padro"/>
              <w:tabs>
                <w:tab w:val="left" w:pos="0"/>
              </w:tabs>
              <w:spacing w:line="360" w:lineRule="auto"/>
              <w:jc w:val="both"/>
              <w:rPr>
                <w:rFonts w:ascii="Arial" w:eastAsia="Calibri" w:hAnsi="Arial" w:cs="Arial"/>
                <w:color w:val="000000"/>
                <w:sz w:val="20"/>
                <w:lang w:val="pt-PT" w:eastAsia="en-US"/>
              </w:rPr>
            </w:pPr>
            <w:r w:rsidRPr="00ED6680">
              <w:rPr>
                <w:rFonts w:ascii="Arial" w:eastAsia="Calibri" w:hAnsi="Arial" w:cs="Arial"/>
                <w:color w:val="000000"/>
                <w:sz w:val="20"/>
                <w:lang w:val="pt-PT" w:eastAsia="en-US"/>
              </w:rPr>
              <w:t>100%</w:t>
            </w:r>
          </w:p>
        </w:tc>
      </w:tr>
      <w:tr w:rsidR="00D00672" w:rsidRPr="006C7527" w:rsidTr="00ED6680">
        <w:trPr>
          <w:trHeight w:val="2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0672" w:rsidRPr="00ED6680" w:rsidRDefault="00D00672" w:rsidP="006C7527">
            <w:pPr>
              <w:pStyle w:val="Padro"/>
              <w:tabs>
                <w:tab w:val="left" w:pos="0"/>
              </w:tabs>
              <w:spacing w:line="360" w:lineRule="auto"/>
              <w:jc w:val="both"/>
              <w:rPr>
                <w:rFonts w:ascii="Arial" w:eastAsia="Calibri" w:hAnsi="Arial" w:cs="Arial"/>
                <w:color w:val="000000"/>
                <w:sz w:val="20"/>
                <w:lang w:val="pt-PT" w:eastAsia="en-US"/>
              </w:rPr>
            </w:pPr>
            <w:r w:rsidRPr="00ED6680">
              <w:rPr>
                <w:rFonts w:ascii="Arial" w:eastAsia="Calibri" w:hAnsi="Arial" w:cs="Arial"/>
                <w:b/>
                <w:color w:val="000000"/>
                <w:sz w:val="20"/>
                <w:lang w:val="pt-PT" w:eastAsia="en-US"/>
              </w:rPr>
              <w:t>Magistério</w:t>
            </w:r>
            <w:r w:rsidRPr="00ED6680">
              <w:rPr>
                <w:rFonts w:ascii="Arial" w:eastAsia="Calibri" w:hAnsi="Arial" w:cs="Arial"/>
                <w:color w:val="000000"/>
                <w:sz w:val="20"/>
                <w:lang w:val="pt-PT" w:eastAsia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0672" w:rsidRPr="00ED6680" w:rsidRDefault="00D00672" w:rsidP="006C7527">
            <w:pPr>
              <w:pStyle w:val="Padro"/>
              <w:tabs>
                <w:tab w:val="left" w:pos="0"/>
              </w:tabs>
              <w:spacing w:line="360" w:lineRule="auto"/>
              <w:jc w:val="both"/>
              <w:rPr>
                <w:rFonts w:ascii="Arial" w:eastAsia="Calibri" w:hAnsi="Arial" w:cs="Arial"/>
                <w:color w:val="000000"/>
                <w:sz w:val="20"/>
                <w:lang w:val="pt-PT" w:eastAsia="en-US"/>
              </w:rPr>
            </w:pPr>
            <w:r w:rsidRPr="00ED6680">
              <w:rPr>
                <w:rFonts w:ascii="Arial" w:eastAsia="Calibri" w:hAnsi="Arial" w:cs="Arial"/>
                <w:color w:val="000000"/>
                <w:sz w:val="20"/>
                <w:lang w:val="pt-PT" w:eastAsia="en-US"/>
              </w:rPr>
              <w:t>62,03%</w:t>
            </w:r>
          </w:p>
        </w:tc>
      </w:tr>
      <w:tr w:rsidR="00D00672" w:rsidRPr="006C7527" w:rsidTr="00ED6680">
        <w:trPr>
          <w:trHeight w:val="2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0672" w:rsidRPr="00ED6680" w:rsidRDefault="00D00672" w:rsidP="006C7527">
            <w:pPr>
              <w:pStyle w:val="Padro"/>
              <w:tabs>
                <w:tab w:val="left" w:pos="0"/>
              </w:tabs>
              <w:spacing w:line="360" w:lineRule="auto"/>
              <w:jc w:val="both"/>
              <w:rPr>
                <w:rFonts w:ascii="Arial" w:eastAsia="Calibri" w:hAnsi="Arial" w:cs="Arial"/>
                <w:color w:val="000000"/>
                <w:sz w:val="20"/>
                <w:lang w:val="pt-PT" w:eastAsia="en-US"/>
              </w:rPr>
            </w:pPr>
            <w:r w:rsidRPr="00ED6680">
              <w:rPr>
                <w:rFonts w:ascii="Arial" w:eastAsia="Calibri" w:hAnsi="Arial" w:cs="Arial"/>
                <w:b/>
                <w:color w:val="000000"/>
                <w:sz w:val="20"/>
                <w:lang w:val="pt-PT" w:eastAsia="en-US"/>
              </w:rPr>
              <w:t xml:space="preserve">Pessoal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0672" w:rsidRPr="00ED6680" w:rsidRDefault="00D00672" w:rsidP="006C7527">
            <w:pPr>
              <w:pStyle w:val="Padro"/>
              <w:tabs>
                <w:tab w:val="left" w:pos="0"/>
              </w:tabs>
              <w:spacing w:line="360" w:lineRule="auto"/>
              <w:jc w:val="both"/>
              <w:rPr>
                <w:rFonts w:ascii="Arial" w:eastAsia="Calibri" w:hAnsi="Arial" w:cs="Arial"/>
                <w:color w:val="000000"/>
                <w:sz w:val="20"/>
                <w:lang w:val="pt-PT" w:eastAsia="en-US"/>
              </w:rPr>
            </w:pPr>
            <w:r w:rsidRPr="00ED6680">
              <w:rPr>
                <w:rFonts w:ascii="Arial" w:eastAsia="Calibri" w:hAnsi="Arial" w:cs="Arial"/>
                <w:color w:val="000000"/>
                <w:sz w:val="20"/>
                <w:lang w:val="pt-PT" w:eastAsia="en-US"/>
              </w:rPr>
              <w:t>39,93%</w:t>
            </w:r>
          </w:p>
        </w:tc>
      </w:tr>
      <w:tr w:rsidR="00D00672" w:rsidRPr="006C7527" w:rsidTr="00ED6680">
        <w:trPr>
          <w:trHeight w:val="2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0672" w:rsidRPr="00ED6680" w:rsidRDefault="00D00672" w:rsidP="006C7527">
            <w:pPr>
              <w:pStyle w:val="Padro"/>
              <w:tabs>
                <w:tab w:val="left" w:pos="0"/>
              </w:tabs>
              <w:spacing w:line="360" w:lineRule="auto"/>
              <w:jc w:val="both"/>
              <w:rPr>
                <w:rFonts w:ascii="Arial" w:eastAsia="Calibri" w:hAnsi="Arial" w:cs="Arial"/>
                <w:color w:val="000000"/>
                <w:sz w:val="20"/>
                <w:lang w:val="pt-PT" w:eastAsia="en-US"/>
              </w:rPr>
            </w:pPr>
            <w:r w:rsidRPr="00ED6680">
              <w:rPr>
                <w:rFonts w:ascii="Arial" w:eastAsia="Calibri" w:hAnsi="Arial" w:cs="Arial"/>
                <w:b/>
                <w:color w:val="000000"/>
                <w:sz w:val="20"/>
                <w:lang w:val="pt-PT" w:eastAsia="en-US"/>
              </w:rPr>
              <w:t>Saúde</w:t>
            </w:r>
            <w:r w:rsidRPr="00ED6680">
              <w:rPr>
                <w:rFonts w:ascii="Arial" w:eastAsia="Calibri" w:hAnsi="Arial" w:cs="Arial"/>
                <w:color w:val="000000"/>
                <w:sz w:val="20"/>
                <w:lang w:val="pt-PT" w:eastAsia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0672" w:rsidRPr="00ED6680" w:rsidRDefault="00D00672" w:rsidP="006C7527">
            <w:pPr>
              <w:pStyle w:val="Padro"/>
              <w:tabs>
                <w:tab w:val="left" w:pos="0"/>
              </w:tabs>
              <w:spacing w:line="360" w:lineRule="auto"/>
              <w:jc w:val="both"/>
              <w:rPr>
                <w:rFonts w:ascii="Arial" w:eastAsia="Calibri" w:hAnsi="Arial" w:cs="Arial"/>
                <w:color w:val="000000"/>
                <w:sz w:val="20"/>
                <w:lang w:val="pt-PT" w:eastAsia="en-US"/>
              </w:rPr>
            </w:pPr>
            <w:r w:rsidRPr="00ED6680">
              <w:rPr>
                <w:rFonts w:ascii="Arial" w:eastAsia="Calibri" w:hAnsi="Arial" w:cs="Arial"/>
                <w:color w:val="000000"/>
                <w:sz w:val="20"/>
                <w:lang w:val="pt-PT" w:eastAsia="en-US"/>
              </w:rPr>
              <w:t>26,17%</w:t>
            </w:r>
          </w:p>
        </w:tc>
      </w:tr>
      <w:tr w:rsidR="00D00672" w:rsidRPr="006C7527" w:rsidTr="00ED6680">
        <w:trPr>
          <w:trHeight w:val="2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0672" w:rsidRPr="00ED6680" w:rsidRDefault="00D00672" w:rsidP="006C7527">
            <w:pPr>
              <w:pStyle w:val="Padro"/>
              <w:tabs>
                <w:tab w:val="left" w:pos="0"/>
              </w:tabs>
              <w:spacing w:line="360" w:lineRule="auto"/>
              <w:jc w:val="both"/>
              <w:rPr>
                <w:rFonts w:ascii="Arial" w:eastAsia="Calibri" w:hAnsi="Arial" w:cs="Arial"/>
                <w:color w:val="000000"/>
                <w:sz w:val="20"/>
                <w:lang w:val="pt-PT" w:eastAsia="en-US"/>
              </w:rPr>
            </w:pPr>
            <w:r w:rsidRPr="00ED6680">
              <w:rPr>
                <w:rFonts w:ascii="Arial" w:eastAsia="Calibri" w:hAnsi="Arial" w:cs="Arial"/>
                <w:b/>
                <w:color w:val="000000"/>
                <w:sz w:val="20"/>
                <w:lang w:val="pt-PT" w:eastAsia="en-US"/>
              </w:rPr>
              <w:t>Transferência ao Legislativo</w:t>
            </w:r>
            <w:r w:rsidRPr="00ED6680">
              <w:rPr>
                <w:rFonts w:ascii="Arial" w:eastAsia="Calibri" w:hAnsi="Arial" w:cs="Arial"/>
                <w:color w:val="000000"/>
                <w:sz w:val="20"/>
                <w:lang w:val="pt-PT" w:eastAsia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0672" w:rsidRPr="00ED6680" w:rsidRDefault="00D00672" w:rsidP="006C7527">
            <w:pPr>
              <w:pStyle w:val="Padro"/>
              <w:tabs>
                <w:tab w:val="left" w:pos="0"/>
              </w:tabs>
              <w:spacing w:line="360" w:lineRule="auto"/>
              <w:jc w:val="both"/>
              <w:rPr>
                <w:rFonts w:ascii="Arial" w:eastAsia="Calibri" w:hAnsi="Arial" w:cs="Arial"/>
                <w:color w:val="000000"/>
                <w:sz w:val="20"/>
                <w:lang w:val="pt-PT" w:eastAsia="en-US"/>
              </w:rPr>
            </w:pPr>
            <w:r w:rsidRPr="00ED6680">
              <w:rPr>
                <w:rFonts w:ascii="Arial" w:eastAsia="Calibri" w:hAnsi="Arial" w:cs="Arial"/>
                <w:color w:val="000000"/>
                <w:sz w:val="20"/>
                <w:lang w:val="pt-PT" w:eastAsia="en-US"/>
              </w:rPr>
              <w:t>Regular</w:t>
            </w:r>
          </w:p>
        </w:tc>
      </w:tr>
      <w:tr w:rsidR="00D00672" w:rsidRPr="006C7527" w:rsidTr="00ED6680">
        <w:trPr>
          <w:trHeight w:val="2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0672" w:rsidRPr="00ED6680" w:rsidRDefault="00D00672" w:rsidP="006C7527">
            <w:pPr>
              <w:pStyle w:val="Padro"/>
              <w:tabs>
                <w:tab w:val="left" w:pos="0"/>
              </w:tabs>
              <w:spacing w:line="360" w:lineRule="auto"/>
              <w:jc w:val="both"/>
              <w:rPr>
                <w:rFonts w:ascii="Arial" w:eastAsia="Calibri" w:hAnsi="Arial" w:cs="Arial"/>
                <w:b/>
                <w:color w:val="000000"/>
                <w:sz w:val="20"/>
                <w:lang w:val="pt-PT" w:eastAsia="en-US"/>
              </w:rPr>
            </w:pPr>
            <w:r w:rsidRPr="00ED6680">
              <w:rPr>
                <w:rFonts w:ascii="Arial" w:eastAsia="Calibri" w:hAnsi="Arial" w:cs="Arial"/>
                <w:b/>
                <w:color w:val="000000"/>
                <w:sz w:val="20"/>
                <w:lang w:val="pt-PT" w:eastAsia="en-US"/>
              </w:rPr>
              <w:t xml:space="preserve">Execução Orçamentária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0672" w:rsidRPr="00ED6680" w:rsidRDefault="00D00672" w:rsidP="006C7527">
            <w:pPr>
              <w:pStyle w:val="Padro"/>
              <w:tabs>
                <w:tab w:val="left" w:pos="0"/>
              </w:tabs>
              <w:spacing w:line="360" w:lineRule="auto"/>
              <w:jc w:val="both"/>
              <w:rPr>
                <w:rFonts w:ascii="Arial" w:eastAsia="Calibri" w:hAnsi="Arial" w:cs="Arial"/>
                <w:color w:val="000000"/>
                <w:sz w:val="20"/>
                <w:lang w:val="pt-PT" w:eastAsia="en-US"/>
              </w:rPr>
            </w:pPr>
            <w:r w:rsidRPr="00ED6680">
              <w:rPr>
                <w:rFonts w:ascii="Arial" w:eastAsia="Calibri" w:hAnsi="Arial" w:cs="Arial"/>
                <w:color w:val="000000"/>
                <w:sz w:val="20"/>
                <w:lang w:val="pt-PT" w:eastAsia="en-US"/>
              </w:rPr>
              <w:t>Superávit 7,73% = R$ 34.214.174,06</w:t>
            </w:r>
          </w:p>
        </w:tc>
      </w:tr>
      <w:tr w:rsidR="00D00672" w:rsidRPr="006C7527" w:rsidTr="00ED6680">
        <w:trPr>
          <w:trHeight w:val="2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0672" w:rsidRPr="00ED6680" w:rsidRDefault="00D00672" w:rsidP="006C7527">
            <w:pPr>
              <w:pStyle w:val="Padro"/>
              <w:tabs>
                <w:tab w:val="left" w:pos="0"/>
              </w:tabs>
              <w:spacing w:line="360" w:lineRule="auto"/>
              <w:jc w:val="both"/>
              <w:rPr>
                <w:rFonts w:ascii="Arial" w:eastAsia="Calibri" w:hAnsi="Arial" w:cs="Arial"/>
                <w:b/>
                <w:color w:val="000000"/>
                <w:sz w:val="20"/>
                <w:lang w:val="pt-PT" w:eastAsia="en-US"/>
              </w:rPr>
            </w:pPr>
            <w:r w:rsidRPr="00ED6680">
              <w:rPr>
                <w:rFonts w:ascii="Arial" w:eastAsia="Calibri" w:hAnsi="Arial" w:cs="Arial"/>
                <w:b/>
                <w:color w:val="000000"/>
                <w:sz w:val="20"/>
                <w:lang w:val="pt-PT" w:eastAsia="en-US"/>
              </w:rPr>
              <w:t>Resultado Financeiro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0672" w:rsidRPr="00ED6680" w:rsidRDefault="00D00672" w:rsidP="006C7527">
            <w:pPr>
              <w:pStyle w:val="Padro"/>
              <w:tabs>
                <w:tab w:val="left" w:pos="0"/>
              </w:tabs>
              <w:spacing w:line="360" w:lineRule="auto"/>
              <w:jc w:val="both"/>
              <w:rPr>
                <w:rFonts w:ascii="Arial" w:eastAsia="Calibri" w:hAnsi="Arial" w:cs="Arial"/>
                <w:color w:val="000000"/>
                <w:sz w:val="20"/>
                <w:lang w:val="pt-PT" w:eastAsia="en-US"/>
              </w:rPr>
            </w:pPr>
            <w:r w:rsidRPr="00ED6680">
              <w:rPr>
                <w:rFonts w:ascii="Arial" w:eastAsia="Calibri" w:hAnsi="Arial" w:cs="Arial"/>
                <w:color w:val="000000"/>
                <w:sz w:val="20"/>
                <w:lang w:val="pt-PT" w:eastAsia="en-US"/>
              </w:rPr>
              <w:t>Superávit = R$ 57.315.044,23</w:t>
            </w:r>
          </w:p>
        </w:tc>
      </w:tr>
      <w:tr w:rsidR="00D00672" w:rsidRPr="006C7527" w:rsidTr="00ED6680">
        <w:trPr>
          <w:trHeight w:val="2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0672" w:rsidRPr="00ED6680" w:rsidRDefault="00D00672" w:rsidP="006C7527">
            <w:pPr>
              <w:pStyle w:val="Padro"/>
              <w:tabs>
                <w:tab w:val="left" w:pos="0"/>
              </w:tabs>
              <w:spacing w:line="360" w:lineRule="auto"/>
              <w:jc w:val="both"/>
              <w:rPr>
                <w:rFonts w:ascii="Arial" w:eastAsia="Calibri" w:hAnsi="Arial" w:cs="Arial"/>
                <w:b/>
                <w:color w:val="000000"/>
                <w:sz w:val="20"/>
                <w:lang w:val="pt-PT" w:eastAsia="en-US"/>
              </w:rPr>
            </w:pPr>
            <w:r w:rsidRPr="00ED6680">
              <w:rPr>
                <w:rFonts w:ascii="Arial" w:eastAsia="Calibri" w:hAnsi="Arial" w:cs="Arial"/>
                <w:b/>
                <w:color w:val="000000"/>
                <w:sz w:val="20"/>
                <w:lang w:val="pt-PT" w:eastAsia="en-US"/>
              </w:rPr>
              <w:t>Remuneração dos Agentes Políticos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0672" w:rsidRPr="00ED6680" w:rsidRDefault="00D00672" w:rsidP="006C7527">
            <w:pPr>
              <w:pStyle w:val="Padro"/>
              <w:tabs>
                <w:tab w:val="left" w:pos="0"/>
              </w:tabs>
              <w:spacing w:line="360" w:lineRule="auto"/>
              <w:jc w:val="both"/>
              <w:rPr>
                <w:rFonts w:ascii="Arial" w:eastAsia="Calibri" w:hAnsi="Arial" w:cs="Arial"/>
                <w:color w:val="000000"/>
                <w:sz w:val="20"/>
                <w:lang w:val="pt-PT" w:eastAsia="en-US"/>
              </w:rPr>
            </w:pPr>
            <w:r w:rsidRPr="00ED6680">
              <w:rPr>
                <w:rFonts w:ascii="Arial" w:eastAsia="Calibri" w:hAnsi="Arial" w:cs="Arial"/>
                <w:color w:val="000000"/>
                <w:sz w:val="20"/>
                <w:lang w:val="pt-PT" w:eastAsia="en-US"/>
              </w:rPr>
              <w:t>Regular</w:t>
            </w:r>
          </w:p>
        </w:tc>
      </w:tr>
      <w:tr w:rsidR="00D00672" w:rsidRPr="006C7527" w:rsidTr="00ED6680">
        <w:trPr>
          <w:trHeight w:val="2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0672" w:rsidRPr="00ED6680" w:rsidRDefault="00D00672" w:rsidP="006C7527">
            <w:pPr>
              <w:pStyle w:val="Padro"/>
              <w:tabs>
                <w:tab w:val="left" w:pos="0"/>
              </w:tabs>
              <w:spacing w:line="360" w:lineRule="auto"/>
              <w:jc w:val="both"/>
              <w:rPr>
                <w:rFonts w:ascii="Arial" w:eastAsia="Calibri" w:hAnsi="Arial" w:cs="Arial"/>
                <w:b/>
                <w:color w:val="000000"/>
                <w:sz w:val="20"/>
                <w:lang w:val="pt-PT" w:eastAsia="en-US"/>
              </w:rPr>
            </w:pPr>
            <w:r w:rsidRPr="00ED6680">
              <w:rPr>
                <w:rFonts w:ascii="Arial" w:eastAsia="Calibri" w:hAnsi="Arial" w:cs="Arial"/>
                <w:b/>
                <w:color w:val="000000"/>
                <w:sz w:val="20"/>
                <w:lang w:val="pt-PT" w:eastAsia="en-US"/>
              </w:rPr>
              <w:t xml:space="preserve">Encargos Sociais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0672" w:rsidRPr="00ED6680" w:rsidRDefault="00D00672" w:rsidP="006C7527">
            <w:pPr>
              <w:pStyle w:val="Padro"/>
              <w:tabs>
                <w:tab w:val="left" w:pos="0"/>
              </w:tabs>
              <w:spacing w:line="360" w:lineRule="auto"/>
              <w:jc w:val="both"/>
              <w:rPr>
                <w:rFonts w:ascii="Arial" w:eastAsia="Calibri" w:hAnsi="Arial" w:cs="Arial"/>
                <w:color w:val="000000"/>
                <w:sz w:val="20"/>
                <w:lang w:val="pt-PT" w:eastAsia="en-US"/>
              </w:rPr>
            </w:pPr>
            <w:r w:rsidRPr="00ED6680">
              <w:rPr>
                <w:rFonts w:ascii="Arial" w:eastAsia="Calibri" w:hAnsi="Arial" w:cs="Arial"/>
                <w:color w:val="000000"/>
                <w:sz w:val="20"/>
                <w:lang w:val="pt-PT" w:eastAsia="en-US"/>
              </w:rPr>
              <w:t>Regular</w:t>
            </w:r>
          </w:p>
        </w:tc>
      </w:tr>
      <w:tr w:rsidR="00D00672" w:rsidRPr="006C7527" w:rsidTr="00ED6680">
        <w:trPr>
          <w:trHeight w:val="2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672" w:rsidRPr="00ED6680" w:rsidRDefault="00D00672" w:rsidP="006C7527">
            <w:pPr>
              <w:pStyle w:val="Padro"/>
              <w:tabs>
                <w:tab w:val="left" w:pos="0"/>
              </w:tabs>
              <w:spacing w:line="360" w:lineRule="auto"/>
              <w:jc w:val="both"/>
              <w:rPr>
                <w:rFonts w:ascii="Arial" w:eastAsia="Calibri" w:hAnsi="Arial" w:cs="Arial"/>
                <w:b/>
                <w:color w:val="000000"/>
                <w:sz w:val="20"/>
                <w:lang w:val="pt-PT" w:eastAsia="en-US"/>
              </w:rPr>
            </w:pPr>
            <w:r w:rsidRPr="00ED6680">
              <w:rPr>
                <w:rFonts w:ascii="Arial" w:eastAsia="Calibri" w:hAnsi="Arial" w:cs="Arial"/>
                <w:b/>
                <w:color w:val="000000"/>
                <w:sz w:val="20"/>
                <w:lang w:val="pt-PT" w:eastAsia="en-US"/>
              </w:rPr>
              <w:t>Precatórios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672" w:rsidRPr="00ED6680" w:rsidRDefault="00D00672" w:rsidP="006C7527">
            <w:pPr>
              <w:pStyle w:val="Padro"/>
              <w:tabs>
                <w:tab w:val="left" w:pos="0"/>
              </w:tabs>
              <w:spacing w:line="360" w:lineRule="auto"/>
              <w:jc w:val="both"/>
              <w:rPr>
                <w:rFonts w:ascii="Arial" w:eastAsia="Calibri" w:hAnsi="Arial" w:cs="Arial"/>
                <w:color w:val="000000"/>
                <w:sz w:val="20"/>
                <w:lang w:val="pt-PT" w:eastAsia="en-US"/>
              </w:rPr>
            </w:pPr>
            <w:r w:rsidRPr="00ED6680">
              <w:rPr>
                <w:rFonts w:ascii="Arial" w:eastAsia="Calibri" w:hAnsi="Arial" w:cs="Arial"/>
                <w:color w:val="000000"/>
                <w:sz w:val="20"/>
                <w:lang w:val="pt-PT" w:eastAsia="en-US"/>
              </w:rPr>
              <w:t>Regular</w:t>
            </w:r>
          </w:p>
        </w:tc>
      </w:tr>
    </w:tbl>
    <w:p w:rsidR="00D00672" w:rsidRPr="006C7527" w:rsidRDefault="00D00672" w:rsidP="006C7527">
      <w:pPr>
        <w:pStyle w:val="Padro"/>
        <w:tabs>
          <w:tab w:val="left" w:pos="0"/>
        </w:tabs>
        <w:spacing w:line="360" w:lineRule="auto"/>
        <w:ind w:firstLine="2798"/>
        <w:jc w:val="both"/>
        <w:rPr>
          <w:rFonts w:ascii="Arial" w:hAnsi="Arial" w:cs="Arial"/>
          <w:color w:val="000000"/>
          <w:lang w:val="pt-PT"/>
        </w:rPr>
      </w:pPr>
    </w:p>
    <w:p w:rsidR="00D00672" w:rsidRPr="006C7527" w:rsidRDefault="00D00672" w:rsidP="006C7527">
      <w:pPr>
        <w:pStyle w:val="Padro"/>
        <w:tabs>
          <w:tab w:val="left" w:pos="0"/>
        </w:tabs>
        <w:ind w:firstLine="567"/>
        <w:jc w:val="both"/>
        <w:rPr>
          <w:rFonts w:ascii="Arial" w:hAnsi="Arial" w:cs="Arial"/>
          <w:color w:val="000000"/>
          <w:lang w:val="pt-PT"/>
        </w:rPr>
      </w:pPr>
      <w:r w:rsidRPr="006C7527">
        <w:rPr>
          <w:rFonts w:ascii="Arial" w:hAnsi="Arial" w:cs="Arial"/>
          <w:color w:val="000000"/>
          <w:lang w:val="pt-PT"/>
        </w:rPr>
        <w:t xml:space="preserve">Diante de todo o exposto, </w:t>
      </w:r>
      <w:r w:rsidRPr="006C7527">
        <w:rPr>
          <w:rFonts w:ascii="Arial" w:hAnsi="Arial" w:cs="Arial"/>
          <w:b/>
          <w:color w:val="000000"/>
          <w:lang w:val="pt-PT"/>
        </w:rPr>
        <w:t>a Comissão de Orçamento, Finanças e Contabilidade da Câmara Municipal de Botucatu opina</w:t>
      </w:r>
      <w:r w:rsidRPr="006C7527">
        <w:rPr>
          <w:rFonts w:ascii="Arial" w:hAnsi="Arial" w:cs="Arial"/>
          <w:color w:val="000000"/>
          <w:lang w:val="pt-PT"/>
        </w:rPr>
        <w:t xml:space="preserve"> pela aprovação do Parecer Prévio do Tribunal de Contas do Estado de São Paulo, que </w:t>
      </w:r>
      <w:r w:rsidRPr="006C7527">
        <w:rPr>
          <w:rFonts w:ascii="Arial" w:hAnsi="Arial" w:cs="Arial"/>
          <w:b/>
          <w:color w:val="000000"/>
          <w:lang w:val="pt-PT"/>
        </w:rPr>
        <w:t>aprova as contas da Prefeitura Municipal relativas ao exercício de 2020</w:t>
      </w:r>
      <w:r w:rsidRPr="006C7527">
        <w:rPr>
          <w:rFonts w:ascii="Arial" w:hAnsi="Arial" w:cs="Arial"/>
          <w:color w:val="000000"/>
          <w:lang w:val="pt-PT"/>
        </w:rPr>
        <w:t>, excetuando os atos pendentes de apreciação pelo Egrégio Tribunal.</w:t>
      </w:r>
    </w:p>
    <w:p w:rsidR="00D00672" w:rsidRPr="006C7527" w:rsidRDefault="00D00672" w:rsidP="006C7527">
      <w:pPr>
        <w:pStyle w:val="Padro"/>
        <w:jc w:val="center"/>
        <w:rPr>
          <w:rFonts w:ascii="Arial" w:hAnsi="Arial" w:cs="Arial"/>
          <w:color w:val="FF0000"/>
          <w:lang w:val="pt-PT"/>
        </w:rPr>
      </w:pPr>
    </w:p>
    <w:p w:rsidR="00D00672" w:rsidRDefault="00532966" w:rsidP="006C7527">
      <w:pPr>
        <w:pStyle w:val="Padro"/>
        <w:jc w:val="center"/>
        <w:rPr>
          <w:rFonts w:ascii="Arial" w:hAnsi="Arial" w:cs="Arial"/>
          <w:color w:val="000000"/>
          <w:lang w:val="pt-PT"/>
        </w:rPr>
      </w:pPr>
      <w:r w:rsidRPr="006C7527">
        <w:rPr>
          <w:rFonts w:ascii="Arial" w:hAnsi="Arial" w:cs="Arial"/>
          <w:color w:val="000000"/>
          <w:lang w:val="pt-PT"/>
        </w:rPr>
        <w:t>Botucatu, 20</w:t>
      </w:r>
      <w:r w:rsidR="00D00672" w:rsidRPr="006C7527">
        <w:rPr>
          <w:rFonts w:ascii="Arial" w:hAnsi="Arial" w:cs="Arial"/>
          <w:color w:val="000000"/>
          <w:lang w:val="pt-PT"/>
        </w:rPr>
        <w:t xml:space="preserve"> de outubro de 2022.</w:t>
      </w:r>
    </w:p>
    <w:p w:rsidR="004B647A" w:rsidRPr="006C7527" w:rsidRDefault="004B647A" w:rsidP="006C7527">
      <w:pPr>
        <w:pStyle w:val="Padro"/>
        <w:jc w:val="center"/>
        <w:rPr>
          <w:rFonts w:ascii="Arial" w:hAnsi="Arial" w:cs="Arial"/>
          <w:color w:val="000000"/>
          <w:lang w:val="pt-PT"/>
        </w:rPr>
      </w:pPr>
    </w:p>
    <w:p w:rsidR="00D00672" w:rsidRPr="006C7527" w:rsidRDefault="00D00672" w:rsidP="006C7527">
      <w:pPr>
        <w:pStyle w:val="Padro"/>
        <w:jc w:val="center"/>
        <w:rPr>
          <w:rFonts w:ascii="Arial" w:hAnsi="Arial" w:cs="Arial"/>
          <w:color w:val="000000"/>
          <w:lang w:val="pt-PT"/>
        </w:rPr>
      </w:pPr>
    </w:p>
    <w:p w:rsidR="00D00672" w:rsidRPr="006C7527" w:rsidRDefault="00D00672" w:rsidP="006C7527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C7527">
        <w:rPr>
          <w:rFonts w:ascii="Arial" w:hAnsi="Arial" w:cs="Arial"/>
          <w:b/>
          <w:sz w:val="24"/>
          <w:szCs w:val="24"/>
          <w:u w:val="single"/>
        </w:rPr>
        <w:t>COMISSÃO DE ORÇAMENTO, FINANÇAS E CONTABILIDADE</w:t>
      </w:r>
    </w:p>
    <w:p w:rsidR="00D00672" w:rsidRPr="006C7527" w:rsidRDefault="00D00672" w:rsidP="006C7527">
      <w:pPr>
        <w:tabs>
          <w:tab w:val="left" w:pos="916"/>
          <w:tab w:val="left" w:pos="1832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sz w:val="24"/>
          <w:szCs w:val="24"/>
        </w:rPr>
      </w:pPr>
    </w:p>
    <w:p w:rsidR="00D00672" w:rsidRPr="006C7527" w:rsidRDefault="00D00672" w:rsidP="006C7527">
      <w:pPr>
        <w:tabs>
          <w:tab w:val="left" w:pos="916"/>
          <w:tab w:val="left" w:pos="1832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6C7527">
        <w:rPr>
          <w:rFonts w:ascii="Arial" w:hAnsi="Arial" w:cs="Arial"/>
          <w:sz w:val="24"/>
          <w:szCs w:val="24"/>
        </w:rPr>
        <w:t xml:space="preserve">Vereador </w:t>
      </w:r>
      <w:r w:rsidRPr="006C7527">
        <w:rPr>
          <w:rFonts w:ascii="Arial" w:hAnsi="Arial" w:cs="Arial"/>
          <w:b/>
          <w:bCs/>
          <w:sz w:val="24"/>
          <w:szCs w:val="24"/>
        </w:rPr>
        <w:t>SARGENTO LAUDO</w:t>
      </w:r>
    </w:p>
    <w:p w:rsidR="00D00672" w:rsidRPr="006C7527" w:rsidRDefault="00D00672" w:rsidP="006C7527">
      <w:pPr>
        <w:tabs>
          <w:tab w:val="left" w:pos="916"/>
          <w:tab w:val="left" w:pos="1832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sz w:val="24"/>
          <w:szCs w:val="24"/>
        </w:rPr>
      </w:pPr>
      <w:r w:rsidRPr="006C7527">
        <w:rPr>
          <w:rFonts w:ascii="Arial" w:hAnsi="Arial" w:cs="Arial"/>
          <w:sz w:val="24"/>
          <w:szCs w:val="24"/>
        </w:rPr>
        <w:t>Presidente</w:t>
      </w:r>
    </w:p>
    <w:p w:rsidR="00D00672" w:rsidRDefault="00D00672" w:rsidP="006C7527">
      <w:pPr>
        <w:tabs>
          <w:tab w:val="left" w:pos="916"/>
          <w:tab w:val="left" w:pos="1832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4"/>
          <w:szCs w:val="24"/>
        </w:rPr>
      </w:pPr>
    </w:p>
    <w:p w:rsidR="006C7527" w:rsidRDefault="006C7527" w:rsidP="006C7527">
      <w:pPr>
        <w:tabs>
          <w:tab w:val="left" w:pos="916"/>
          <w:tab w:val="left" w:pos="1832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0"/>
        <w:gridCol w:w="4461"/>
      </w:tblGrid>
      <w:tr w:rsidR="006C7527" w:rsidTr="006C7527">
        <w:tc>
          <w:tcPr>
            <w:tcW w:w="4460" w:type="dxa"/>
          </w:tcPr>
          <w:p w:rsidR="006C7527" w:rsidRDefault="006C7527" w:rsidP="006C7527">
            <w:pPr>
              <w:tabs>
                <w:tab w:val="left" w:pos="916"/>
                <w:tab w:val="left" w:pos="1832"/>
                <w:tab w:val="left" w:pos="283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C7527"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 w:rsidRPr="006C7527">
              <w:rPr>
                <w:rFonts w:ascii="Arial" w:hAnsi="Arial" w:cs="Arial"/>
                <w:b/>
                <w:sz w:val="24"/>
                <w:szCs w:val="24"/>
              </w:rPr>
              <w:t>SILVIO</w:t>
            </w:r>
          </w:p>
          <w:p w:rsidR="006C7527" w:rsidRPr="006C7527" w:rsidRDefault="006C7527" w:rsidP="006C7527">
            <w:pPr>
              <w:tabs>
                <w:tab w:val="left" w:pos="916"/>
                <w:tab w:val="left" w:pos="1832"/>
                <w:tab w:val="left" w:pos="283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7527">
              <w:rPr>
                <w:rFonts w:ascii="Arial" w:hAnsi="Arial" w:cs="Arial"/>
                <w:sz w:val="24"/>
                <w:szCs w:val="24"/>
              </w:rPr>
              <w:t>Relator</w:t>
            </w:r>
          </w:p>
        </w:tc>
        <w:tc>
          <w:tcPr>
            <w:tcW w:w="4461" w:type="dxa"/>
          </w:tcPr>
          <w:p w:rsidR="006C7527" w:rsidRDefault="006C7527" w:rsidP="006C7527">
            <w:pPr>
              <w:tabs>
                <w:tab w:val="left" w:pos="916"/>
                <w:tab w:val="left" w:pos="1832"/>
                <w:tab w:val="left" w:pos="283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C7527"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 w:rsidRPr="006C7527">
              <w:rPr>
                <w:rFonts w:ascii="Arial" w:hAnsi="Arial" w:cs="Arial"/>
                <w:b/>
                <w:sz w:val="24"/>
                <w:szCs w:val="24"/>
              </w:rPr>
              <w:t>MARCELO SLEIMAN</w:t>
            </w:r>
          </w:p>
          <w:p w:rsidR="006C7527" w:rsidRPr="006C7527" w:rsidRDefault="006C7527" w:rsidP="006C7527">
            <w:pPr>
              <w:tabs>
                <w:tab w:val="left" w:pos="916"/>
                <w:tab w:val="left" w:pos="1832"/>
                <w:tab w:val="left" w:pos="283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7527">
              <w:rPr>
                <w:rFonts w:ascii="Arial" w:hAnsi="Arial" w:cs="Arial"/>
                <w:sz w:val="24"/>
                <w:szCs w:val="24"/>
              </w:rPr>
              <w:t>Membro</w:t>
            </w:r>
          </w:p>
        </w:tc>
      </w:tr>
    </w:tbl>
    <w:p w:rsidR="00D00672" w:rsidRPr="006C7527" w:rsidRDefault="00D00672" w:rsidP="00E02ADB">
      <w:pPr>
        <w:tabs>
          <w:tab w:val="left" w:pos="916"/>
          <w:tab w:val="left" w:pos="1832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4"/>
          <w:szCs w:val="24"/>
        </w:rPr>
      </w:pPr>
    </w:p>
    <w:sectPr w:rsidR="00D00672" w:rsidRPr="006C7527" w:rsidSect="006C7527">
      <w:headerReference w:type="default" r:id="rId7"/>
      <w:footerReference w:type="default" r:id="rId8"/>
      <w:pgSz w:w="11907" w:h="16840" w:code="9"/>
      <w:pgMar w:top="1247" w:right="1275" w:bottom="1276" w:left="1701" w:header="284" w:footer="39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B9F" w:rsidRDefault="00BD4B9F" w:rsidP="000625D4">
      <w:r>
        <w:separator/>
      </w:r>
    </w:p>
  </w:endnote>
  <w:endnote w:type="continuationSeparator" w:id="0">
    <w:p w:rsidR="00BD4B9F" w:rsidRDefault="00BD4B9F" w:rsidP="00062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Default="00BD4B9F">
    <w:pPr>
      <w:pStyle w:val="Rodap"/>
    </w:pPr>
  </w:p>
  <w:p w:rsidR="00B15717" w:rsidRPr="00391174" w:rsidRDefault="005E0231">
    <w:pPr>
      <w:pStyle w:val="Rodap"/>
      <w:jc w:val="center"/>
      <w:rPr>
        <w:sz w:val="18"/>
        <w:szCs w:val="18"/>
      </w:rPr>
    </w:pPr>
    <w:r w:rsidRPr="00391174">
      <w:rPr>
        <w:sz w:val="18"/>
        <w:szCs w:val="18"/>
      </w:rPr>
      <w:t xml:space="preserve">Edifício “Vereador Abílio </w:t>
    </w:r>
    <w:proofErr w:type="spellStart"/>
    <w:r w:rsidRPr="00391174">
      <w:rPr>
        <w:sz w:val="18"/>
        <w:szCs w:val="18"/>
      </w:rPr>
      <w:t>Dorini</w:t>
    </w:r>
    <w:proofErr w:type="spellEnd"/>
    <w:r w:rsidRPr="00391174">
      <w:rPr>
        <w:sz w:val="18"/>
        <w:szCs w:val="18"/>
      </w:rPr>
      <w:t xml:space="preserve">” – Praça Comendador Emílio Peduti, 112 – </w:t>
    </w:r>
    <w:r>
      <w:rPr>
        <w:sz w:val="18"/>
        <w:szCs w:val="18"/>
      </w:rPr>
      <w:t>18600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</w:t>
    </w:r>
    <w:proofErr w:type="gramStart"/>
    <w:r w:rsidRPr="00391174">
      <w:rPr>
        <w:sz w:val="18"/>
        <w:szCs w:val="18"/>
      </w:rPr>
      <w:t>2650  –</w:t>
    </w:r>
    <w:proofErr w:type="gramEnd"/>
    <w:r w:rsidRPr="00391174">
      <w:rPr>
        <w:sz w:val="18"/>
        <w:szCs w:val="18"/>
      </w:rPr>
      <w:t xml:space="preserve"> Botucatu – SP</w:t>
    </w:r>
  </w:p>
  <w:p w:rsidR="00B15717" w:rsidRPr="00391174" w:rsidRDefault="00BD4B9F">
    <w:pPr>
      <w:pStyle w:val="Rodap"/>
      <w:jc w:val="center"/>
      <w:rPr>
        <w:sz w:val="18"/>
        <w:szCs w:val="18"/>
      </w:rPr>
    </w:pPr>
    <w:hyperlink r:id="rId1" w:history="1">
      <w:r w:rsidR="005E0231" w:rsidRPr="00391174">
        <w:rPr>
          <w:rStyle w:val="Hyperlink"/>
          <w:sz w:val="18"/>
          <w:szCs w:val="18"/>
        </w:rPr>
        <w:t>http://www.camara</w:t>
      </w:r>
    </w:hyperlink>
    <w:proofErr w:type="gramStart"/>
    <w:r w:rsidR="005E0231" w:rsidRPr="00391174">
      <w:rPr>
        <w:color w:val="0000FF"/>
        <w:sz w:val="18"/>
        <w:szCs w:val="18"/>
        <w:u w:val="single"/>
      </w:rPr>
      <w:t>botucatu.sp.gov.br</w:t>
    </w:r>
    <w:r w:rsidR="005E0231" w:rsidRPr="00391174">
      <w:rPr>
        <w:color w:val="0000FF"/>
        <w:sz w:val="18"/>
        <w:szCs w:val="18"/>
      </w:rPr>
      <w:t xml:space="preserve">  </w:t>
    </w:r>
    <w:r w:rsidR="005E0231" w:rsidRPr="00391174">
      <w:rPr>
        <w:color w:val="000000"/>
        <w:sz w:val="18"/>
        <w:szCs w:val="18"/>
      </w:rPr>
      <w:t>E-mail</w:t>
    </w:r>
    <w:proofErr w:type="gramEnd"/>
    <w:r w:rsidR="005E0231" w:rsidRPr="00391174">
      <w:rPr>
        <w:color w:val="000000"/>
        <w:sz w:val="18"/>
        <w:szCs w:val="18"/>
      </w:rPr>
      <w:t>:</w:t>
    </w:r>
    <w:r w:rsidR="005E0231" w:rsidRPr="00391174">
      <w:rPr>
        <w:color w:val="0000FF"/>
        <w:sz w:val="18"/>
        <w:szCs w:val="18"/>
      </w:rPr>
      <w:t xml:space="preserve"> </w:t>
    </w:r>
    <w:r w:rsidR="005E0231" w:rsidRPr="00391174">
      <w:rPr>
        <w:color w:val="0000FF"/>
        <w:sz w:val="18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B9F" w:rsidRDefault="00BD4B9F" w:rsidP="000625D4">
      <w:r>
        <w:separator/>
      </w:r>
    </w:p>
  </w:footnote>
  <w:footnote w:type="continuationSeparator" w:id="0">
    <w:p w:rsidR="00BD4B9F" w:rsidRDefault="00BD4B9F" w:rsidP="000625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Default="000625D4" w:rsidP="000625D4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5864225</wp:posOffset>
          </wp:positionH>
          <wp:positionV relativeFrom="paragraph">
            <wp:posOffset>19050</wp:posOffset>
          </wp:positionV>
          <wp:extent cx="525145" cy="594360"/>
          <wp:effectExtent l="0" t="0" r="8255" b="0"/>
          <wp:wrapTopAndBottom/>
          <wp:docPr id="27" name="Imagem 27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82550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28" name="Imagem 28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0231">
      <w:rPr>
        <w:rFonts w:ascii="Arial" w:hAnsi="Arial"/>
        <w:b/>
        <w:sz w:val="32"/>
        <w:u w:val="single"/>
      </w:rPr>
      <w:t>CÂMARA MUNICIPAL DE BOTUCATU</w:t>
    </w:r>
  </w:p>
  <w:p w:rsidR="000625D4" w:rsidRDefault="000625D4" w:rsidP="000625D4">
    <w:pPr>
      <w:pStyle w:val="Cabealho"/>
      <w:jc w:val="center"/>
      <w:rPr>
        <w:rFonts w:ascii="Arial" w:hAnsi="Arial"/>
        <w:b/>
        <w:sz w:val="32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6607A2"/>
    <w:multiLevelType w:val="hybridMultilevel"/>
    <w:tmpl w:val="2942382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53022C0"/>
    <w:multiLevelType w:val="hybridMultilevel"/>
    <w:tmpl w:val="A904A6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CB6C58"/>
    <w:multiLevelType w:val="hybridMultilevel"/>
    <w:tmpl w:val="7DD8338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5D4"/>
    <w:rsid w:val="000625D4"/>
    <w:rsid w:val="001E7999"/>
    <w:rsid w:val="002E710F"/>
    <w:rsid w:val="00313732"/>
    <w:rsid w:val="003C79D1"/>
    <w:rsid w:val="0048368A"/>
    <w:rsid w:val="004B647A"/>
    <w:rsid w:val="00532966"/>
    <w:rsid w:val="005E0231"/>
    <w:rsid w:val="006C7527"/>
    <w:rsid w:val="007B5C5E"/>
    <w:rsid w:val="008E48D4"/>
    <w:rsid w:val="009A1518"/>
    <w:rsid w:val="009C457D"/>
    <w:rsid w:val="00A7584D"/>
    <w:rsid w:val="00A764F4"/>
    <w:rsid w:val="00A767B1"/>
    <w:rsid w:val="00BC030D"/>
    <w:rsid w:val="00BD4B9F"/>
    <w:rsid w:val="00C761E2"/>
    <w:rsid w:val="00CB1B44"/>
    <w:rsid w:val="00D00672"/>
    <w:rsid w:val="00E02ADB"/>
    <w:rsid w:val="00ED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44037C2-F273-4714-895C-62A42AE0B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25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625D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625D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0625D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625D4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0625D4"/>
    <w:rPr>
      <w:color w:val="0000FF"/>
      <w:u w:val="single"/>
    </w:rPr>
  </w:style>
  <w:style w:type="paragraph" w:customStyle="1" w:styleId="Padro">
    <w:name w:val="Padrão"/>
    <w:rsid w:val="000625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00672"/>
    <w:pPr>
      <w:spacing w:after="160" w:line="254" w:lineRule="auto"/>
      <w:ind w:left="708"/>
    </w:pPr>
    <w:rPr>
      <w:rFonts w:asciiTheme="minorHAnsi" w:eastAsiaTheme="minorEastAsia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6C7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5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1667</Words>
  <Characters>9007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</dc:creator>
  <cp:keywords/>
  <dc:description/>
  <cp:lastModifiedBy>Adriana</cp:lastModifiedBy>
  <cp:revision>11</cp:revision>
  <dcterms:created xsi:type="dcterms:W3CDTF">2022-10-10T18:02:00Z</dcterms:created>
  <dcterms:modified xsi:type="dcterms:W3CDTF">2022-10-20T12:11:00Z</dcterms:modified>
</cp:coreProperties>
</file>