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DD" w:rsidRPr="00B34D04" w:rsidRDefault="005443DD" w:rsidP="005443DD">
      <w:pPr>
        <w:spacing w:line="360" w:lineRule="auto"/>
        <w:ind w:left="2815"/>
        <w:rPr>
          <w:b/>
          <w:sz w:val="24"/>
          <w:szCs w:val="24"/>
          <w:u w:val="single"/>
        </w:rPr>
      </w:pPr>
      <w:r w:rsidRPr="00B34D04">
        <w:rPr>
          <w:b/>
          <w:sz w:val="24"/>
          <w:szCs w:val="24"/>
          <w:u w:val="single"/>
        </w:rPr>
        <w:t>PARECER JURÍDICO</w:t>
      </w:r>
    </w:p>
    <w:p w:rsidR="005C18FC" w:rsidRDefault="005443DD" w:rsidP="005443DD">
      <w:pPr>
        <w:spacing w:line="360" w:lineRule="auto"/>
        <w:jc w:val="both"/>
        <w:rPr>
          <w:sz w:val="24"/>
          <w:szCs w:val="24"/>
          <w:u w:val="single"/>
        </w:rPr>
      </w:pPr>
      <w:r w:rsidRPr="008720F3">
        <w:rPr>
          <w:sz w:val="24"/>
          <w:szCs w:val="24"/>
          <w:u w:val="single"/>
        </w:rPr>
        <w:t>R</w:t>
      </w:r>
      <w:r w:rsidR="005C18FC">
        <w:rPr>
          <w:sz w:val="24"/>
          <w:szCs w:val="24"/>
          <w:u w:val="single"/>
        </w:rPr>
        <w:t>EFERÊNCIA: PROJETO DE LEI Nº 0072</w:t>
      </w:r>
      <w:r w:rsidRPr="008720F3">
        <w:rPr>
          <w:sz w:val="24"/>
          <w:szCs w:val="24"/>
          <w:u w:val="single"/>
        </w:rPr>
        <w:t>/20</w:t>
      </w:r>
      <w:r w:rsidR="00B123CE">
        <w:rPr>
          <w:sz w:val="24"/>
          <w:szCs w:val="24"/>
          <w:u w:val="single"/>
        </w:rPr>
        <w:t>22</w:t>
      </w:r>
      <w:r w:rsidRPr="008720F3">
        <w:rPr>
          <w:sz w:val="24"/>
          <w:szCs w:val="24"/>
          <w:u w:val="single"/>
        </w:rPr>
        <w:t xml:space="preserve">, DE </w:t>
      </w:r>
      <w:r w:rsidR="005C18FC">
        <w:rPr>
          <w:sz w:val="24"/>
          <w:szCs w:val="24"/>
          <w:u w:val="single"/>
        </w:rPr>
        <w:t xml:space="preserve">22 DE SETEMBRO </w:t>
      </w:r>
      <w:r w:rsidR="00B123CE">
        <w:rPr>
          <w:sz w:val="24"/>
          <w:szCs w:val="24"/>
          <w:u w:val="single"/>
        </w:rPr>
        <w:t>DE 2022</w:t>
      </w:r>
      <w:r w:rsidRPr="008720F3">
        <w:rPr>
          <w:sz w:val="24"/>
          <w:szCs w:val="24"/>
          <w:u w:val="single"/>
        </w:rPr>
        <w:t xml:space="preserve">, DE AUTORIA DO PREFEITO MUNICIPAL, QUE </w:t>
      </w:r>
      <w:r w:rsidR="005C18FC" w:rsidRPr="005C18FC">
        <w:rPr>
          <w:sz w:val="24"/>
          <w:szCs w:val="24"/>
          <w:u w:val="single"/>
        </w:rPr>
        <w:t>DISPÕE SOBRE A DESAFETAÇÃO DE ÁREAS PÚBLICAS E CONCESSÃO DE DIREITO REAL DE USO DAS ÁREAS À ARQUIDIOCESE DE SANT´ANA DE BOTUCATU</w:t>
      </w:r>
      <w:r w:rsidR="005C18FC">
        <w:rPr>
          <w:sz w:val="24"/>
          <w:szCs w:val="24"/>
          <w:u w:val="single"/>
        </w:rPr>
        <w:t>.</w:t>
      </w:r>
    </w:p>
    <w:p w:rsidR="00B34402" w:rsidRDefault="00B34402" w:rsidP="005443DD">
      <w:pPr>
        <w:spacing w:line="360" w:lineRule="auto"/>
        <w:jc w:val="both"/>
        <w:rPr>
          <w:sz w:val="24"/>
          <w:szCs w:val="24"/>
          <w:u w:val="single"/>
        </w:rPr>
      </w:pPr>
    </w:p>
    <w:p w:rsidR="005C18FC" w:rsidRDefault="005443DD" w:rsidP="005443DD">
      <w:pPr>
        <w:spacing w:line="360" w:lineRule="auto"/>
        <w:ind w:firstLine="2827"/>
        <w:jc w:val="both"/>
        <w:rPr>
          <w:sz w:val="24"/>
          <w:szCs w:val="24"/>
        </w:rPr>
      </w:pPr>
      <w:r w:rsidRPr="00B34D04">
        <w:rPr>
          <w:sz w:val="24"/>
          <w:szCs w:val="24"/>
        </w:rPr>
        <w:t xml:space="preserve">Cuida a espécie de Projeto de Lei de autoria do Prefeito Municipal que </w:t>
      </w:r>
      <w:r w:rsidR="006278A0">
        <w:rPr>
          <w:sz w:val="24"/>
          <w:szCs w:val="24"/>
        </w:rPr>
        <w:t>d</w:t>
      </w:r>
      <w:r w:rsidR="006278A0" w:rsidRPr="006278A0">
        <w:rPr>
          <w:sz w:val="24"/>
          <w:szCs w:val="24"/>
        </w:rPr>
        <w:t xml:space="preserve">ispõe </w:t>
      </w:r>
      <w:r w:rsidR="005C18FC" w:rsidRPr="005C18FC">
        <w:rPr>
          <w:sz w:val="24"/>
          <w:szCs w:val="24"/>
        </w:rPr>
        <w:t>sobre a desafetação de áreas públicas e concessão de direito real de uso das áreas à ARQUIDIOCESE DE SANT´ANA DE BOTUCATU</w:t>
      </w:r>
      <w:r w:rsidR="005C18FC">
        <w:rPr>
          <w:sz w:val="24"/>
          <w:szCs w:val="24"/>
        </w:rPr>
        <w:t>.</w:t>
      </w:r>
    </w:p>
    <w:p w:rsidR="00B34402" w:rsidRDefault="00B34402" w:rsidP="005443DD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motivos dos responsáveis pela </w:t>
      </w:r>
      <w:r w:rsidR="001D7598">
        <w:rPr>
          <w:sz w:val="24"/>
          <w:szCs w:val="24"/>
        </w:rPr>
        <w:t>matéria</w:t>
      </w:r>
      <w:r>
        <w:rPr>
          <w:sz w:val="24"/>
          <w:szCs w:val="24"/>
        </w:rPr>
        <w:t>, corroborada na justificativa do chefe do Executivo: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b/>
          <w:bCs/>
          <w:i/>
          <w:iCs/>
          <w:sz w:val="24"/>
          <w:szCs w:val="24"/>
        </w:rPr>
      </w:pPr>
      <w:r w:rsidRPr="00B34402">
        <w:rPr>
          <w:b/>
          <w:bCs/>
          <w:i/>
          <w:iCs/>
          <w:sz w:val="24"/>
          <w:szCs w:val="24"/>
        </w:rPr>
        <w:t>EXPOSIÇÃO DE MOTIVOS</w:t>
      </w:r>
    </w:p>
    <w:p w:rsid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>Excelentíssimo Senhor Prefeito Municipal.</w:t>
      </w:r>
      <w:r w:rsidRPr="00B34402">
        <w:rPr>
          <w:i/>
          <w:sz w:val="24"/>
          <w:szCs w:val="24"/>
        </w:rPr>
        <w:tab/>
      </w:r>
      <w:r w:rsidRPr="00B34402">
        <w:rPr>
          <w:i/>
          <w:sz w:val="24"/>
          <w:szCs w:val="24"/>
        </w:rPr>
        <w:tab/>
      </w:r>
    </w:p>
    <w:p w:rsidR="009B6D37" w:rsidRPr="009B6D37" w:rsidRDefault="00B34402" w:rsidP="009B6D37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ab/>
      </w:r>
      <w:r w:rsidR="009B6D37" w:rsidRPr="009B6D37">
        <w:rPr>
          <w:i/>
          <w:sz w:val="24"/>
          <w:szCs w:val="24"/>
        </w:rPr>
        <w:t>Encaminho para apreciação de Vossa Excelência e posterior encaminhamento a Câmara Municipal o presente Projeto de Lei objetivando a desafetação das áreas públicas descritas (anexas) e autorização legislativa para dar referidas áreas em Concessão de Direito Real de Uso à ARQUIDIOCESE DE SANT´ANA DE BOTUCATU.</w:t>
      </w:r>
    </w:p>
    <w:p w:rsidR="009B6D37" w:rsidRPr="009B6D37" w:rsidRDefault="009B6D37" w:rsidP="009B6D37">
      <w:pPr>
        <w:spacing w:line="360" w:lineRule="auto"/>
        <w:ind w:firstLine="2827"/>
        <w:jc w:val="both"/>
        <w:rPr>
          <w:i/>
          <w:sz w:val="24"/>
          <w:szCs w:val="24"/>
          <w:u w:val="single"/>
        </w:rPr>
      </w:pPr>
      <w:r w:rsidRPr="009B6D37">
        <w:rPr>
          <w:i/>
          <w:sz w:val="24"/>
          <w:szCs w:val="24"/>
        </w:rPr>
        <w:t xml:space="preserve">Verifica-se dos Processos Administrativos </w:t>
      </w:r>
      <w:proofErr w:type="spellStart"/>
      <w:r w:rsidRPr="009B6D37">
        <w:rPr>
          <w:i/>
          <w:sz w:val="24"/>
          <w:szCs w:val="24"/>
        </w:rPr>
        <w:t>nºs</w:t>
      </w:r>
      <w:proofErr w:type="spellEnd"/>
      <w:r w:rsidRPr="009B6D37">
        <w:rPr>
          <w:i/>
          <w:sz w:val="24"/>
          <w:szCs w:val="24"/>
        </w:rPr>
        <w:t xml:space="preserve">. 8.836/2007 e 11.992/2022 que a </w:t>
      </w:r>
      <w:r w:rsidRPr="009B6D37">
        <w:rPr>
          <w:i/>
          <w:sz w:val="24"/>
          <w:szCs w:val="24"/>
          <w:u w:val="single"/>
        </w:rPr>
        <w:t xml:space="preserve">ARQUIDIOCESE DE SANT´ANA DE BOTUCATU se utilizou de áreas públicas (parte de área verde e parte de área institucional) para a construção e implantação de uma igreja, denominada Paróquia do Santíssimo Sacramento, a qual (construção) teve início no ano de 2001 e término, com inauguração, em 12/10/2002, existindo nos autos fotos da IGREJA já inteiramente construída que datam de 2003. Trata-se, pois, de situação irreversivelmente consolidada, que reclama amparo jurídico para sua legalização de uso. </w:t>
      </w:r>
    </w:p>
    <w:p w:rsidR="009B6D37" w:rsidRPr="009B6D37" w:rsidRDefault="009B6D37" w:rsidP="009B6D37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9B6D37">
        <w:rPr>
          <w:i/>
          <w:sz w:val="24"/>
          <w:szCs w:val="24"/>
        </w:rPr>
        <w:t xml:space="preserve"> Sabe-se que as áreas definidas como verdes e institucionais só podem ter suas finalidades alteradas depois de desafetadas e devidamente justificadas. </w:t>
      </w:r>
    </w:p>
    <w:p w:rsidR="009B6D37" w:rsidRPr="009B6D37" w:rsidRDefault="009B6D37" w:rsidP="009B6D37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9B6D37">
        <w:rPr>
          <w:i/>
          <w:sz w:val="24"/>
          <w:szCs w:val="24"/>
        </w:rPr>
        <w:t xml:space="preserve">No caso em exame, verifica-se da documentação apresentada que, no ano de 2001, uma área da Mitra Diocesana de Botucatu foi declarada de utilidade pública (Decreto nº 6.352/2001 - fls. 13 do P.A.1992/2022). Na época foi assinado termo de acordo entre as partes e a desapropriação se deu de forma amigável, </w:t>
      </w:r>
      <w:r w:rsidRPr="009B6D37">
        <w:rPr>
          <w:b/>
          <w:i/>
          <w:sz w:val="24"/>
          <w:szCs w:val="24"/>
          <w:u w:val="single"/>
        </w:rPr>
        <w:t>pelo singelo valor de R$ 1,00</w:t>
      </w:r>
      <w:r w:rsidRPr="009B6D37">
        <w:rPr>
          <w:i/>
          <w:sz w:val="24"/>
          <w:szCs w:val="24"/>
        </w:rPr>
        <w:t xml:space="preserve"> (fls. 15/18 do P.A.11992/2022). Diante disso, o Prefeito da época encaminhou ofício ao Arcebispo Metropolitano de Botucatu informando que, diante da desapropriação ocorrida, o Município </w:t>
      </w:r>
      <w:r w:rsidRPr="009B6D37">
        <w:rPr>
          <w:i/>
          <w:sz w:val="24"/>
          <w:szCs w:val="24"/>
        </w:rPr>
        <w:lastRenderedPageBreak/>
        <w:t xml:space="preserve">colocaria à disposição da Arquidiocese uma área equivalente, desde que disponível, para construção de Centro Comunitário (fls. 02 do P.A. 11992/2022). </w:t>
      </w:r>
    </w:p>
    <w:p w:rsidR="009B6D37" w:rsidRPr="009B6D37" w:rsidRDefault="009B6D37" w:rsidP="009B6D37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9B6D37">
        <w:rPr>
          <w:i/>
          <w:sz w:val="24"/>
          <w:szCs w:val="24"/>
          <w:u w:val="single"/>
        </w:rPr>
        <w:t>Com relação à devida compensação ao Poder Executivo Municipal, vê-se claramente que, embora não conste na escritura de desapropriação, a área em que se encontra hoje a Igreja foi “cedida” em troca da área desapropriada amigavelmente por aquele ínfimo valor de R$ 1,00.  Tanto é certo que na época chegou-se a elaborar minutas de COMODATO e de PROJETO DE LEI visando a desafetação da área em questão</w:t>
      </w:r>
      <w:r w:rsidRPr="009B6D37">
        <w:rPr>
          <w:i/>
          <w:sz w:val="24"/>
          <w:szCs w:val="24"/>
        </w:rPr>
        <w:t xml:space="preserve"> (fls. 03/06 do P.A. 11992/2022).  </w:t>
      </w:r>
    </w:p>
    <w:p w:rsidR="009B6D37" w:rsidRPr="009B6D37" w:rsidRDefault="009B6D37" w:rsidP="009B6D37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9B6D37">
        <w:rPr>
          <w:i/>
          <w:sz w:val="24"/>
          <w:szCs w:val="24"/>
        </w:rPr>
        <w:t xml:space="preserve">Portanto, </w:t>
      </w:r>
      <w:r w:rsidRPr="009B6D37">
        <w:rPr>
          <w:i/>
          <w:sz w:val="24"/>
          <w:szCs w:val="24"/>
          <w:u w:val="single"/>
        </w:rPr>
        <w:t>como forma de regularizar o uso das referidas áreas é que se pretende encaminhar o presente projeto de lei à presença dos Excelentíssimos Vereadores e solicitar a desafetação das áreas em questão, bem como autorização para que as mesmas sejam dadas em concessão de direito real de uso a ARQUIDIOCESE DE SANT´ANA DE BOTUCATU, a fim de manter sua finalidade e dar continuidade ao uso que já vem de longa data.</w:t>
      </w:r>
      <w:r w:rsidRPr="009B6D37">
        <w:rPr>
          <w:i/>
          <w:sz w:val="24"/>
          <w:szCs w:val="24"/>
        </w:rPr>
        <w:t xml:space="preserve"> </w:t>
      </w:r>
    </w:p>
    <w:p w:rsidR="009B6D37" w:rsidRPr="009B6D37" w:rsidRDefault="009B6D37" w:rsidP="009B6D37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9B6D37">
        <w:rPr>
          <w:i/>
          <w:sz w:val="24"/>
          <w:szCs w:val="24"/>
        </w:rPr>
        <w:t>Ao ensejo, reiteramos votos de alta estima e distinta consideração.</w:t>
      </w:r>
    </w:p>
    <w:p w:rsidR="009B6D37" w:rsidRPr="009B6D37" w:rsidRDefault="009B6D37" w:rsidP="009B6D37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9B6D37">
        <w:rPr>
          <w:i/>
          <w:sz w:val="24"/>
          <w:szCs w:val="24"/>
        </w:rPr>
        <w:t>Atenciosamente,</w:t>
      </w:r>
    </w:p>
    <w:p w:rsidR="009B6D37" w:rsidRPr="009B6D37" w:rsidRDefault="009B6D37" w:rsidP="009B6D37">
      <w:pPr>
        <w:ind w:firstLine="2829"/>
        <w:jc w:val="center"/>
        <w:rPr>
          <w:b/>
          <w:i/>
          <w:sz w:val="24"/>
          <w:szCs w:val="24"/>
        </w:rPr>
      </w:pPr>
      <w:r w:rsidRPr="009B6D37">
        <w:rPr>
          <w:b/>
          <w:i/>
          <w:sz w:val="24"/>
          <w:szCs w:val="24"/>
        </w:rPr>
        <w:t>Fábio Vieira de Souza Leite</w:t>
      </w:r>
    </w:p>
    <w:p w:rsidR="009B6D37" w:rsidRPr="009B6D37" w:rsidRDefault="009B6D37" w:rsidP="009B6D37">
      <w:pPr>
        <w:ind w:firstLine="2829"/>
        <w:jc w:val="center"/>
        <w:rPr>
          <w:i/>
          <w:sz w:val="24"/>
          <w:szCs w:val="24"/>
        </w:rPr>
      </w:pPr>
      <w:r w:rsidRPr="009B6D37">
        <w:rPr>
          <w:i/>
          <w:sz w:val="24"/>
          <w:szCs w:val="24"/>
        </w:rPr>
        <w:t>Secretário Municipal de Governo</w:t>
      </w:r>
    </w:p>
    <w:p w:rsidR="00B34402" w:rsidRPr="00B34402" w:rsidRDefault="00B34402" w:rsidP="005443DD">
      <w:pPr>
        <w:spacing w:line="360" w:lineRule="auto"/>
        <w:ind w:firstLine="2827"/>
        <w:jc w:val="both"/>
        <w:rPr>
          <w:i/>
          <w:sz w:val="24"/>
          <w:szCs w:val="24"/>
        </w:rPr>
      </w:pPr>
    </w:p>
    <w:p w:rsidR="009B6D37" w:rsidRPr="009B6D37" w:rsidRDefault="005443DD" w:rsidP="009B6D37">
      <w:pPr>
        <w:spacing w:line="360" w:lineRule="auto"/>
        <w:ind w:firstLine="2827"/>
        <w:jc w:val="both"/>
        <w:rPr>
          <w:sz w:val="24"/>
          <w:szCs w:val="24"/>
        </w:rPr>
      </w:pPr>
      <w:r w:rsidRPr="00B34D04">
        <w:rPr>
          <w:sz w:val="24"/>
          <w:szCs w:val="24"/>
        </w:rPr>
        <w:t>Com efeito, conforme consta do processo, trata-se de</w:t>
      </w:r>
      <w:r>
        <w:rPr>
          <w:sz w:val="24"/>
          <w:szCs w:val="24"/>
        </w:rPr>
        <w:t xml:space="preserve"> </w:t>
      </w:r>
      <w:r w:rsidR="00085A44">
        <w:rPr>
          <w:sz w:val="24"/>
          <w:szCs w:val="24"/>
        </w:rPr>
        <w:t>partes de área verde e área institucional</w:t>
      </w:r>
      <w:r w:rsidR="00183F97">
        <w:rPr>
          <w:sz w:val="24"/>
          <w:szCs w:val="24"/>
        </w:rPr>
        <w:t xml:space="preserve"> do município</w:t>
      </w:r>
      <w:r w:rsidRPr="00B34D04">
        <w:rPr>
          <w:sz w:val="24"/>
          <w:szCs w:val="24"/>
        </w:rPr>
        <w:t xml:space="preserve">, </w:t>
      </w:r>
      <w:r w:rsidR="00407137">
        <w:rPr>
          <w:sz w:val="24"/>
          <w:szCs w:val="24"/>
        </w:rPr>
        <w:t>objeto de</w:t>
      </w:r>
      <w:r w:rsidR="001D7598">
        <w:rPr>
          <w:sz w:val="24"/>
          <w:szCs w:val="24"/>
        </w:rPr>
        <w:t>ssa proposta de</w:t>
      </w:r>
      <w:r w:rsidR="00407137">
        <w:rPr>
          <w:sz w:val="24"/>
          <w:szCs w:val="24"/>
        </w:rPr>
        <w:t xml:space="preserve"> concessão de direito real d</w:t>
      </w:r>
      <w:r w:rsidR="001D7598">
        <w:rPr>
          <w:sz w:val="24"/>
          <w:szCs w:val="24"/>
        </w:rPr>
        <w:t xml:space="preserve">e uso </w:t>
      </w:r>
      <w:r w:rsidR="00E066C9">
        <w:rPr>
          <w:sz w:val="24"/>
          <w:szCs w:val="24"/>
        </w:rPr>
        <w:t>à ARQUIDIOCESE DE SANT´ANA de</w:t>
      </w:r>
      <w:r w:rsidR="009B6D37" w:rsidRPr="009B6D37">
        <w:rPr>
          <w:sz w:val="24"/>
          <w:szCs w:val="24"/>
        </w:rPr>
        <w:t xml:space="preserve"> B</w:t>
      </w:r>
      <w:r w:rsidR="00E066C9">
        <w:rPr>
          <w:sz w:val="24"/>
          <w:szCs w:val="24"/>
        </w:rPr>
        <w:t>otucatu</w:t>
      </w:r>
      <w:r w:rsidR="009B6D37" w:rsidRPr="009B6D37">
        <w:rPr>
          <w:sz w:val="24"/>
          <w:szCs w:val="24"/>
        </w:rPr>
        <w:t>, por prazo indeterminado.</w:t>
      </w:r>
    </w:p>
    <w:p w:rsidR="009B6D37" w:rsidRDefault="00085A44" w:rsidP="009B6D37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a propositura, </w:t>
      </w:r>
      <w:r w:rsidRPr="00085A44">
        <w:rPr>
          <w:i/>
          <w:sz w:val="24"/>
          <w:szCs w:val="24"/>
        </w:rPr>
        <w:t>“d</w:t>
      </w:r>
      <w:r w:rsidR="009B6D37" w:rsidRPr="00085A44">
        <w:rPr>
          <w:i/>
          <w:sz w:val="24"/>
          <w:szCs w:val="24"/>
        </w:rPr>
        <w:t xml:space="preserve">everá a ARQUIDIOCESE DE SANT´ANA DE BOTUCATU utilizar as áreas ora concedidas para manter a instalação de atividades finalísticas a organização religiosa, sendo que a presente concessão de direito real de uso será cancelada se as áreas forem utilizadas para outros </w:t>
      </w:r>
      <w:proofErr w:type="gramStart"/>
      <w:r w:rsidR="009B6D37" w:rsidRPr="00085A44">
        <w:rPr>
          <w:i/>
          <w:sz w:val="24"/>
          <w:szCs w:val="24"/>
        </w:rPr>
        <w:t>fins.</w:t>
      </w:r>
      <w:r w:rsidRPr="00085A44">
        <w:rPr>
          <w:i/>
          <w:sz w:val="24"/>
          <w:szCs w:val="24"/>
        </w:rPr>
        <w:t>”</w:t>
      </w:r>
      <w:proofErr w:type="gramEnd"/>
    </w:p>
    <w:p w:rsidR="005C18FC" w:rsidRPr="005C18FC" w:rsidRDefault="00E066C9" w:rsidP="005C18FC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resumo, a </w:t>
      </w:r>
      <w:r w:rsidR="005C18FC" w:rsidRPr="005C18FC">
        <w:rPr>
          <w:sz w:val="24"/>
          <w:szCs w:val="24"/>
        </w:rPr>
        <w:t>providência</w:t>
      </w:r>
      <w:r>
        <w:rPr>
          <w:sz w:val="24"/>
          <w:szCs w:val="24"/>
        </w:rPr>
        <w:t xml:space="preserve"> legislativa visa</w:t>
      </w:r>
      <w:r w:rsidR="005C18FC" w:rsidRPr="005C18FC">
        <w:rPr>
          <w:sz w:val="24"/>
          <w:szCs w:val="24"/>
        </w:rPr>
        <w:t xml:space="preserve"> a regularização de área pública que vem sendo utilizada pela ARQUIDIOCESE DE SANT’ANA DE BOTUCATU,</w:t>
      </w:r>
      <w:r w:rsidR="00504707">
        <w:rPr>
          <w:sz w:val="24"/>
          <w:szCs w:val="24"/>
        </w:rPr>
        <w:t xml:space="preserve"> sem autorização</w:t>
      </w:r>
      <w:r w:rsidR="005C18FC" w:rsidRPr="005C18FC">
        <w:rPr>
          <w:sz w:val="24"/>
          <w:szCs w:val="24"/>
        </w:rPr>
        <w:t xml:space="preserve"> desde 2001, na qual foi construída uma igreja, denominada Paróquia Santíssimo Sacramento.  </w:t>
      </w:r>
    </w:p>
    <w:p w:rsidR="005C18FC" w:rsidRPr="005C18FC" w:rsidRDefault="005C18FC" w:rsidP="005C18FC">
      <w:pPr>
        <w:spacing w:line="360" w:lineRule="auto"/>
        <w:ind w:firstLine="2827"/>
        <w:jc w:val="both"/>
        <w:rPr>
          <w:sz w:val="24"/>
          <w:szCs w:val="24"/>
        </w:rPr>
      </w:pPr>
      <w:r w:rsidRPr="005C18FC">
        <w:rPr>
          <w:sz w:val="24"/>
          <w:szCs w:val="24"/>
        </w:rPr>
        <w:t xml:space="preserve">De plano, ressalta-se que as áreas definidas como verdes e institucionais não podem, como regra, ter sua finalidade alterada. </w:t>
      </w:r>
    </w:p>
    <w:p w:rsidR="005C18FC" w:rsidRPr="005C18FC" w:rsidRDefault="005C18FC" w:rsidP="005C18FC">
      <w:pPr>
        <w:spacing w:line="360" w:lineRule="auto"/>
        <w:ind w:firstLine="2827"/>
        <w:jc w:val="both"/>
        <w:rPr>
          <w:sz w:val="24"/>
          <w:szCs w:val="24"/>
        </w:rPr>
      </w:pPr>
    </w:p>
    <w:p w:rsidR="005C18FC" w:rsidRPr="005C18FC" w:rsidRDefault="005C18FC" w:rsidP="005C18FC">
      <w:pPr>
        <w:spacing w:line="360" w:lineRule="auto"/>
        <w:ind w:firstLine="2827"/>
        <w:jc w:val="both"/>
        <w:rPr>
          <w:sz w:val="24"/>
          <w:szCs w:val="24"/>
        </w:rPr>
      </w:pPr>
      <w:r w:rsidRPr="005C18FC">
        <w:rPr>
          <w:sz w:val="24"/>
          <w:szCs w:val="24"/>
        </w:rPr>
        <w:lastRenderedPageBreak/>
        <w:t>No entanto, em 2007 e 2008, o inciso VII do art. 180 da Constituição do Estado de São Paulo teve sua redação alterada, permitindo a alteração da destinação em algumas hipóteses, a saber:</w:t>
      </w:r>
    </w:p>
    <w:p w:rsidR="005C18FC" w:rsidRPr="00504707" w:rsidRDefault="005C18FC" w:rsidP="005C18FC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504707">
        <w:rPr>
          <w:i/>
          <w:sz w:val="24"/>
          <w:szCs w:val="24"/>
        </w:rPr>
        <w:t xml:space="preserve">“VII - </w:t>
      </w:r>
      <w:r w:rsidRPr="00504707">
        <w:rPr>
          <w:i/>
          <w:sz w:val="24"/>
          <w:szCs w:val="24"/>
          <w:u w:val="single"/>
        </w:rPr>
        <w:t>as áreas definidas em projetos de loteamento como áreas verdes ou institucionais não poderão ter sua destinação, fim e objetivos originariamente alterados, exceto quando a alteração da destinação tiver como finalidade a regularização de</w:t>
      </w:r>
      <w:r w:rsidRPr="00504707">
        <w:rPr>
          <w:i/>
          <w:sz w:val="24"/>
          <w:szCs w:val="24"/>
        </w:rPr>
        <w:t xml:space="preserve">: </w:t>
      </w:r>
    </w:p>
    <w:p w:rsidR="005C18FC" w:rsidRPr="00504707" w:rsidRDefault="005C18FC" w:rsidP="005C18FC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504707">
        <w:rPr>
          <w:i/>
          <w:sz w:val="24"/>
          <w:szCs w:val="24"/>
        </w:rPr>
        <w:t xml:space="preserve">a) loteamentos, cujas áreas verdes ou institucionais estejam total ou parcialmente ocupadas por núcleos habitacionais de interesse social destinados à população de baixa renda, e cuja situação esteja consolidada ou seja de difícil reversão; </w:t>
      </w:r>
    </w:p>
    <w:p w:rsidR="005C18FC" w:rsidRPr="00504707" w:rsidRDefault="005C18FC" w:rsidP="005C18FC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504707">
        <w:rPr>
          <w:i/>
          <w:sz w:val="24"/>
          <w:szCs w:val="24"/>
        </w:rPr>
        <w:t>b) equipamentos públicos implantados com uso diverso da destinação, fim e objetivos originariamente previstos quando da aprovação do loteamento;</w:t>
      </w:r>
    </w:p>
    <w:p w:rsidR="005C18FC" w:rsidRPr="00504707" w:rsidRDefault="005C18FC" w:rsidP="005C18FC">
      <w:pPr>
        <w:spacing w:line="360" w:lineRule="auto"/>
        <w:ind w:firstLine="2827"/>
        <w:jc w:val="both"/>
        <w:rPr>
          <w:i/>
          <w:sz w:val="24"/>
          <w:szCs w:val="24"/>
          <w:u w:val="single"/>
        </w:rPr>
      </w:pPr>
      <w:r w:rsidRPr="00504707">
        <w:rPr>
          <w:i/>
          <w:sz w:val="24"/>
          <w:szCs w:val="24"/>
        </w:rPr>
        <w:t xml:space="preserve">c) </w:t>
      </w:r>
      <w:r w:rsidRPr="00504707">
        <w:rPr>
          <w:i/>
          <w:sz w:val="24"/>
          <w:szCs w:val="24"/>
          <w:u w:val="single"/>
        </w:rPr>
        <w:t xml:space="preserve">imóveis ocupados por organizações religiosas para suas atividades </w:t>
      </w:r>
      <w:proofErr w:type="gramStart"/>
      <w:r w:rsidRPr="00504707">
        <w:rPr>
          <w:i/>
          <w:sz w:val="24"/>
          <w:szCs w:val="24"/>
          <w:u w:val="single"/>
        </w:rPr>
        <w:t>finalísticas.”</w:t>
      </w:r>
      <w:proofErr w:type="gramEnd"/>
      <w:r w:rsidRPr="00504707">
        <w:rPr>
          <w:i/>
          <w:sz w:val="24"/>
          <w:szCs w:val="24"/>
          <w:u w:val="single"/>
        </w:rPr>
        <w:t xml:space="preserve"> </w:t>
      </w:r>
    </w:p>
    <w:p w:rsidR="005C18FC" w:rsidRPr="00504707" w:rsidRDefault="005C18FC" w:rsidP="005C18FC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504707">
        <w:rPr>
          <w:i/>
          <w:sz w:val="24"/>
          <w:szCs w:val="24"/>
        </w:rPr>
        <w:t xml:space="preserve">(**) Redação dada pela Emenda Constitucional nº 26, de 15 de dezembro de 2008 </w:t>
      </w:r>
    </w:p>
    <w:p w:rsidR="005C18FC" w:rsidRPr="00504707" w:rsidRDefault="005C18FC" w:rsidP="005C18FC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504707">
        <w:rPr>
          <w:i/>
          <w:sz w:val="24"/>
          <w:szCs w:val="24"/>
        </w:rPr>
        <w:t xml:space="preserve">[...] </w:t>
      </w:r>
    </w:p>
    <w:p w:rsidR="005C18FC" w:rsidRPr="00504707" w:rsidRDefault="005C18FC" w:rsidP="005C18FC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504707">
        <w:rPr>
          <w:i/>
          <w:sz w:val="24"/>
          <w:szCs w:val="24"/>
        </w:rPr>
        <w:t xml:space="preserve">§ 3º - A exceção contemplada na alínea ‘c’ do inciso VII deste artigo </w:t>
      </w:r>
      <w:r w:rsidRPr="00D50491">
        <w:rPr>
          <w:i/>
          <w:sz w:val="24"/>
          <w:szCs w:val="24"/>
          <w:u w:val="single"/>
        </w:rPr>
        <w:t>será permitida desde que a situação das áreas públicas objeto de alteração da destinação esteja consolidada até dezembro de 2004</w:t>
      </w:r>
      <w:r w:rsidRPr="00D50491">
        <w:rPr>
          <w:i/>
          <w:sz w:val="24"/>
          <w:szCs w:val="24"/>
        </w:rPr>
        <w:t>, e mediante a devida compensação ao Poder Executivo</w:t>
      </w:r>
      <w:r w:rsidRPr="00504707">
        <w:rPr>
          <w:i/>
          <w:sz w:val="24"/>
          <w:szCs w:val="24"/>
        </w:rPr>
        <w:t xml:space="preserve"> Municipal, conforme diretrizes estabelecidas em lei municipal </w:t>
      </w:r>
      <w:proofErr w:type="gramStart"/>
      <w:r w:rsidRPr="00504707">
        <w:rPr>
          <w:i/>
          <w:sz w:val="24"/>
          <w:szCs w:val="24"/>
        </w:rPr>
        <w:t>específica.”</w:t>
      </w:r>
      <w:proofErr w:type="gramEnd"/>
      <w:r w:rsidRPr="00504707">
        <w:rPr>
          <w:i/>
          <w:sz w:val="24"/>
          <w:szCs w:val="24"/>
        </w:rPr>
        <w:t xml:space="preserve"> </w:t>
      </w:r>
    </w:p>
    <w:p w:rsidR="005C18FC" w:rsidRPr="00504707" w:rsidRDefault="005C18FC" w:rsidP="005C18FC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504707">
        <w:rPr>
          <w:i/>
          <w:sz w:val="24"/>
          <w:szCs w:val="24"/>
        </w:rPr>
        <w:t>(*</w:t>
      </w:r>
      <w:proofErr w:type="gramStart"/>
      <w:r w:rsidRPr="00504707">
        <w:rPr>
          <w:i/>
          <w:sz w:val="24"/>
          <w:szCs w:val="24"/>
        </w:rPr>
        <w:t>*)Redação</w:t>
      </w:r>
      <w:proofErr w:type="gramEnd"/>
      <w:r w:rsidRPr="00504707">
        <w:rPr>
          <w:i/>
          <w:sz w:val="24"/>
          <w:szCs w:val="24"/>
        </w:rPr>
        <w:t xml:space="preserve"> dada pela Emenda Constitucional nº 26, de 15 de dezembro de 2008 </w:t>
      </w:r>
    </w:p>
    <w:p w:rsidR="005C18FC" w:rsidRPr="005C18FC" w:rsidRDefault="00D50491" w:rsidP="005C18FC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>Desse modo</w:t>
      </w:r>
      <w:r w:rsidR="005C18FC" w:rsidRPr="005C18FC">
        <w:rPr>
          <w:sz w:val="24"/>
          <w:szCs w:val="24"/>
        </w:rPr>
        <w:t xml:space="preserve">, entende-se possível a alteração da destinação de áreas institucional e verde, desde que enquadradas nas hipóteses do art. 180, VII, da Constituição Estadual. </w:t>
      </w:r>
    </w:p>
    <w:p w:rsidR="005C18FC" w:rsidRPr="005C18FC" w:rsidRDefault="005C18FC" w:rsidP="005C18FC">
      <w:pPr>
        <w:spacing w:line="360" w:lineRule="auto"/>
        <w:ind w:firstLine="2827"/>
        <w:jc w:val="both"/>
        <w:rPr>
          <w:sz w:val="24"/>
          <w:szCs w:val="24"/>
        </w:rPr>
      </w:pPr>
      <w:r w:rsidRPr="005C18FC">
        <w:rPr>
          <w:sz w:val="24"/>
          <w:szCs w:val="24"/>
        </w:rPr>
        <w:t xml:space="preserve">No </w:t>
      </w:r>
      <w:r w:rsidR="00504707">
        <w:rPr>
          <w:sz w:val="24"/>
          <w:szCs w:val="24"/>
        </w:rPr>
        <w:t>presente projeto de lei,</w:t>
      </w:r>
      <w:r w:rsidRPr="005C18FC">
        <w:rPr>
          <w:sz w:val="24"/>
          <w:szCs w:val="24"/>
        </w:rPr>
        <w:t xml:space="preserve"> a destinação da área institucional para construção de uma igreja configura situação albergada pela Constituição Estadual, devendo-se atender as disposições do §3º: destinação esteja consolidada até dezembro de 2004 e ocorra a devida compensação ao Poder Executivo Municipal, conforme diretrizes estabelecidas em lei municipal específica. </w:t>
      </w:r>
    </w:p>
    <w:p w:rsidR="005C18FC" w:rsidRPr="005C18FC" w:rsidRDefault="005C18FC" w:rsidP="005C18FC">
      <w:pPr>
        <w:spacing w:line="360" w:lineRule="auto"/>
        <w:ind w:firstLine="2827"/>
        <w:jc w:val="both"/>
        <w:rPr>
          <w:sz w:val="24"/>
          <w:szCs w:val="24"/>
        </w:rPr>
      </w:pPr>
      <w:r w:rsidRPr="005C18FC">
        <w:rPr>
          <w:sz w:val="24"/>
          <w:szCs w:val="24"/>
        </w:rPr>
        <w:t>Verifica-se de toda a documentação anexada</w:t>
      </w:r>
      <w:r w:rsidR="008B7674">
        <w:rPr>
          <w:sz w:val="24"/>
          <w:szCs w:val="24"/>
        </w:rPr>
        <w:t xml:space="preserve"> que</w:t>
      </w:r>
      <w:r w:rsidRPr="005C18FC">
        <w:rPr>
          <w:sz w:val="24"/>
          <w:szCs w:val="24"/>
        </w:rPr>
        <w:t xml:space="preserve"> em 2001 uma área da Mitra Diocesana de Botucatu foi declarada de utilidade pública (Decreto nº 6.352/2001 - fls. 13). Na época foi assinado termo de acordo entre as partes e a desapropriação se deu de forma </w:t>
      </w:r>
      <w:r w:rsidRPr="005C18FC">
        <w:rPr>
          <w:sz w:val="24"/>
          <w:szCs w:val="24"/>
        </w:rPr>
        <w:lastRenderedPageBreak/>
        <w:t xml:space="preserve">amigável, pelo singelo valor de R$ 1,00 (fls. 15/18). Diante disso, o Prefeito à época encaminhou ofício ao Arcebispo Metropolitano de Botucatu informando que, diante da desapropriação ocorrida, o Município colocaria à disposição da Arquidiocese uma área equivalente, desde que disponível, para construção de Centro Comunitário. </w:t>
      </w:r>
    </w:p>
    <w:p w:rsidR="005C18FC" w:rsidRPr="005C18FC" w:rsidRDefault="005C18FC" w:rsidP="005C18FC">
      <w:pPr>
        <w:spacing w:line="360" w:lineRule="auto"/>
        <w:ind w:firstLine="2827"/>
        <w:jc w:val="both"/>
        <w:rPr>
          <w:sz w:val="24"/>
          <w:szCs w:val="24"/>
        </w:rPr>
      </w:pPr>
      <w:r w:rsidRPr="005C18FC">
        <w:rPr>
          <w:sz w:val="24"/>
          <w:szCs w:val="24"/>
        </w:rPr>
        <w:t xml:space="preserve">Com relação a devida compensação ao Poder Executivo Municipal, vê-se claramente que, embora não conste na escritura de desapropriação, a área em que se encontra hoje a Igreja foi “cedida” em troca da área desapropriada amigavelmente por aquele ínfimo valor de R$ 1,00.  Tanto é certo que na época chegou-se a elaborar minutas de COMODATO e de PROJETO DE LEI visando a </w:t>
      </w:r>
      <w:r w:rsidR="008B7674">
        <w:rPr>
          <w:sz w:val="24"/>
          <w:szCs w:val="24"/>
        </w:rPr>
        <w:t>desafetação da área em questão</w:t>
      </w:r>
      <w:r w:rsidRPr="005C18FC">
        <w:rPr>
          <w:sz w:val="24"/>
          <w:szCs w:val="24"/>
        </w:rPr>
        <w:t xml:space="preserve">.  </w:t>
      </w:r>
    </w:p>
    <w:p w:rsidR="005C18FC" w:rsidRPr="005C18FC" w:rsidRDefault="008B7674" w:rsidP="005C18FC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>Foram também anexados</w:t>
      </w:r>
      <w:r w:rsidR="005C18FC" w:rsidRPr="005C18FC">
        <w:rPr>
          <w:sz w:val="24"/>
          <w:szCs w:val="24"/>
        </w:rPr>
        <w:t xml:space="preserve"> documentos pela Igreja </w:t>
      </w:r>
      <w:r>
        <w:rPr>
          <w:sz w:val="24"/>
          <w:szCs w:val="24"/>
        </w:rPr>
        <w:t xml:space="preserve">no qual se </w:t>
      </w:r>
      <w:r w:rsidR="005C18FC" w:rsidRPr="005C18FC">
        <w:rPr>
          <w:sz w:val="24"/>
          <w:szCs w:val="24"/>
        </w:rPr>
        <w:t xml:space="preserve">vê que </w:t>
      </w:r>
      <w:r w:rsidR="00D50491">
        <w:rPr>
          <w:sz w:val="24"/>
          <w:szCs w:val="24"/>
        </w:rPr>
        <w:t>su</w:t>
      </w:r>
      <w:r w:rsidR="005C18FC" w:rsidRPr="005C18FC">
        <w:rPr>
          <w:sz w:val="24"/>
          <w:szCs w:val="24"/>
        </w:rPr>
        <w:t xml:space="preserve">a construção </w:t>
      </w:r>
      <w:r w:rsidR="00D50491">
        <w:rPr>
          <w:sz w:val="24"/>
          <w:szCs w:val="24"/>
        </w:rPr>
        <w:t>iniciou</w:t>
      </w:r>
      <w:r w:rsidR="005C18FC" w:rsidRPr="005C18FC">
        <w:rPr>
          <w:sz w:val="24"/>
          <w:szCs w:val="24"/>
        </w:rPr>
        <w:t xml:space="preserve"> em 2001, sendo a sua inau</w:t>
      </w:r>
      <w:r>
        <w:rPr>
          <w:sz w:val="24"/>
          <w:szCs w:val="24"/>
        </w:rPr>
        <w:t>guração realizada em 12/10/2002, existindo</w:t>
      </w:r>
      <w:r w:rsidR="005C18FC" w:rsidRPr="005C18FC">
        <w:rPr>
          <w:sz w:val="24"/>
          <w:szCs w:val="24"/>
        </w:rPr>
        <w:t xml:space="preserve"> fotos da IGREJA já inteiramente construída que datam de 2003. </w:t>
      </w:r>
    </w:p>
    <w:p w:rsidR="005C18FC" w:rsidRPr="005C18FC" w:rsidRDefault="005C18FC" w:rsidP="005C18FC">
      <w:pPr>
        <w:spacing w:line="360" w:lineRule="auto"/>
        <w:ind w:firstLine="2827"/>
        <w:jc w:val="both"/>
        <w:rPr>
          <w:sz w:val="24"/>
          <w:szCs w:val="24"/>
        </w:rPr>
      </w:pPr>
      <w:r w:rsidRPr="005C18FC">
        <w:rPr>
          <w:sz w:val="24"/>
          <w:szCs w:val="24"/>
        </w:rPr>
        <w:t xml:space="preserve">Assim, vê-se que a ocupação pela Igreja já se encontrava consolidada antes de dezembro de 2004. </w:t>
      </w:r>
    </w:p>
    <w:p w:rsidR="005C18FC" w:rsidRDefault="005C18FC" w:rsidP="005C18FC">
      <w:pPr>
        <w:spacing w:line="360" w:lineRule="auto"/>
        <w:ind w:firstLine="2827"/>
        <w:jc w:val="both"/>
        <w:rPr>
          <w:sz w:val="24"/>
          <w:szCs w:val="24"/>
        </w:rPr>
      </w:pPr>
      <w:r w:rsidRPr="005C18FC">
        <w:rPr>
          <w:sz w:val="24"/>
          <w:szCs w:val="24"/>
        </w:rPr>
        <w:t>Portanto, para fins de regularização da situação</w:t>
      </w:r>
      <w:r w:rsidR="008B7674">
        <w:rPr>
          <w:sz w:val="24"/>
          <w:szCs w:val="24"/>
        </w:rPr>
        <w:t xml:space="preserve"> descrita</w:t>
      </w:r>
      <w:r w:rsidRPr="005C18FC">
        <w:rPr>
          <w:sz w:val="24"/>
          <w:szCs w:val="24"/>
        </w:rPr>
        <w:t xml:space="preserve">, </w:t>
      </w:r>
      <w:r w:rsidR="008B7674">
        <w:rPr>
          <w:sz w:val="24"/>
          <w:szCs w:val="24"/>
        </w:rPr>
        <w:t xml:space="preserve">objetiva a presente propositura </w:t>
      </w:r>
      <w:r w:rsidRPr="005C18FC">
        <w:rPr>
          <w:sz w:val="24"/>
          <w:szCs w:val="24"/>
        </w:rPr>
        <w:t>dispo</w:t>
      </w:r>
      <w:r w:rsidR="008B7674">
        <w:rPr>
          <w:sz w:val="24"/>
          <w:szCs w:val="24"/>
        </w:rPr>
        <w:t>r</w:t>
      </w:r>
      <w:r w:rsidRPr="005C18FC">
        <w:rPr>
          <w:sz w:val="24"/>
          <w:szCs w:val="24"/>
        </w:rPr>
        <w:t xml:space="preserve"> sobre a alteração da destinação da área </w:t>
      </w:r>
      <w:r w:rsidR="008B7674">
        <w:rPr>
          <w:sz w:val="24"/>
          <w:szCs w:val="24"/>
        </w:rPr>
        <w:t xml:space="preserve">verde e </w:t>
      </w:r>
      <w:r w:rsidRPr="005C18FC">
        <w:rPr>
          <w:sz w:val="24"/>
          <w:szCs w:val="24"/>
        </w:rPr>
        <w:t>institucional (DESAFETAÇÃO), e ao mesmo tempo autorizando a concessão de DIREITO REAL DE USO GRATUITO à ARQUIDIOCESE.</w:t>
      </w:r>
    </w:p>
    <w:p w:rsidR="007C6F59" w:rsidRPr="007C6F59" w:rsidRDefault="00F44FCC" w:rsidP="007C6F59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>Assim, a</w:t>
      </w:r>
      <w:r w:rsidR="007C6F59" w:rsidRPr="007C6F59">
        <w:rPr>
          <w:sz w:val="24"/>
          <w:szCs w:val="24"/>
        </w:rPr>
        <w:t xml:space="preserve"> desafetação se faz necessária uma vez que a área púb</w:t>
      </w:r>
      <w:r>
        <w:rPr>
          <w:sz w:val="24"/>
          <w:szCs w:val="24"/>
        </w:rPr>
        <w:t xml:space="preserve">lica em questão é institucional, que </w:t>
      </w:r>
      <w:r w:rsidR="007C6F59" w:rsidRPr="007C6F59">
        <w:rPr>
          <w:sz w:val="24"/>
          <w:szCs w:val="24"/>
        </w:rPr>
        <w:t>são aquelas destinadas à edificação de equipamentos comunitários, tais como praças, ginásio de esportes, áreas de lazer, escolas, postos de saúde, entre outros, conforme dispõe o art. 4º, § 2º da Lei nº 6.766/79.</w:t>
      </w:r>
    </w:p>
    <w:p w:rsidR="007C6F59" w:rsidRDefault="007C6F59" w:rsidP="007C6F59">
      <w:pPr>
        <w:spacing w:line="360" w:lineRule="auto"/>
        <w:ind w:firstLine="2827"/>
        <w:jc w:val="both"/>
        <w:rPr>
          <w:sz w:val="24"/>
          <w:szCs w:val="24"/>
        </w:rPr>
      </w:pPr>
      <w:r w:rsidRPr="007C6F59">
        <w:rPr>
          <w:sz w:val="24"/>
          <w:szCs w:val="24"/>
        </w:rPr>
        <w:t xml:space="preserve">O Supremo Tribunal Federal, em sede de ADI 66021, já declarou que os </w:t>
      </w:r>
      <w:r w:rsidRPr="00D76B31">
        <w:rPr>
          <w:i/>
          <w:sz w:val="24"/>
          <w:szCs w:val="24"/>
        </w:rPr>
        <w:t>“Municípios têm competência para legislar sobre assuntos de interesse local compreendendo o ordenamento territorial, o planejamento urbano e a fiscalização de</w:t>
      </w:r>
      <w:r w:rsidR="00F44FCC" w:rsidRPr="00D76B31">
        <w:rPr>
          <w:i/>
          <w:sz w:val="24"/>
          <w:szCs w:val="24"/>
        </w:rPr>
        <w:t xml:space="preserve"> </w:t>
      </w:r>
      <w:r w:rsidRPr="00D76B31">
        <w:rPr>
          <w:i/>
          <w:sz w:val="24"/>
          <w:szCs w:val="24"/>
        </w:rPr>
        <w:t>áreas de uso e ocupação do solo</w:t>
      </w:r>
      <w:r w:rsidRPr="007C6F59">
        <w:rPr>
          <w:sz w:val="24"/>
          <w:szCs w:val="24"/>
        </w:rPr>
        <w:t>”, o que lhe permite dispor sobre desafetação de área</w:t>
      </w:r>
      <w:r w:rsidR="007C1DF0">
        <w:rPr>
          <w:sz w:val="24"/>
          <w:szCs w:val="24"/>
        </w:rPr>
        <w:t xml:space="preserve"> verde e </w:t>
      </w:r>
      <w:r w:rsidRPr="007C6F59">
        <w:rPr>
          <w:sz w:val="24"/>
          <w:szCs w:val="24"/>
        </w:rPr>
        <w:t>institucional.</w:t>
      </w:r>
    </w:p>
    <w:p w:rsidR="008F1A07" w:rsidRPr="008F1A07" w:rsidRDefault="008F1A07" w:rsidP="008F1A07">
      <w:pPr>
        <w:spacing w:line="360" w:lineRule="auto"/>
        <w:ind w:firstLine="2827"/>
        <w:jc w:val="both"/>
        <w:rPr>
          <w:sz w:val="24"/>
          <w:szCs w:val="24"/>
        </w:rPr>
      </w:pPr>
      <w:r w:rsidRPr="008F1A07">
        <w:rPr>
          <w:sz w:val="24"/>
          <w:szCs w:val="24"/>
        </w:rPr>
        <w:t xml:space="preserve">No mesmo diapasão, em julgado publicado em 21/06/2013 o Tribunal de Justiça de Minas Gerais julgou possível a desafetação de área institucional, dando destinação à mesma em favor de particulares, eis que </w:t>
      </w:r>
      <w:r w:rsidRPr="00FC1C8E">
        <w:rPr>
          <w:sz w:val="24"/>
          <w:szCs w:val="24"/>
          <w:u w:val="single"/>
        </w:rPr>
        <w:t>verificado o interesse público</w:t>
      </w:r>
      <w:r w:rsidRPr="008F1A07">
        <w:rPr>
          <w:sz w:val="24"/>
          <w:szCs w:val="24"/>
        </w:rPr>
        <w:t xml:space="preserve"> naquele caso e a ausência de prejuízo à população, senão vejamos:</w:t>
      </w:r>
    </w:p>
    <w:p w:rsidR="008F1A07" w:rsidRPr="00D30D89" w:rsidRDefault="008F1A07" w:rsidP="008F1A07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D30D89">
        <w:rPr>
          <w:i/>
          <w:sz w:val="24"/>
          <w:szCs w:val="24"/>
        </w:rPr>
        <w:t>“V.V.: REEXAME NECESSÁRIO. AÇÃO POPULAR. DESAFETAÇÃO E ALIENAÇÃO</w:t>
      </w:r>
      <w:r w:rsidR="00F44FCC" w:rsidRPr="00D30D89">
        <w:rPr>
          <w:i/>
          <w:sz w:val="24"/>
          <w:szCs w:val="24"/>
        </w:rPr>
        <w:t xml:space="preserve"> </w:t>
      </w:r>
      <w:r w:rsidRPr="00D30D89">
        <w:rPr>
          <w:i/>
          <w:sz w:val="24"/>
          <w:szCs w:val="24"/>
        </w:rPr>
        <w:t>DE ÁREA INSTITUCIONAL PELO MUNICÍPIO DE</w:t>
      </w:r>
      <w:r w:rsidR="00F44FCC" w:rsidRPr="00D30D89">
        <w:rPr>
          <w:i/>
          <w:sz w:val="24"/>
          <w:szCs w:val="24"/>
        </w:rPr>
        <w:t xml:space="preserve"> </w:t>
      </w:r>
      <w:r w:rsidRPr="00D30D89">
        <w:rPr>
          <w:i/>
          <w:sz w:val="24"/>
          <w:szCs w:val="24"/>
        </w:rPr>
        <w:t xml:space="preserve">UBERLANDIA.VIA LOCAL. USO EXCLUSIVO DE MORADORES DE UM CONDOMÍNIO </w:t>
      </w:r>
      <w:r w:rsidRPr="00D30D89">
        <w:rPr>
          <w:i/>
          <w:sz w:val="24"/>
          <w:szCs w:val="24"/>
        </w:rPr>
        <w:lastRenderedPageBreak/>
        <w:t xml:space="preserve">VERTICAL. POSSIBILIDADE. Apesar de as ruas constituírem reserva institucional de loteamento com o objetivo de atender uma necessidade pública de circulação, no caso em apreço a desafetação e alienação de trecho de uma rua no Município de Uberlândia não infringiu o direito de locomoção por se tratar de via local de uso exclusivo de moradores de um condomínio </w:t>
      </w:r>
      <w:proofErr w:type="gramStart"/>
      <w:r w:rsidRPr="00D30D89">
        <w:rPr>
          <w:i/>
          <w:sz w:val="24"/>
          <w:szCs w:val="24"/>
        </w:rPr>
        <w:t>horizontal.</w:t>
      </w:r>
      <w:r w:rsidR="00D30D89">
        <w:rPr>
          <w:i/>
          <w:sz w:val="24"/>
          <w:szCs w:val="24"/>
        </w:rPr>
        <w:t>”</w:t>
      </w:r>
      <w:proofErr w:type="gramEnd"/>
      <w:r w:rsidRPr="00D30D89">
        <w:rPr>
          <w:i/>
          <w:sz w:val="24"/>
          <w:szCs w:val="24"/>
        </w:rPr>
        <w:t xml:space="preserve"> </w:t>
      </w:r>
      <w:r w:rsidRPr="00D30D89">
        <w:rPr>
          <w:sz w:val="24"/>
          <w:szCs w:val="24"/>
        </w:rPr>
        <w:t>(Apelação Cível n.º 1.0702.06.267.131-9/0</w:t>
      </w:r>
      <w:r w:rsidR="00B10FA1" w:rsidRPr="00D30D89">
        <w:rPr>
          <w:sz w:val="24"/>
          <w:szCs w:val="24"/>
        </w:rPr>
        <w:t>02, Rel. Des. Peixoto Henriques</w:t>
      </w:r>
      <w:r w:rsidRPr="00D30D89">
        <w:rPr>
          <w:sz w:val="24"/>
          <w:szCs w:val="24"/>
        </w:rPr>
        <w:t>)</w:t>
      </w:r>
    </w:p>
    <w:p w:rsidR="008F1A07" w:rsidRDefault="008F1A07" w:rsidP="008F1A07">
      <w:pPr>
        <w:spacing w:line="360" w:lineRule="auto"/>
        <w:ind w:firstLine="2827"/>
        <w:jc w:val="both"/>
        <w:rPr>
          <w:sz w:val="24"/>
          <w:szCs w:val="24"/>
        </w:rPr>
      </w:pPr>
      <w:r w:rsidRPr="008F1A07">
        <w:rPr>
          <w:sz w:val="24"/>
          <w:szCs w:val="24"/>
        </w:rPr>
        <w:t>Ao ler o voto que fundamentou a decisão acima tran</w:t>
      </w:r>
      <w:r w:rsidR="00371E0E">
        <w:rPr>
          <w:sz w:val="24"/>
          <w:szCs w:val="24"/>
        </w:rPr>
        <w:t>scrita, verifica-se claramente</w:t>
      </w:r>
      <w:r w:rsidRPr="008F1A07">
        <w:rPr>
          <w:sz w:val="24"/>
          <w:szCs w:val="24"/>
        </w:rPr>
        <w:t xml:space="preserve"> que o Tribunal analisa as características de cada caso concreto para decidir “a favor ou contra” a desafetação</w:t>
      </w:r>
      <w:r w:rsidR="00371E0E">
        <w:rPr>
          <w:sz w:val="24"/>
          <w:szCs w:val="24"/>
        </w:rPr>
        <w:t>, ficando notório o intere</w:t>
      </w:r>
      <w:r w:rsidR="007C1DF0">
        <w:rPr>
          <w:sz w:val="24"/>
          <w:szCs w:val="24"/>
        </w:rPr>
        <w:t>sse público envolvido no caso, bem como pa</w:t>
      </w:r>
      <w:r w:rsidR="00371E0E">
        <w:rPr>
          <w:sz w:val="24"/>
          <w:szCs w:val="24"/>
        </w:rPr>
        <w:t>ra a correlata necessidade de concessão de direito real de uso do local a seguir fundamentada</w:t>
      </w:r>
      <w:r w:rsidRPr="008F1A07">
        <w:rPr>
          <w:sz w:val="24"/>
          <w:szCs w:val="24"/>
        </w:rPr>
        <w:t>.</w:t>
      </w:r>
    </w:p>
    <w:p w:rsidR="00FC1C8E" w:rsidRPr="00FC1C8E" w:rsidRDefault="00FC1C8E" w:rsidP="00FC1C8E">
      <w:pPr>
        <w:spacing w:line="360" w:lineRule="auto"/>
        <w:ind w:firstLine="2827"/>
        <w:jc w:val="both"/>
        <w:rPr>
          <w:sz w:val="24"/>
          <w:szCs w:val="24"/>
        </w:rPr>
      </w:pPr>
      <w:r w:rsidRPr="00FC1C8E">
        <w:rPr>
          <w:sz w:val="24"/>
          <w:szCs w:val="24"/>
        </w:rPr>
        <w:t xml:space="preserve">Ademais, </w:t>
      </w:r>
      <w:r w:rsidR="00233DDB">
        <w:rPr>
          <w:sz w:val="24"/>
          <w:szCs w:val="24"/>
        </w:rPr>
        <w:t>independentemente</w:t>
      </w:r>
      <w:bookmarkStart w:id="0" w:name="_GoBack"/>
      <w:bookmarkEnd w:id="0"/>
      <w:r w:rsidR="00233DDB">
        <w:rPr>
          <w:sz w:val="24"/>
          <w:szCs w:val="24"/>
        </w:rPr>
        <w:t xml:space="preserve"> dessa previsão estadual, </w:t>
      </w:r>
      <w:r w:rsidRPr="00FC1C8E">
        <w:rPr>
          <w:sz w:val="24"/>
          <w:szCs w:val="24"/>
        </w:rPr>
        <w:t xml:space="preserve">se trata de competência municipal, conforme entendimento do Supremo Tribunal Federal, asseverando que </w:t>
      </w:r>
      <w:r>
        <w:rPr>
          <w:sz w:val="24"/>
          <w:szCs w:val="24"/>
        </w:rPr>
        <w:t>“</w:t>
      </w:r>
      <w:r w:rsidRPr="00FC1C8E">
        <w:rPr>
          <w:sz w:val="24"/>
          <w:szCs w:val="24"/>
        </w:rPr>
        <w:t xml:space="preserve">a legislação federal tem normas gerais sobre o ordenamento, uso e parcelamento do solo urbano, arcabouço jurídico pelo qual </w:t>
      </w:r>
      <w:r w:rsidRPr="00FC1C8E">
        <w:rPr>
          <w:sz w:val="24"/>
          <w:szCs w:val="24"/>
          <w:u w:val="single"/>
        </w:rPr>
        <w:t xml:space="preserve">se atribui a criação de áreas verdes urbanas e institucionais à esfera de competência municipal </w:t>
      </w:r>
      <w:r w:rsidRPr="00FC1C8E">
        <w:rPr>
          <w:sz w:val="24"/>
          <w:szCs w:val="24"/>
        </w:rPr>
        <w:t>com o fim de promover o adequado ordenamento territorial, pelo planejamento e controle de uso do solo urbano</w:t>
      </w:r>
      <w:r>
        <w:rPr>
          <w:sz w:val="24"/>
          <w:szCs w:val="24"/>
        </w:rPr>
        <w:t>”</w:t>
      </w:r>
      <w:r w:rsidRPr="00FC1C8E">
        <w:rPr>
          <w:sz w:val="24"/>
          <w:szCs w:val="24"/>
        </w:rPr>
        <w:t>.</w:t>
      </w:r>
    </w:p>
    <w:p w:rsidR="00FC1C8E" w:rsidRPr="00FC1C8E" w:rsidRDefault="00FC1C8E" w:rsidP="00FC1C8E">
      <w:pPr>
        <w:spacing w:line="360" w:lineRule="auto"/>
        <w:ind w:firstLine="2827"/>
        <w:jc w:val="both"/>
        <w:rPr>
          <w:sz w:val="24"/>
          <w:szCs w:val="24"/>
        </w:rPr>
      </w:pPr>
      <w:r w:rsidRPr="00FC1C8E">
        <w:rPr>
          <w:sz w:val="24"/>
          <w:szCs w:val="24"/>
        </w:rPr>
        <w:t xml:space="preserve">No exercício da competência para editar normas gerais de direito urbanístico, a União reconheceu a competência dos municípios para afetar e </w:t>
      </w:r>
      <w:proofErr w:type="spellStart"/>
      <w:r w:rsidRPr="00FC1C8E">
        <w:rPr>
          <w:sz w:val="24"/>
          <w:szCs w:val="24"/>
        </w:rPr>
        <w:t>desafetar</w:t>
      </w:r>
      <w:proofErr w:type="spellEnd"/>
      <w:r w:rsidRPr="00FC1C8E">
        <w:rPr>
          <w:sz w:val="24"/>
          <w:szCs w:val="24"/>
        </w:rPr>
        <w:t xml:space="preserve"> bens, inclusive em áreas verdes e institucionais, assim como estabelecer, para cada zona em que se divida o território municipal, os usos permitidos de ocupação do solo.</w:t>
      </w:r>
    </w:p>
    <w:p w:rsidR="007C6F59" w:rsidRDefault="00D76B31" w:rsidP="007C6F59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>No que toca à</w:t>
      </w:r>
      <w:r w:rsidR="007C6F59" w:rsidRPr="007C6F59">
        <w:rPr>
          <w:sz w:val="24"/>
          <w:szCs w:val="24"/>
        </w:rPr>
        <w:t xml:space="preserve"> concessão de direito real de uso</w:t>
      </w:r>
      <w:r>
        <w:rPr>
          <w:sz w:val="24"/>
          <w:szCs w:val="24"/>
        </w:rPr>
        <w:t>, podemos conceituar como</w:t>
      </w:r>
      <w:r w:rsidR="007C6F59" w:rsidRPr="007C6F59">
        <w:rPr>
          <w:sz w:val="24"/>
          <w:szCs w:val="24"/>
        </w:rPr>
        <w:t xml:space="preserve"> o contrato pelo qual a Administração transfere o uso remunerado ou gratuito de terreno público a particular, como direito real resolúvel, para que dele se utilize em fins específicos de urbanização, industrialização, edificação, cultivo ou qualquer outra exploração de interesse social.</w:t>
      </w:r>
    </w:p>
    <w:p w:rsidR="00792A20" w:rsidRPr="00792A20" w:rsidRDefault="00420618" w:rsidP="00792A20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que isso se concretize é preciso </w:t>
      </w:r>
      <w:r w:rsidR="00792A20" w:rsidRPr="00792A20">
        <w:rPr>
          <w:sz w:val="24"/>
          <w:szCs w:val="24"/>
        </w:rPr>
        <w:t>autorização legislativa, nos termos do art. 14, inc</w:t>
      </w:r>
      <w:r w:rsidR="001C6E64">
        <w:rPr>
          <w:sz w:val="24"/>
          <w:szCs w:val="24"/>
        </w:rPr>
        <w:t>iso V da Lei Orgânica Municipal</w:t>
      </w:r>
      <w:r w:rsidR="00855116">
        <w:rPr>
          <w:sz w:val="24"/>
          <w:szCs w:val="24"/>
        </w:rPr>
        <w:t xml:space="preserve"> (LOM)</w:t>
      </w:r>
      <w:r w:rsidR="001C6E64">
        <w:rPr>
          <w:sz w:val="24"/>
          <w:szCs w:val="24"/>
        </w:rPr>
        <w:t>:</w:t>
      </w:r>
    </w:p>
    <w:p w:rsidR="00420618" w:rsidRPr="00420618" w:rsidRDefault="00792A20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792A20">
        <w:rPr>
          <w:sz w:val="24"/>
          <w:szCs w:val="24"/>
        </w:rPr>
        <w:t xml:space="preserve"> </w:t>
      </w:r>
      <w:r w:rsidR="00420618" w:rsidRPr="00420618">
        <w:rPr>
          <w:i/>
          <w:sz w:val="24"/>
          <w:szCs w:val="24"/>
        </w:rPr>
        <w:t xml:space="preserve">Art. 14 Compete à Câmara Municipal, com sanção do Prefeito, não exigida </w:t>
      </w:r>
      <w:proofErr w:type="spellStart"/>
      <w:r w:rsidR="00420618" w:rsidRPr="00420618">
        <w:rPr>
          <w:i/>
          <w:sz w:val="24"/>
          <w:szCs w:val="24"/>
        </w:rPr>
        <w:t>esta</w:t>
      </w:r>
      <w:proofErr w:type="spellEnd"/>
      <w:r w:rsidR="00420618" w:rsidRPr="00420618">
        <w:rPr>
          <w:i/>
          <w:sz w:val="24"/>
          <w:szCs w:val="24"/>
        </w:rPr>
        <w:t xml:space="preserve"> para as emendas à Lei Orgânica e para o especificado no artigo seguinte, dispor sobre todas as matérias de competência do Município, em especial sobre:</w:t>
      </w:r>
    </w:p>
    <w:p w:rsidR="00420618" w:rsidRPr="00420618" w:rsidRDefault="00420618" w:rsidP="001D759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I - </w:t>
      </w:r>
      <w:r w:rsidR="001D7598">
        <w:rPr>
          <w:i/>
          <w:sz w:val="24"/>
          <w:szCs w:val="24"/>
        </w:rPr>
        <w:t>...</w:t>
      </w:r>
    </w:p>
    <w:p w:rsidR="00420618" w:rsidRPr="001C6E64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  <w:u w:val="single"/>
        </w:rPr>
      </w:pPr>
      <w:r w:rsidRPr="001C6E64">
        <w:rPr>
          <w:i/>
          <w:sz w:val="24"/>
          <w:szCs w:val="24"/>
          <w:u w:val="single"/>
        </w:rPr>
        <w:t xml:space="preserve">V - </w:t>
      </w:r>
      <w:proofErr w:type="gramStart"/>
      <w:r w:rsidRPr="001C6E64">
        <w:rPr>
          <w:i/>
          <w:sz w:val="24"/>
          <w:szCs w:val="24"/>
          <w:u w:val="single"/>
        </w:rPr>
        <w:t>concessão</w:t>
      </w:r>
      <w:proofErr w:type="gramEnd"/>
      <w:r w:rsidRPr="001C6E64">
        <w:rPr>
          <w:i/>
          <w:sz w:val="24"/>
          <w:szCs w:val="24"/>
          <w:u w:val="single"/>
        </w:rPr>
        <w:t xml:space="preserve"> de direito real de uso de bens municipais;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VI - </w:t>
      </w:r>
      <w:proofErr w:type="gramStart"/>
      <w:r w:rsidRPr="00420618">
        <w:rPr>
          <w:i/>
          <w:sz w:val="24"/>
          <w:szCs w:val="24"/>
        </w:rPr>
        <w:t>concessão</w:t>
      </w:r>
      <w:proofErr w:type="gramEnd"/>
      <w:r w:rsidRPr="00420618">
        <w:rPr>
          <w:i/>
          <w:sz w:val="24"/>
          <w:szCs w:val="24"/>
        </w:rPr>
        <w:t xml:space="preserve"> de serviços públicos;</w:t>
      </w:r>
    </w:p>
    <w:p w:rsidR="00792A20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VII - </w:t>
      </w:r>
      <w:r w:rsidRPr="001D7598">
        <w:rPr>
          <w:i/>
          <w:sz w:val="24"/>
          <w:szCs w:val="24"/>
          <w:u w:val="single"/>
        </w:rPr>
        <w:t>concessão administrativa de uso de bens municipais</w:t>
      </w:r>
      <w:r w:rsidRPr="00420618">
        <w:rPr>
          <w:i/>
          <w:sz w:val="24"/>
          <w:szCs w:val="24"/>
        </w:rPr>
        <w:t>;</w:t>
      </w:r>
    </w:p>
    <w:p w:rsidR="00420618" w:rsidRPr="001C6E64" w:rsidRDefault="001C6E64" w:rsidP="00420618">
      <w:pPr>
        <w:spacing w:line="360" w:lineRule="auto"/>
        <w:ind w:firstLine="2827"/>
        <w:jc w:val="both"/>
        <w:rPr>
          <w:sz w:val="24"/>
          <w:szCs w:val="24"/>
        </w:rPr>
      </w:pPr>
      <w:r w:rsidRPr="001C6E64">
        <w:rPr>
          <w:sz w:val="24"/>
          <w:szCs w:val="24"/>
        </w:rPr>
        <w:lastRenderedPageBreak/>
        <w:t>Ademais, no artigo 83 também da Lei Orgânica, é tratada especificamente a disposição da matéria: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Art. 83 </w:t>
      </w:r>
      <w:r w:rsidRPr="00420618">
        <w:rPr>
          <w:i/>
          <w:sz w:val="24"/>
          <w:szCs w:val="24"/>
          <w:u w:val="single"/>
        </w:rPr>
        <w:t>O uso de bens municipais por terceiros poderá ser feito através de concessão administrativa,</w:t>
      </w:r>
      <w:r w:rsidRPr="00420618">
        <w:rPr>
          <w:i/>
          <w:sz w:val="24"/>
          <w:szCs w:val="24"/>
        </w:rPr>
        <w:t xml:space="preserve"> permissão de uso ou autorização, conforme o caso e o interesse público exigir.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§ 1º </w:t>
      </w:r>
      <w:r w:rsidRPr="00420618">
        <w:rPr>
          <w:i/>
          <w:sz w:val="24"/>
          <w:szCs w:val="24"/>
          <w:u w:val="single"/>
        </w:rPr>
        <w:t xml:space="preserve">A concessão administrativa dos bens públicos de uso especial e dominical dependerá de lei e concorrência e far-se-á mediante contrato, sob pena de nulidade do ato. A concorrência poderá ser dispensada, pela lei, </w:t>
      </w:r>
      <w:r w:rsidRPr="005F6C6E">
        <w:rPr>
          <w:i/>
          <w:sz w:val="24"/>
          <w:szCs w:val="24"/>
          <w:u w:val="single"/>
        </w:rPr>
        <w:t xml:space="preserve">quando o uso se destinar a </w:t>
      </w:r>
      <w:r w:rsidRPr="00442643">
        <w:rPr>
          <w:i/>
          <w:sz w:val="24"/>
          <w:szCs w:val="24"/>
        </w:rPr>
        <w:t>concessionária de serviço público</w:t>
      </w:r>
      <w:r w:rsidRPr="005F6C6E">
        <w:rPr>
          <w:i/>
          <w:sz w:val="24"/>
          <w:szCs w:val="24"/>
        </w:rPr>
        <w:t>, a entidades assistenciais, ou</w:t>
      </w:r>
      <w:r w:rsidRPr="00420618">
        <w:rPr>
          <w:i/>
          <w:sz w:val="24"/>
          <w:szCs w:val="24"/>
          <w:u w:val="single"/>
        </w:rPr>
        <w:t xml:space="preserve"> quando houver interesse público relevante, devidamente justificado.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>§ 2º A concessão administrativa de bens públicos de uso comum somente poderá ser outorgada para finalidades escolares, de assistência social ou turísticas, mediante autorização legislativa.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>§ 3º A permissão de uso, que poderá incidir sobre qualquer bem público, será feita a título precário, e autorizada ou outorgada por decreto.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>§ 4º A autorização, que poderá incidir sobre qualquer bem público, será outorgada por portaria, para atividades ou usos específicos e transitórios, pelo prazo máximo de 60 (sessenta) dias.</w:t>
      </w:r>
    </w:p>
    <w:p w:rsidR="00582E5F" w:rsidRDefault="00582E5F" w:rsidP="00582E5F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>A concessão tem como característica marcante a discricionariedade, dependendo da Administração, segundo sua conveniência e oportunidade, a aferição de conferir a utilização privativa do bem ao particular.</w:t>
      </w:r>
    </w:p>
    <w:p w:rsidR="00582E5F" w:rsidRPr="006C14B8" w:rsidRDefault="00582E5F" w:rsidP="00582E5F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Constata-se</w:t>
      </w:r>
      <w:r w:rsidR="002D7538">
        <w:rPr>
          <w:sz w:val="24"/>
          <w:szCs w:val="24"/>
        </w:rPr>
        <w:t xml:space="preserve"> </w:t>
      </w:r>
      <w:r w:rsidRPr="006C14B8">
        <w:rPr>
          <w:sz w:val="24"/>
          <w:szCs w:val="24"/>
        </w:rPr>
        <w:t xml:space="preserve">as finalidades postas </w:t>
      </w:r>
      <w:r w:rsidR="00855116">
        <w:rPr>
          <w:sz w:val="24"/>
          <w:szCs w:val="24"/>
        </w:rPr>
        <w:t>na justificativa e no artigo</w:t>
      </w:r>
      <w:r w:rsidR="006B506B">
        <w:rPr>
          <w:sz w:val="24"/>
          <w:szCs w:val="24"/>
        </w:rPr>
        <w:t xml:space="preserve"> 3</w:t>
      </w:r>
      <w:r w:rsidR="002D7538">
        <w:rPr>
          <w:sz w:val="24"/>
          <w:szCs w:val="24"/>
        </w:rPr>
        <w:t xml:space="preserve">º </w:t>
      </w:r>
      <w:r w:rsidRPr="006C14B8">
        <w:rPr>
          <w:sz w:val="24"/>
          <w:szCs w:val="24"/>
        </w:rPr>
        <w:t>do projeto, bem como o requisito do intere</w:t>
      </w:r>
      <w:r w:rsidR="00855116">
        <w:rPr>
          <w:sz w:val="24"/>
          <w:szCs w:val="24"/>
        </w:rPr>
        <w:t>sse público exigido pelo art. 83</w:t>
      </w:r>
      <w:r w:rsidRPr="006C14B8">
        <w:rPr>
          <w:sz w:val="24"/>
          <w:szCs w:val="24"/>
        </w:rPr>
        <w:t>, da LOM.</w:t>
      </w:r>
    </w:p>
    <w:p w:rsidR="005443DD" w:rsidRDefault="005443DD" w:rsidP="005443DD">
      <w:pPr>
        <w:spacing w:line="360" w:lineRule="auto"/>
        <w:ind w:firstLine="2835"/>
        <w:jc w:val="both"/>
        <w:rPr>
          <w:sz w:val="24"/>
          <w:szCs w:val="24"/>
        </w:rPr>
      </w:pPr>
      <w:r w:rsidRPr="00B34D04">
        <w:rPr>
          <w:sz w:val="24"/>
          <w:szCs w:val="24"/>
        </w:rPr>
        <w:t xml:space="preserve">O Projeto de Lei, nos termos do art. 79 da Lei Orgânica do Município, é de iniciativa privativa do senhor Prefeito Municipal, uma vez que cabe a ele a administração dos bens municipais. </w:t>
      </w:r>
    </w:p>
    <w:p w:rsidR="000F355B" w:rsidRDefault="000F355B" w:rsidP="000F355B">
      <w:pPr>
        <w:spacing w:line="360" w:lineRule="auto"/>
        <w:ind w:firstLine="2835"/>
        <w:jc w:val="both"/>
        <w:rPr>
          <w:sz w:val="24"/>
          <w:szCs w:val="24"/>
        </w:rPr>
      </w:pPr>
      <w:r w:rsidRPr="002469F7">
        <w:rPr>
          <w:sz w:val="24"/>
          <w:szCs w:val="24"/>
        </w:rPr>
        <w:t xml:space="preserve">Analisando o tema em questão e conforme se extrai do artigo 5º, incisos I e XI, da Lei Orgânica do Município de Botucatu, compete ao Município legislar sobre assuntos de interesse local e ordenar o pleno desenvolvimento das funções sociais da cidade e garantir o </w:t>
      </w:r>
      <w:proofErr w:type="gramStart"/>
      <w:r w:rsidRPr="002469F7">
        <w:rPr>
          <w:sz w:val="24"/>
          <w:szCs w:val="24"/>
        </w:rPr>
        <w:t>bem estar</w:t>
      </w:r>
      <w:proofErr w:type="gramEnd"/>
      <w:r w:rsidRPr="002469F7">
        <w:rPr>
          <w:sz w:val="24"/>
          <w:szCs w:val="24"/>
        </w:rPr>
        <w:t xml:space="preserve"> de seus habitantes.</w:t>
      </w:r>
    </w:p>
    <w:p w:rsidR="00711AEC" w:rsidRPr="006C14B8" w:rsidRDefault="00711AEC" w:rsidP="00711AEC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t xml:space="preserve">O </w:t>
      </w:r>
      <w:proofErr w:type="spellStart"/>
      <w:r w:rsidRPr="006C14B8">
        <w:rPr>
          <w:i/>
          <w:sz w:val="24"/>
          <w:szCs w:val="24"/>
        </w:rPr>
        <w:t>quorum</w:t>
      </w:r>
      <w:proofErr w:type="spellEnd"/>
      <w:r w:rsidRPr="006C14B8">
        <w:rPr>
          <w:sz w:val="24"/>
          <w:szCs w:val="24"/>
        </w:rPr>
        <w:t xml:space="preserve"> para deliberação pelo Plenário desta Casa de Leis é o de </w:t>
      </w:r>
      <w:r w:rsidRPr="006C14B8">
        <w:rPr>
          <w:b/>
          <w:sz w:val="24"/>
          <w:szCs w:val="24"/>
          <w:u w:val="single"/>
        </w:rPr>
        <w:t>maioria qualificada</w:t>
      </w:r>
      <w:r w:rsidRPr="006C14B8">
        <w:rPr>
          <w:sz w:val="24"/>
          <w:szCs w:val="24"/>
        </w:rPr>
        <w:t xml:space="preserve">, conforme estabelece o artigo 40, III, “j”, do Regimento Interno da Câmara Municipal de Botucatu. </w:t>
      </w:r>
    </w:p>
    <w:p w:rsidR="00711AEC" w:rsidRPr="006C14B8" w:rsidRDefault="00711AEC" w:rsidP="00711AEC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lastRenderedPageBreak/>
        <w:t xml:space="preserve">Assim, o Projeto de Lei, para ser aprovado, deverá contar com votos favoráveis de </w:t>
      </w:r>
      <w:r w:rsidRPr="00DD1E4C">
        <w:rPr>
          <w:sz w:val="24"/>
          <w:szCs w:val="24"/>
          <w:u w:val="single"/>
        </w:rPr>
        <w:t>dois terços dos membros</w:t>
      </w:r>
      <w:r w:rsidRPr="006C14B8">
        <w:rPr>
          <w:sz w:val="24"/>
          <w:szCs w:val="24"/>
        </w:rPr>
        <w:t xml:space="preserve"> da Câmara Municipal de Botucatu (artigo 39, “c”, </w:t>
      </w:r>
      <w:r>
        <w:rPr>
          <w:sz w:val="24"/>
          <w:szCs w:val="24"/>
        </w:rPr>
        <w:t xml:space="preserve">§ </w:t>
      </w:r>
      <w:r w:rsidRPr="006C14B8">
        <w:rPr>
          <w:sz w:val="24"/>
          <w:szCs w:val="24"/>
        </w:rPr>
        <w:t>3º do RI).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Constata-se que foram observadas as regras previstas no Regimento Interno da Câmara Municipal</w:t>
      </w:r>
      <w:r>
        <w:rPr>
          <w:sz w:val="24"/>
          <w:szCs w:val="24"/>
        </w:rPr>
        <w:t xml:space="preserve"> e da Lei Orgânica Municipal, quer quanto à</w:t>
      </w:r>
      <w:r w:rsidRPr="006C14B8">
        <w:rPr>
          <w:sz w:val="24"/>
          <w:szCs w:val="24"/>
        </w:rPr>
        <w:t xml:space="preserve"> iniciativa do Projeto de Lei, quer quanto à forma de encaminhamento do mesmo à Casa de Leis. 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O projeto é de interesse local, conforme estabelece o artigo 30, I da Constituição Federal</w:t>
      </w:r>
      <w:r w:rsidRPr="006C14B8">
        <w:rPr>
          <w:sz w:val="24"/>
          <w:szCs w:val="24"/>
        </w:rPr>
        <w:t xml:space="preserve">. 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  <w:u w:val="single"/>
        </w:rPr>
      </w:pPr>
      <w:r w:rsidRPr="003C241F"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="00E921CB">
        <w:rPr>
          <w:sz w:val="24"/>
          <w:szCs w:val="24"/>
          <w:u w:val="single"/>
        </w:rPr>
        <w:t>Comissão de Obras, Serviços P</w:t>
      </w:r>
      <w:r w:rsidRPr="00DB1643">
        <w:rPr>
          <w:sz w:val="24"/>
          <w:szCs w:val="24"/>
          <w:u w:val="single"/>
        </w:rPr>
        <w:t>úblicos, Planejamento, Uso, Ocupação, Parcelamento do Solo e Atividades Privadas.</w:t>
      </w:r>
    </w:p>
    <w:p w:rsidR="000F355B" w:rsidRPr="003C241F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>Este o parecer, salvo melhor juízo.</w:t>
      </w:r>
    </w:p>
    <w:p w:rsidR="000F355B" w:rsidRPr="003C241F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 xml:space="preserve">Botucatu, </w:t>
      </w:r>
      <w:r w:rsidR="006B506B">
        <w:rPr>
          <w:sz w:val="24"/>
          <w:szCs w:val="24"/>
        </w:rPr>
        <w:t>17 de outubro</w:t>
      </w:r>
      <w:r w:rsidR="00EC0D7A">
        <w:rPr>
          <w:sz w:val="24"/>
          <w:szCs w:val="24"/>
        </w:rPr>
        <w:t xml:space="preserve"> de 2022.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</w:p>
    <w:p w:rsidR="00711AEC" w:rsidRPr="003C241F" w:rsidRDefault="00711AEC" w:rsidP="000F355B">
      <w:pPr>
        <w:spacing w:line="360" w:lineRule="auto"/>
        <w:ind w:firstLine="2833"/>
        <w:jc w:val="both"/>
        <w:rPr>
          <w:sz w:val="24"/>
          <w:szCs w:val="24"/>
        </w:rPr>
      </w:pPr>
    </w:p>
    <w:p w:rsidR="000F355B" w:rsidRPr="003C241F" w:rsidRDefault="000F355B" w:rsidP="000F355B">
      <w:pPr>
        <w:spacing w:line="360" w:lineRule="auto"/>
        <w:ind w:firstLine="2833"/>
        <w:jc w:val="center"/>
        <w:rPr>
          <w:sz w:val="24"/>
          <w:szCs w:val="24"/>
        </w:rPr>
      </w:pPr>
      <w:r w:rsidRPr="003C241F">
        <w:rPr>
          <w:sz w:val="24"/>
          <w:szCs w:val="24"/>
        </w:rPr>
        <w:t>PAULO ANTONIO CORADI FILHO</w:t>
      </w:r>
    </w:p>
    <w:p w:rsidR="000F355B" w:rsidRPr="003C241F" w:rsidRDefault="000F355B" w:rsidP="000F355B">
      <w:pPr>
        <w:spacing w:line="360" w:lineRule="auto"/>
        <w:ind w:firstLine="2833"/>
        <w:jc w:val="center"/>
        <w:rPr>
          <w:sz w:val="24"/>
          <w:szCs w:val="24"/>
        </w:rPr>
      </w:pPr>
      <w:r w:rsidRPr="003C241F">
        <w:rPr>
          <w:sz w:val="24"/>
          <w:szCs w:val="24"/>
        </w:rPr>
        <w:t>Procurador Legislativo</w:t>
      </w:r>
    </w:p>
    <w:p w:rsidR="00572BC7" w:rsidRDefault="000F355B" w:rsidP="00711AEC">
      <w:pPr>
        <w:spacing w:line="360" w:lineRule="auto"/>
        <w:ind w:firstLine="2833"/>
        <w:jc w:val="center"/>
        <w:rPr>
          <w:sz w:val="24"/>
          <w:szCs w:val="24"/>
        </w:rPr>
      </w:pPr>
      <w:r w:rsidRPr="003C241F">
        <w:rPr>
          <w:sz w:val="24"/>
          <w:szCs w:val="24"/>
        </w:rPr>
        <w:t>OAB-SP 253.716</w:t>
      </w:r>
    </w:p>
    <w:sectPr w:rsidR="00572BC7" w:rsidSect="009B6D37">
      <w:headerReference w:type="default" r:id="rId7"/>
      <w:pgSz w:w="11907" w:h="16840" w:code="9"/>
      <w:pgMar w:top="1985" w:right="851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BA" w:rsidRDefault="00E41BBA">
      <w:r>
        <w:separator/>
      </w:r>
    </w:p>
  </w:endnote>
  <w:endnote w:type="continuationSeparator" w:id="0">
    <w:p w:rsidR="007B58BA" w:rsidRDefault="00E4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BA" w:rsidRDefault="00E41BBA">
      <w:r>
        <w:separator/>
      </w:r>
    </w:p>
  </w:footnote>
  <w:footnote w:type="continuationSeparator" w:id="0">
    <w:p w:rsidR="007B58BA" w:rsidRDefault="00E41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233DDB">
    <w:pPr>
      <w:jc w:val="center"/>
      <w:rPr>
        <w:b/>
        <w:sz w:val="28"/>
      </w:rPr>
    </w:pPr>
  </w:p>
  <w:p w:rsidR="00004485" w:rsidRDefault="00233D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DD"/>
    <w:rsid w:val="00085A44"/>
    <w:rsid w:val="000F355B"/>
    <w:rsid w:val="00183F97"/>
    <w:rsid w:val="001C6E64"/>
    <w:rsid w:val="001D7598"/>
    <w:rsid w:val="00233DDB"/>
    <w:rsid w:val="00255AAA"/>
    <w:rsid w:val="00264563"/>
    <w:rsid w:val="0026658E"/>
    <w:rsid w:val="002B2F3E"/>
    <w:rsid w:val="002B36DC"/>
    <w:rsid w:val="002B691D"/>
    <w:rsid w:val="002D7538"/>
    <w:rsid w:val="00371E0E"/>
    <w:rsid w:val="00407137"/>
    <w:rsid w:val="00420618"/>
    <w:rsid w:val="00442643"/>
    <w:rsid w:val="00504707"/>
    <w:rsid w:val="005443DD"/>
    <w:rsid w:val="00572BC7"/>
    <w:rsid w:val="00582E5F"/>
    <w:rsid w:val="005C18FC"/>
    <w:rsid w:val="005F6C6E"/>
    <w:rsid w:val="006278A0"/>
    <w:rsid w:val="006400EB"/>
    <w:rsid w:val="006477E1"/>
    <w:rsid w:val="006B506B"/>
    <w:rsid w:val="006F0191"/>
    <w:rsid w:val="00703F54"/>
    <w:rsid w:val="00711AEC"/>
    <w:rsid w:val="00792A20"/>
    <w:rsid w:val="007B58BA"/>
    <w:rsid w:val="007C1DF0"/>
    <w:rsid w:val="007C6F59"/>
    <w:rsid w:val="00855116"/>
    <w:rsid w:val="008720F3"/>
    <w:rsid w:val="008B7674"/>
    <w:rsid w:val="008F1A07"/>
    <w:rsid w:val="00940DEE"/>
    <w:rsid w:val="009B6D37"/>
    <w:rsid w:val="00B10FA1"/>
    <w:rsid w:val="00B123CE"/>
    <w:rsid w:val="00B34402"/>
    <w:rsid w:val="00B34548"/>
    <w:rsid w:val="00C93A1F"/>
    <w:rsid w:val="00CD56CA"/>
    <w:rsid w:val="00D30D89"/>
    <w:rsid w:val="00D50491"/>
    <w:rsid w:val="00D76B31"/>
    <w:rsid w:val="00E066C9"/>
    <w:rsid w:val="00E41BBA"/>
    <w:rsid w:val="00E921CB"/>
    <w:rsid w:val="00EC0D7A"/>
    <w:rsid w:val="00F44FCC"/>
    <w:rsid w:val="00FC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A0369-00FF-4BB8-85A7-88117EE9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43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4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E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E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9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47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35998">
                                              <w:marLeft w:val="0"/>
                                              <w:marRight w:val="0"/>
                                              <w:marTop w:val="39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22017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single" w:sz="36" w:space="14" w:color="EEEE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B475-7A75-497A-967A-AA205426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2300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2022-09-02T14:41:00Z</cp:lastPrinted>
  <dcterms:created xsi:type="dcterms:W3CDTF">2022-10-17T15:25:00Z</dcterms:created>
  <dcterms:modified xsi:type="dcterms:W3CDTF">2022-10-17T17:43:00Z</dcterms:modified>
</cp:coreProperties>
</file>