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C61" w:rsidRPr="00BE6001" w:rsidRDefault="00700C61" w:rsidP="00055EE7">
      <w:pPr>
        <w:spacing w:line="360" w:lineRule="auto"/>
        <w:jc w:val="center"/>
        <w:rPr>
          <w:b/>
          <w:sz w:val="24"/>
          <w:szCs w:val="24"/>
        </w:rPr>
      </w:pPr>
      <w:proofErr w:type="gramStart"/>
      <w:r w:rsidRPr="00BE6001">
        <w:rPr>
          <w:b/>
          <w:sz w:val="24"/>
          <w:szCs w:val="24"/>
        </w:rPr>
        <w:t>PARECER  JURÍDICO</w:t>
      </w:r>
      <w:proofErr w:type="gramEnd"/>
    </w:p>
    <w:p w:rsidR="009A7F00" w:rsidRPr="00BE6001" w:rsidRDefault="009A7F00" w:rsidP="00BE6001">
      <w:pPr>
        <w:spacing w:line="360" w:lineRule="auto"/>
        <w:ind w:firstLine="1418"/>
        <w:jc w:val="center"/>
        <w:rPr>
          <w:sz w:val="24"/>
          <w:szCs w:val="24"/>
        </w:rPr>
      </w:pPr>
    </w:p>
    <w:p w:rsidR="0090535C" w:rsidRDefault="00700C61" w:rsidP="00032040">
      <w:pPr>
        <w:spacing w:line="360" w:lineRule="auto"/>
        <w:jc w:val="both"/>
        <w:rPr>
          <w:sz w:val="24"/>
          <w:szCs w:val="24"/>
          <w:u w:val="single"/>
        </w:rPr>
      </w:pPr>
      <w:r w:rsidRPr="00BE6001">
        <w:rPr>
          <w:sz w:val="24"/>
          <w:szCs w:val="24"/>
          <w:u w:val="single"/>
        </w:rPr>
        <w:t>REFERÊNCI</w:t>
      </w:r>
      <w:r w:rsidR="005726ED">
        <w:rPr>
          <w:sz w:val="24"/>
          <w:szCs w:val="24"/>
          <w:u w:val="single"/>
        </w:rPr>
        <w:t>A: PROJETO DE LEI</w:t>
      </w:r>
      <w:r w:rsidR="0090535C">
        <w:rPr>
          <w:sz w:val="24"/>
          <w:szCs w:val="24"/>
          <w:u w:val="single"/>
        </w:rPr>
        <w:t xml:space="preserve"> COMPLEMENTAR</w:t>
      </w:r>
      <w:r w:rsidR="005726ED">
        <w:rPr>
          <w:sz w:val="24"/>
          <w:szCs w:val="24"/>
          <w:u w:val="single"/>
        </w:rPr>
        <w:t xml:space="preserve"> NÚMERO Nº </w:t>
      </w:r>
      <w:r w:rsidR="00032040" w:rsidRPr="00032040">
        <w:rPr>
          <w:sz w:val="24"/>
          <w:szCs w:val="24"/>
          <w:u w:val="single"/>
        </w:rPr>
        <w:t>0</w:t>
      </w:r>
      <w:r w:rsidR="00032040">
        <w:rPr>
          <w:sz w:val="24"/>
          <w:szCs w:val="24"/>
          <w:u w:val="single"/>
        </w:rPr>
        <w:t>0</w:t>
      </w:r>
      <w:r w:rsidR="0090535C">
        <w:rPr>
          <w:sz w:val="24"/>
          <w:szCs w:val="24"/>
          <w:u w:val="single"/>
        </w:rPr>
        <w:t>25</w:t>
      </w:r>
      <w:r w:rsidR="00032040">
        <w:rPr>
          <w:sz w:val="24"/>
          <w:szCs w:val="24"/>
          <w:u w:val="single"/>
        </w:rPr>
        <w:t>,</w:t>
      </w:r>
      <w:r w:rsidR="0090535C">
        <w:rPr>
          <w:sz w:val="24"/>
          <w:szCs w:val="24"/>
          <w:u w:val="single"/>
        </w:rPr>
        <w:t xml:space="preserve"> DE 25</w:t>
      </w:r>
      <w:r w:rsidR="00032040">
        <w:rPr>
          <w:sz w:val="24"/>
          <w:szCs w:val="24"/>
          <w:u w:val="single"/>
        </w:rPr>
        <w:t xml:space="preserve"> DE </w:t>
      </w:r>
      <w:r w:rsidR="0090535C">
        <w:rPr>
          <w:sz w:val="24"/>
          <w:szCs w:val="24"/>
          <w:u w:val="single"/>
        </w:rPr>
        <w:t>NOVEMBRO DE 2022</w:t>
      </w:r>
      <w:r w:rsidR="00032040">
        <w:rPr>
          <w:sz w:val="24"/>
          <w:szCs w:val="24"/>
          <w:u w:val="single"/>
        </w:rPr>
        <w:t xml:space="preserve">, </w:t>
      </w:r>
      <w:r w:rsidR="00032040" w:rsidRPr="00BE6001">
        <w:rPr>
          <w:sz w:val="24"/>
          <w:szCs w:val="24"/>
          <w:u w:val="single"/>
        </w:rPr>
        <w:t xml:space="preserve">DE </w:t>
      </w:r>
      <w:r w:rsidR="0090535C" w:rsidRPr="00BE6001">
        <w:rPr>
          <w:sz w:val="24"/>
          <w:szCs w:val="24"/>
          <w:u w:val="single"/>
        </w:rPr>
        <w:t xml:space="preserve">AUTORIA DO PREFEITO </w:t>
      </w:r>
      <w:r w:rsidR="0090535C">
        <w:rPr>
          <w:sz w:val="24"/>
          <w:szCs w:val="24"/>
          <w:u w:val="single"/>
        </w:rPr>
        <w:t xml:space="preserve">MUNICIPAL, QUE </w:t>
      </w:r>
      <w:r w:rsidR="0090535C" w:rsidRPr="0090535C">
        <w:rPr>
          <w:sz w:val="24"/>
          <w:szCs w:val="24"/>
          <w:u w:val="single"/>
        </w:rPr>
        <w:t>DISPÕE SOBRE A REVISÃO DO PLANO DE EQUACIONAMENTO DO DÉFICIT ATUARIAL DO REGIME PRÓPRIO DE PREVIDÊNCIA SOCIAL DOS SERVIDORES DE BOTUCATU, BEM COMO ADEQUA A ALÍQUOTA DE CONTRIBUIÇÃO PATRONAL PARA ATENDIMENTO AO DISPOSTO NO ART. 192 DA LEI COMPLEMENTAR MUNICIPAL Nº 1.231/2017</w:t>
      </w:r>
      <w:r w:rsidR="0090535C">
        <w:rPr>
          <w:sz w:val="24"/>
          <w:szCs w:val="24"/>
          <w:u w:val="single"/>
        </w:rPr>
        <w:t>.</w:t>
      </w:r>
    </w:p>
    <w:p w:rsidR="00055EE7" w:rsidRPr="00BE6001" w:rsidRDefault="00055EE7" w:rsidP="00BE6001">
      <w:pPr>
        <w:spacing w:line="360" w:lineRule="auto"/>
        <w:jc w:val="both"/>
        <w:rPr>
          <w:sz w:val="24"/>
          <w:szCs w:val="24"/>
          <w:u w:val="single"/>
        </w:rPr>
      </w:pPr>
    </w:p>
    <w:p w:rsidR="009A7F00" w:rsidRDefault="009A7F00" w:rsidP="00BE6001">
      <w:pPr>
        <w:spacing w:line="360" w:lineRule="auto"/>
        <w:ind w:firstLine="1418"/>
        <w:jc w:val="both"/>
        <w:rPr>
          <w:sz w:val="24"/>
          <w:szCs w:val="24"/>
        </w:rPr>
      </w:pPr>
    </w:p>
    <w:p w:rsidR="00293768" w:rsidRDefault="00700C61" w:rsidP="00BE6001">
      <w:pPr>
        <w:spacing w:line="360" w:lineRule="auto"/>
        <w:ind w:firstLine="1418"/>
        <w:jc w:val="both"/>
        <w:rPr>
          <w:sz w:val="24"/>
          <w:szCs w:val="24"/>
        </w:rPr>
      </w:pPr>
      <w:r w:rsidRPr="00BE6001">
        <w:rPr>
          <w:sz w:val="24"/>
          <w:szCs w:val="24"/>
        </w:rPr>
        <w:t>O presente Projeto de Lei objetiva</w:t>
      </w:r>
      <w:r w:rsidR="0090535C">
        <w:rPr>
          <w:sz w:val="24"/>
          <w:szCs w:val="24"/>
        </w:rPr>
        <w:t xml:space="preserve"> dispor</w:t>
      </w:r>
      <w:r w:rsidR="0090535C" w:rsidRPr="0090535C">
        <w:rPr>
          <w:sz w:val="24"/>
          <w:szCs w:val="24"/>
        </w:rPr>
        <w:t xml:space="preserve"> sobre a revisão do plano de equacionamento do déficit atuarial do Regime Próprio de Previdência Social dos Servidores de Botucatu, bem como adequa a alíquota de contribuição patronal para atendimento ao disposto no art. 192 da Lei Complementar Municipal nº 1.231/2017</w:t>
      </w:r>
      <w:r w:rsidR="0090535C">
        <w:rPr>
          <w:sz w:val="24"/>
          <w:szCs w:val="24"/>
        </w:rPr>
        <w:t>.</w:t>
      </w:r>
    </w:p>
    <w:p w:rsidR="00293768" w:rsidRPr="00D3515E" w:rsidRDefault="00D82BBD" w:rsidP="00293768">
      <w:pPr>
        <w:spacing w:line="360" w:lineRule="auto"/>
        <w:ind w:firstLine="1418"/>
        <w:jc w:val="both"/>
        <w:rPr>
          <w:sz w:val="24"/>
          <w:szCs w:val="24"/>
        </w:rPr>
      </w:pPr>
      <w:r>
        <w:rPr>
          <w:sz w:val="24"/>
          <w:szCs w:val="24"/>
        </w:rPr>
        <w:t>Consta</w:t>
      </w:r>
      <w:r w:rsidR="00D3515E" w:rsidRPr="00D3515E">
        <w:rPr>
          <w:sz w:val="24"/>
          <w:szCs w:val="24"/>
        </w:rPr>
        <w:t xml:space="preserve"> da exposição de motivos assinada pelo </w:t>
      </w:r>
      <w:r w:rsidR="00304966">
        <w:rPr>
          <w:sz w:val="24"/>
          <w:szCs w:val="24"/>
        </w:rPr>
        <w:t>Superintendente do BOTUPREV (autarquia previdenciária)</w:t>
      </w:r>
      <w:r w:rsidR="00D3515E" w:rsidRPr="00D3515E">
        <w:rPr>
          <w:sz w:val="24"/>
          <w:szCs w:val="24"/>
        </w:rPr>
        <w:t>, encampada pela justificativa encaminhada pelo chefe do Executivo</w:t>
      </w:r>
      <w:r>
        <w:rPr>
          <w:sz w:val="24"/>
          <w:szCs w:val="24"/>
        </w:rPr>
        <w:t xml:space="preserve">, </w:t>
      </w:r>
      <w:r w:rsidR="00DA7AEE">
        <w:rPr>
          <w:sz w:val="24"/>
          <w:szCs w:val="24"/>
        </w:rPr>
        <w:t>o seguinte:</w:t>
      </w:r>
    </w:p>
    <w:p w:rsidR="00293768" w:rsidRPr="00293768" w:rsidRDefault="00293768" w:rsidP="00DA7AEE">
      <w:pPr>
        <w:spacing w:line="360" w:lineRule="auto"/>
        <w:ind w:firstLine="1418"/>
        <w:jc w:val="center"/>
        <w:rPr>
          <w:i/>
          <w:sz w:val="24"/>
          <w:szCs w:val="24"/>
        </w:rPr>
      </w:pPr>
      <w:r w:rsidRPr="00293768">
        <w:rPr>
          <w:i/>
          <w:sz w:val="24"/>
          <w:szCs w:val="24"/>
        </w:rPr>
        <w:t>EXPOSIÇÃO DE MOTIVOS</w:t>
      </w:r>
    </w:p>
    <w:p w:rsidR="00293768" w:rsidRPr="00293768" w:rsidRDefault="00293768" w:rsidP="00293768">
      <w:pPr>
        <w:spacing w:line="360" w:lineRule="auto"/>
        <w:ind w:firstLine="1418"/>
        <w:jc w:val="both"/>
        <w:rPr>
          <w:i/>
          <w:sz w:val="24"/>
          <w:szCs w:val="24"/>
        </w:rPr>
      </w:pPr>
      <w:r w:rsidRPr="00293768">
        <w:rPr>
          <w:i/>
          <w:sz w:val="24"/>
          <w:szCs w:val="24"/>
        </w:rPr>
        <w:t>Excelentíssimo Senhor Prefeito.</w:t>
      </w:r>
    </w:p>
    <w:p w:rsidR="0090535C" w:rsidRPr="0090535C" w:rsidRDefault="0090535C" w:rsidP="0090535C">
      <w:pPr>
        <w:spacing w:line="360" w:lineRule="auto"/>
        <w:ind w:firstLine="1418"/>
        <w:jc w:val="both"/>
        <w:rPr>
          <w:i/>
          <w:sz w:val="24"/>
          <w:szCs w:val="24"/>
        </w:rPr>
      </w:pPr>
      <w:r w:rsidRPr="0090535C">
        <w:rPr>
          <w:i/>
          <w:sz w:val="24"/>
          <w:szCs w:val="24"/>
        </w:rPr>
        <w:t xml:space="preserve">O presente projeto de Lei Complementar visa revisar o plano de equacionamento do déficit atuarial do Regime Próprio de Previdência Social conforme permissivo do § 4º do art. 10 da Lei Complementar nº 1.231/2017. </w:t>
      </w:r>
    </w:p>
    <w:p w:rsidR="0090535C" w:rsidRPr="0090535C" w:rsidRDefault="0090535C" w:rsidP="0090535C">
      <w:pPr>
        <w:spacing w:line="360" w:lineRule="auto"/>
        <w:ind w:firstLine="1418"/>
        <w:jc w:val="both"/>
        <w:rPr>
          <w:i/>
          <w:sz w:val="24"/>
          <w:szCs w:val="24"/>
        </w:rPr>
      </w:pPr>
      <w:r w:rsidRPr="0090535C">
        <w:rPr>
          <w:i/>
          <w:sz w:val="24"/>
          <w:szCs w:val="24"/>
        </w:rPr>
        <w:t xml:space="preserve">Nos termos do art. 2º da Lei Complementar nº 1.276/20, </w:t>
      </w:r>
      <w:r w:rsidRPr="0090535C">
        <w:rPr>
          <w:i/>
          <w:sz w:val="24"/>
          <w:szCs w:val="24"/>
          <w:u w:val="single"/>
        </w:rPr>
        <w:t>a contribuição normal do ente relativo ao custo dos benefícios previdenciários é de 15,2%, sem considerar a taxa de administração</w:t>
      </w:r>
      <w:r w:rsidRPr="0090535C">
        <w:rPr>
          <w:i/>
          <w:sz w:val="24"/>
          <w:szCs w:val="24"/>
        </w:rPr>
        <w:t>.</w:t>
      </w:r>
    </w:p>
    <w:p w:rsidR="0090535C" w:rsidRPr="0090535C" w:rsidRDefault="0090535C" w:rsidP="0090535C">
      <w:pPr>
        <w:spacing w:line="360" w:lineRule="auto"/>
        <w:ind w:firstLine="1418"/>
        <w:jc w:val="both"/>
        <w:rPr>
          <w:i/>
          <w:sz w:val="24"/>
          <w:szCs w:val="24"/>
        </w:rPr>
      </w:pPr>
      <w:r w:rsidRPr="0090535C">
        <w:rPr>
          <w:i/>
          <w:sz w:val="24"/>
          <w:szCs w:val="24"/>
        </w:rPr>
        <w:t>A base de cálculo da contribuição normal é a totalidade da remuneração de contribuição dos servidores ativos, respeitando a regra prevista no § 3º do art. 10 da Lei Complementar nº 1.231/17.</w:t>
      </w:r>
    </w:p>
    <w:p w:rsidR="0090535C" w:rsidRPr="0090535C" w:rsidRDefault="0090535C" w:rsidP="0090535C">
      <w:pPr>
        <w:spacing w:line="360" w:lineRule="auto"/>
        <w:ind w:firstLine="1418"/>
        <w:jc w:val="both"/>
        <w:rPr>
          <w:i/>
          <w:sz w:val="24"/>
          <w:szCs w:val="24"/>
        </w:rPr>
      </w:pPr>
      <w:r w:rsidRPr="0090535C">
        <w:rPr>
          <w:i/>
          <w:sz w:val="24"/>
          <w:szCs w:val="24"/>
        </w:rPr>
        <w:t>Além disso, o plano de custeio do regime próprio de previdência envolve também o custo administrativo para manutenção dos serviços da entidade previdenciária a ser suportado pela taxa de administração regulamentada pelo art. 192 da LCM 1231/17.</w:t>
      </w:r>
    </w:p>
    <w:p w:rsidR="0090535C" w:rsidRPr="0090535C" w:rsidRDefault="0090535C" w:rsidP="0090535C">
      <w:pPr>
        <w:spacing w:line="360" w:lineRule="auto"/>
        <w:ind w:firstLine="1418"/>
        <w:jc w:val="both"/>
        <w:rPr>
          <w:i/>
          <w:sz w:val="24"/>
          <w:szCs w:val="24"/>
        </w:rPr>
      </w:pPr>
      <w:r w:rsidRPr="0090535C">
        <w:rPr>
          <w:i/>
          <w:sz w:val="24"/>
          <w:szCs w:val="24"/>
        </w:rPr>
        <w:lastRenderedPageBreak/>
        <w:t xml:space="preserve">Nesse espeque, </w:t>
      </w:r>
      <w:r w:rsidRPr="0090535C">
        <w:rPr>
          <w:i/>
          <w:sz w:val="24"/>
          <w:szCs w:val="24"/>
          <w:u w:val="single"/>
        </w:rPr>
        <w:t>a matéria projetada dispõe sobre a fixação do percentual de 2,35% a ser acrescido no custo normal patronal conforme art. 3º da matéria projetada</w:t>
      </w:r>
      <w:r w:rsidRPr="0090535C">
        <w:rPr>
          <w:i/>
          <w:sz w:val="24"/>
          <w:szCs w:val="24"/>
        </w:rPr>
        <w:t xml:space="preserve">. </w:t>
      </w:r>
    </w:p>
    <w:p w:rsidR="0090535C" w:rsidRPr="00366F95" w:rsidRDefault="0090535C" w:rsidP="0090535C">
      <w:pPr>
        <w:spacing w:line="360" w:lineRule="auto"/>
        <w:ind w:firstLine="1418"/>
        <w:jc w:val="both"/>
        <w:rPr>
          <w:i/>
          <w:sz w:val="24"/>
          <w:szCs w:val="24"/>
          <w:u w:val="single"/>
        </w:rPr>
      </w:pPr>
      <w:r w:rsidRPr="00366F95">
        <w:rPr>
          <w:i/>
          <w:sz w:val="24"/>
          <w:szCs w:val="24"/>
          <w:u w:val="single"/>
        </w:rPr>
        <w:t>Esta adequação se dá em razão da aprovação da Lei Complementar Municipal nº 1.292/21 que regulamentou, no Município de Botucatu, as novas regras federais sobre a forma de contabilização da taxa de administração (Portaria nº 19.451/20 da Secretaria Especial de Previdência e Trabalho, do Ministério da Economia)</w:t>
      </w:r>
    </w:p>
    <w:p w:rsidR="0090535C" w:rsidRPr="0090535C" w:rsidRDefault="0090535C" w:rsidP="0090535C">
      <w:pPr>
        <w:spacing w:line="360" w:lineRule="auto"/>
        <w:ind w:firstLine="1418"/>
        <w:jc w:val="both"/>
        <w:rPr>
          <w:i/>
          <w:sz w:val="24"/>
          <w:szCs w:val="24"/>
        </w:rPr>
      </w:pPr>
      <w:r w:rsidRPr="00366F95">
        <w:rPr>
          <w:i/>
          <w:sz w:val="24"/>
          <w:szCs w:val="24"/>
          <w:u w:val="single"/>
        </w:rPr>
        <w:t>Destaque-se, também, que o presente projeto de lei complementar não traz qualquer elevação da contribuição social a ser suportada pelos segurados do regime próprio, que segue mantida em 14% na forma do art. 1º da LCM nº 1276/20</w:t>
      </w:r>
      <w:r w:rsidRPr="0090535C">
        <w:rPr>
          <w:i/>
          <w:sz w:val="24"/>
          <w:szCs w:val="24"/>
        </w:rPr>
        <w:t>.</w:t>
      </w:r>
    </w:p>
    <w:p w:rsidR="0090535C" w:rsidRPr="0090535C" w:rsidRDefault="0090535C" w:rsidP="0090535C">
      <w:pPr>
        <w:spacing w:line="360" w:lineRule="auto"/>
        <w:ind w:firstLine="1418"/>
        <w:jc w:val="both"/>
        <w:rPr>
          <w:i/>
          <w:sz w:val="24"/>
          <w:szCs w:val="24"/>
        </w:rPr>
      </w:pPr>
      <w:r w:rsidRPr="0090535C">
        <w:rPr>
          <w:i/>
          <w:sz w:val="24"/>
          <w:szCs w:val="24"/>
        </w:rPr>
        <w:t>Quanto ao custo normal do ente público mantém-se também a alíquota de 15,20%, acrescendo-se os 2,35% relativo à nova taxa de administração nos termos da matéria projetada.</w:t>
      </w:r>
    </w:p>
    <w:p w:rsidR="0090535C" w:rsidRPr="0090535C" w:rsidRDefault="0090535C" w:rsidP="0090535C">
      <w:pPr>
        <w:spacing w:line="360" w:lineRule="auto"/>
        <w:ind w:firstLine="1418"/>
        <w:jc w:val="both"/>
        <w:rPr>
          <w:i/>
          <w:sz w:val="24"/>
          <w:szCs w:val="24"/>
        </w:rPr>
      </w:pPr>
      <w:r w:rsidRPr="0090535C">
        <w:rPr>
          <w:i/>
          <w:sz w:val="24"/>
          <w:szCs w:val="24"/>
        </w:rPr>
        <w:t>Por sua vez, o custo suplementar de equacionamento vem hoje regrado pela Lei Municipal nº 6050/18 que fixou alíquotas suplementares de contribuição ao ente empregador visando suportar o déficit atuarial do regime de previdência.</w:t>
      </w:r>
    </w:p>
    <w:p w:rsidR="0090535C" w:rsidRPr="00366F95" w:rsidRDefault="0090535C" w:rsidP="0090535C">
      <w:pPr>
        <w:spacing w:line="360" w:lineRule="auto"/>
        <w:ind w:firstLine="1418"/>
        <w:jc w:val="both"/>
        <w:rPr>
          <w:i/>
          <w:sz w:val="24"/>
          <w:szCs w:val="24"/>
          <w:u w:val="single"/>
        </w:rPr>
      </w:pPr>
      <w:r w:rsidRPr="00366F95">
        <w:rPr>
          <w:i/>
          <w:sz w:val="24"/>
          <w:szCs w:val="24"/>
          <w:u w:val="single"/>
        </w:rPr>
        <w:t>Diante das últimas avaliações atuariais efetivadas perante o regime de previdência municipal de Botucatu, identificou-se um déficit técnico descoberto de equacionamento e que ora propõe-se correção.</w:t>
      </w:r>
    </w:p>
    <w:p w:rsidR="0090535C" w:rsidRPr="0090535C" w:rsidRDefault="0090535C" w:rsidP="0090535C">
      <w:pPr>
        <w:spacing w:line="360" w:lineRule="auto"/>
        <w:ind w:firstLine="1418"/>
        <w:jc w:val="both"/>
        <w:rPr>
          <w:i/>
          <w:sz w:val="24"/>
          <w:szCs w:val="24"/>
        </w:rPr>
      </w:pPr>
      <w:r w:rsidRPr="00366F95">
        <w:rPr>
          <w:i/>
          <w:sz w:val="24"/>
          <w:szCs w:val="24"/>
          <w:u w:val="single"/>
        </w:rPr>
        <w:t>Assim sendo, o art. 2º da matéria projetada insere o novo quadro de amortização atuarial a ser suportado pelo Município na forma do art. 10 da LCM nº 1231/2017, revogando-se o regime anterior de amortização criado pela Lei Municipal nº 6.050/18</w:t>
      </w:r>
      <w:r w:rsidRPr="0090535C">
        <w:rPr>
          <w:i/>
          <w:sz w:val="24"/>
          <w:szCs w:val="24"/>
        </w:rPr>
        <w:t>.</w:t>
      </w:r>
    </w:p>
    <w:p w:rsidR="0090535C" w:rsidRPr="0090535C" w:rsidRDefault="0090535C" w:rsidP="0090535C">
      <w:pPr>
        <w:spacing w:line="360" w:lineRule="auto"/>
        <w:ind w:firstLine="1418"/>
        <w:jc w:val="both"/>
        <w:rPr>
          <w:i/>
          <w:sz w:val="24"/>
          <w:szCs w:val="24"/>
        </w:rPr>
      </w:pPr>
      <w:r w:rsidRPr="0090535C">
        <w:rPr>
          <w:i/>
          <w:sz w:val="24"/>
          <w:szCs w:val="24"/>
        </w:rPr>
        <w:t xml:space="preserve">Tal medida é de vital importância para a manutenção da sustentabilidade do regime financeiro do BOTUPREV de modo a garantir o seu equilíbrio financeiro e atuarial nos termos do art. 40 da Constituição Federal </w:t>
      </w:r>
      <w:proofErr w:type="spellStart"/>
      <w:r w:rsidRPr="0090535C">
        <w:rPr>
          <w:i/>
          <w:sz w:val="24"/>
          <w:szCs w:val="24"/>
        </w:rPr>
        <w:t>c.c</w:t>
      </w:r>
      <w:proofErr w:type="spellEnd"/>
      <w:r w:rsidRPr="0090535C">
        <w:rPr>
          <w:i/>
          <w:sz w:val="24"/>
          <w:szCs w:val="24"/>
        </w:rPr>
        <w:t>. o art. 137 da LCM nº 1231/17.</w:t>
      </w:r>
    </w:p>
    <w:p w:rsidR="0090535C" w:rsidRDefault="0090535C" w:rsidP="0090535C">
      <w:pPr>
        <w:spacing w:line="360" w:lineRule="auto"/>
        <w:ind w:firstLine="1418"/>
        <w:jc w:val="both"/>
        <w:rPr>
          <w:i/>
          <w:sz w:val="24"/>
          <w:szCs w:val="24"/>
        </w:rPr>
      </w:pPr>
      <w:r w:rsidRPr="0090535C">
        <w:rPr>
          <w:i/>
          <w:sz w:val="24"/>
          <w:szCs w:val="24"/>
        </w:rPr>
        <w:t>Em razão destes motivos, que se reverterão em benefício tanto para a municipalidade como para o resguardo do interesse público, principalmente na contínua melhoria da qualidade dos serviços prestados pelo Município no âmbito previdenciário, solicitamos seu encaminhamento para aprovação da Colenda Casa de Leis e, ao ensejo, reiteramos votos de alta estima e distinta consideração.</w:t>
      </w:r>
    </w:p>
    <w:p w:rsidR="00304966" w:rsidRPr="00304966" w:rsidRDefault="0090535C" w:rsidP="00304966">
      <w:pPr>
        <w:spacing w:line="360" w:lineRule="auto"/>
        <w:ind w:firstLine="1418"/>
        <w:jc w:val="both"/>
        <w:rPr>
          <w:i/>
          <w:sz w:val="24"/>
          <w:szCs w:val="24"/>
        </w:rPr>
      </w:pPr>
      <w:r>
        <w:rPr>
          <w:i/>
          <w:sz w:val="24"/>
          <w:szCs w:val="24"/>
        </w:rPr>
        <w:t>Atencio</w:t>
      </w:r>
      <w:r w:rsidR="00304966" w:rsidRPr="00304966">
        <w:rPr>
          <w:i/>
          <w:sz w:val="24"/>
          <w:szCs w:val="24"/>
        </w:rPr>
        <w:t>samente,</w:t>
      </w:r>
    </w:p>
    <w:p w:rsidR="00304966" w:rsidRPr="00304966" w:rsidRDefault="00304966" w:rsidP="00304966">
      <w:pPr>
        <w:spacing w:line="360" w:lineRule="auto"/>
        <w:ind w:firstLine="1418"/>
        <w:jc w:val="center"/>
        <w:rPr>
          <w:i/>
          <w:sz w:val="24"/>
          <w:szCs w:val="24"/>
        </w:rPr>
      </w:pPr>
      <w:proofErr w:type="spellStart"/>
      <w:r w:rsidRPr="00304966">
        <w:rPr>
          <w:i/>
          <w:sz w:val="24"/>
          <w:szCs w:val="24"/>
        </w:rPr>
        <w:t>Walner</w:t>
      </w:r>
      <w:proofErr w:type="spellEnd"/>
      <w:r w:rsidRPr="00304966">
        <w:rPr>
          <w:i/>
          <w:sz w:val="24"/>
          <w:szCs w:val="24"/>
        </w:rPr>
        <w:t xml:space="preserve"> Clayton Rodrigues</w:t>
      </w:r>
    </w:p>
    <w:p w:rsidR="00304966" w:rsidRDefault="00304966" w:rsidP="00304966">
      <w:pPr>
        <w:spacing w:line="360" w:lineRule="auto"/>
        <w:ind w:firstLine="1418"/>
        <w:jc w:val="center"/>
        <w:rPr>
          <w:i/>
          <w:sz w:val="24"/>
          <w:szCs w:val="24"/>
        </w:rPr>
      </w:pPr>
      <w:r w:rsidRPr="00304966">
        <w:rPr>
          <w:i/>
          <w:sz w:val="24"/>
          <w:szCs w:val="24"/>
        </w:rPr>
        <w:t>Superintendente do B</w:t>
      </w:r>
      <w:r w:rsidR="00BF0695" w:rsidRPr="00304966">
        <w:rPr>
          <w:i/>
          <w:sz w:val="24"/>
          <w:szCs w:val="24"/>
        </w:rPr>
        <w:t>OTUPREV</w:t>
      </w:r>
    </w:p>
    <w:p w:rsidR="00293768" w:rsidRDefault="00293768" w:rsidP="00293768">
      <w:pPr>
        <w:spacing w:line="360" w:lineRule="auto"/>
        <w:ind w:firstLine="1418"/>
        <w:jc w:val="both"/>
        <w:rPr>
          <w:i/>
          <w:sz w:val="24"/>
          <w:szCs w:val="24"/>
        </w:rPr>
      </w:pPr>
    </w:p>
    <w:p w:rsidR="00750119" w:rsidRDefault="00750119" w:rsidP="00750119">
      <w:pPr>
        <w:spacing w:line="360" w:lineRule="auto"/>
        <w:ind w:firstLine="1418"/>
        <w:jc w:val="both"/>
        <w:rPr>
          <w:sz w:val="24"/>
          <w:szCs w:val="24"/>
        </w:rPr>
      </w:pPr>
      <w:r>
        <w:rPr>
          <w:sz w:val="24"/>
          <w:szCs w:val="24"/>
        </w:rPr>
        <w:lastRenderedPageBreak/>
        <w:t xml:space="preserve">Conforme se afere da justificativa </w:t>
      </w:r>
      <w:r w:rsidRPr="00750119">
        <w:rPr>
          <w:sz w:val="24"/>
          <w:szCs w:val="24"/>
        </w:rPr>
        <w:t>a matéria é afeta ao plano de equacionamento previdenciário dos servidores públicos do Município de Botucatu, de interesse local, cuja competência é do Município na forma do inc. I e III do art. 30 da Constituição Federal c</w:t>
      </w:r>
      <w:r w:rsidR="00420061">
        <w:rPr>
          <w:sz w:val="24"/>
          <w:szCs w:val="24"/>
        </w:rPr>
        <w:t>ombinado com</w:t>
      </w:r>
      <w:r w:rsidRPr="00750119">
        <w:rPr>
          <w:sz w:val="24"/>
          <w:szCs w:val="24"/>
        </w:rPr>
        <w:t xml:space="preserve"> o inc. I e III do art. 5º da Lei Orgânica do Município de Botucatu. </w:t>
      </w:r>
    </w:p>
    <w:p w:rsidR="00750119" w:rsidRDefault="00750119" w:rsidP="00750119">
      <w:pPr>
        <w:spacing w:line="360" w:lineRule="auto"/>
        <w:ind w:firstLine="1418"/>
        <w:jc w:val="both"/>
        <w:rPr>
          <w:sz w:val="24"/>
          <w:szCs w:val="24"/>
        </w:rPr>
      </w:pPr>
      <w:r w:rsidRPr="00750119">
        <w:rPr>
          <w:sz w:val="24"/>
          <w:szCs w:val="24"/>
        </w:rPr>
        <w:t>Quanto ao seu conteúdo, a matéria dispõe sobre alterações na Lei Complementar Municipal nº 1.276/20 que trata do plano de equacionamento do déficit atuarial do regime próprio de previdência social dos servidores de Botucatu, bem como define a taxa de administração do BOTUPREV na forma do art. 192 da Lei Complementar Municipal</w:t>
      </w:r>
      <w:r w:rsidR="00B00B30">
        <w:rPr>
          <w:sz w:val="24"/>
          <w:szCs w:val="24"/>
        </w:rPr>
        <w:t xml:space="preserve"> (LCM)</w:t>
      </w:r>
      <w:r w:rsidRPr="00750119">
        <w:rPr>
          <w:sz w:val="24"/>
          <w:szCs w:val="24"/>
        </w:rPr>
        <w:t xml:space="preserve"> nº 1.231/2017. </w:t>
      </w:r>
    </w:p>
    <w:p w:rsidR="00253EA5" w:rsidRPr="00750119" w:rsidRDefault="00253EA5" w:rsidP="00750119">
      <w:pPr>
        <w:spacing w:line="360" w:lineRule="auto"/>
        <w:ind w:firstLine="1418"/>
        <w:jc w:val="both"/>
        <w:rPr>
          <w:sz w:val="24"/>
          <w:szCs w:val="24"/>
        </w:rPr>
      </w:pPr>
      <w:r>
        <w:rPr>
          <w:sz w:val="24"/>
          <w:szCs w:val="24"/>
        </w:rPr>
        <w:t xml:space="preserve">Elucidando pormenorizadamente a presente propositura, trago os fundamentos jurídicos do Procurador Municipal, responsável pela área </w:t>
      </w:r>
      <w:r w:rsidR="00B00B30">
        <w:rPr>
          <w:sz w:val="24"/>
          <w:szCs w:val="24"/>
        </w:rPr>
        <w:t>previdenciária.</w:t>
      </w:r>
    </w:p>
    <w:p w:rsidR="00750119" w:rsidRPr="00750119" w:rsidRDefault="00750119" w:rsidP="00750119">
      <w:pPr>
        <w:spacing w:line="360" w:lineRule="auto"/>
        <w:ind w:firstLine="1418"/>
        <w:jc w:val="both"/>
        <w:rPr>
          <w:sz w:val="24"/>
          <w:szCs w:val="24"/>
        </w:rPr>
      </w:pPr>
      <w:r w:rsidRPr="00750119">
        <w:rPr>
          <w:sz w:val="24"/>
          <w:szCs w:val="24"/>
        </w:rPr>
        <w:t>A taxa de administração é o percentual estabelecido em legislação de cada ente para custear as despesas correntes e de capital necessárias à organização e ao funcionamento da unidade gestora do Regime Próprio de Previdência Social. </w:t>
      </w:r>
    </w:p>
    <w:p w:rsidR="00750119" w:rsidRPr="00750119" w:rsidRDefault="00750119" w:rsidP="00750119">
      <w:pPr>
        <w:spacing w:line="360" w:lineRule="auto"/>
        <w:ind w:firstLine="1418"/>
        <w:jc w:val="both"/>
        <w:rPr>
          <w:sz w:val="24"/>
          <w:szCs w:val="24"/>
        </w:rPr>
      </w:pPr>
      <w:r w:rsidRPr="00750119">
        <w:rPr>
          <w:sz w:val="24"/>
          <w:szCs w:val="24"/>
        </w:rPr>
        <w:t>As despesas administrativas da unidade gestora do Regime Próprio de Previdência Social – RPPS serão custeadas por referida "Taxa de Administração" específica, que deverá estar prevista na lei previdenciária do ente federativo e ser “separada” do fundo de custeio dos benefícios previdenciários. </w:t>
      </w:r>
    </w:p>
    <w:p w:rsidR="00750119" w:rsidRPr="00750119" w:rsidRDefault="00750119" w:rsidP="00750119">
      <w:pPr>
        <w:spacing w:line="360" w:lineRule="auto"/>
        <w:ind w:firstLine="1418"/>
        <w:jc w:val="both"/>
        <w:rPr>
          <w:sz w:val="24"/>
          <w:szCs w:val="24"/>
        </w:rPr>
      </w:pPr>
      <w:r w:rsidRPr="00750119">
        <w:rPr>
          <w:sz w:val="24"/>
          <w:szCs w:val="24"/>
        </w:rPr>
        <w:t>Na forma de sua redação original, a taxa de administração era regulada pelo art. 192 da LCM 1231/17 da seguinte forma: </w:t>
      </w:r>
    </w:p>
    <w:p w:rsidR="00750119" w:rsidRPr="001D14CD" w:rsidRDefault="00750119" w:rsidP="00750119">
      <w:pPr>
        <w:spacing w:line="360" w:lineRule="auto"/>
        <w:ind w:firstLine="1418"/>
        <w:jc w:val="both"/>
        <w:rPr>
          <w:i/>
          <w:sz w:val="24"/>
          <w:szCs w:val="24"/>
        </w:rPr>
      </w:pPr>
      <w:r w:rsidRPr="001D14CD">
        <w:rPr>
          <w:i/>
          <w:sz w:val="24"/>
          <w:szCs w:val="24"/>
        </w:rPr>
        <w:t>Art. 192 A taxa de administração do serviço previdenciário é de 2% (dois por cento) sobre o valor total das remunerações, proventos e pensões dos segurados e pensionistas vinculados ao RPPS de Botucatu relativo ao exercício financeiro anterior, incluído a gratificação natalina dos servidores ativos, inativos e dos pensionistas.  </w:t>
      </w:r>
    </w:p>
    <w:p w:rsidR="00750119" w:rsidRPr="00750119" w:rsidRDefault="00750119" w:rsidP="00750119">
      <w:pPr>
        <w:spacing w:line="360" w:lineRule="auto"/>
        <w:ind w:firstLine="1418"/>
        <w:jc w:val="both"/>
        <w:rPr>
          <w:sz w:val="24"/>
          <w:szCs w:val="24"/>
        </w:rPr>
      </w:pPr>
      <w:r w:rsidRPr="00750119">
        <w:rPr>
          <w:sz w:val="24"/>
          <w:szCs w:val="24"/>
        </w:rPr>
        <w:t> Na última revisão do plano de equacionamento realizado pela Lei Complementar Municipal nº 1276/20, ficou mantido o mesmo percentual da taxa de administração na forma de seu art. 4º. Confira-se: </w:t>
      </w:r>
    </w:p>
    <w:p w:rsidR="00750119" w:rsidRPr="001D14CD" w:rsidRDefault="00750119" w:rsidP="00750119">
      <w:pPr>
        <w:spacing w:line="360" w:lineRule="auto"/>
        <w:ind w:firstLine="1418"/>
        <w:jc w:val="both"/>
        <w:rPr>
          <w:i/>
          <w:sz w:val="24"/>
          <w:szCs w:val="24"/>
        </w:rPr>
      </w:pPr>
      <w:r w:rsidRPr="00750119">
        <w:rPr>
          <w:sz w:val="24"/>
          <w:szCs w:val="24"/>
        </w:rPr>
        <w:t> </w:t>
      </w:r>
      <w:r w:rsidRPr="001D14CD">
        <w:rPr>
          <w:i/>
          <w:sz w:val="24"/>
          <w:szCs w:val="24"/>
        </w:rPr>
        <w:t>Art. 4º Fica mantida a taxa de administração de 2% calculada na forma do art. 192 da Lei Complementar nº 1.231, de 19 de dezembro de 2017, e que deverá ser somada àquela destinada à cobertura do custo normal. </w:t>
      </w:r>
    </w:p>
    <w:p w:rsidR="00750119" w:rsidRPr="00750119" w:rsidRDefault="00750119" w:rsidP="00750119">
      <w:pPr>
        <w:spacing w:line="360" w:lineRule="auto"/>
        <w:ind w:firstLine="1418"/>
        <w:jc w:val="both"/>
        <w:rPr>
          <w:sz w:val="24"/>
          <w:szCs w:val="24"/>
        </w:rPr>
      </w:pPr>
      <w:r w:rsidRPr="00750119">
        <w:rPr>
          <w:sz w:val="24"/>
          <w:szCs w:val="24"/>
        </w:rPr>
        <w:t xml:space="preserve"> Ocorre que, como novo parâmetro, a Portaria ME/SEPT nº 19.451/20 estabeleceu a fixação de novos limites de gastos com as despesas custeadas pela Taxa de Administração, que passou a seguir uma tabela proporcional de acordo com a classificação </w:t>
      </w:r>
      <w:r w:rsidRPr="00750119">
        <w:rPr>
          <w:sz w:val="24"/>
          <w:szCs w:val="24"/>
        </w:rPr>
        <w:lastRenderedPageBreak/>
        <w:t>obtida pelo regime próprio de previdência social perante o Indicador de Situação Previdenciária dos RPPS (ISP-RPPS) estabelecido pelo Governo Federal. </w:t>
      </w:r>
    </w:p>
    <w:p w:rsidR="00750119" w:rsidRPr="00750119" w:rsidRDefault="00750119" w:rsidP="00750119">
      <w:pPr>
        <w:spacing w:line="360" w:lineRule="auto"/>
        <w:ind w:firstLine="1418"/>
        <w:jc w:val="both"/>
        <w:rPr>
          <w:sz w:val="24"/>
          <w:szCs w:val="24"/>
        </w:rPr>
      </w:pPr>
      <w:r w:rsidRPr="00750119">
        <w:rPr>
          <w:sz w:val="24"/>
          <w:szCs w:val="24"/>
        </w:rPr>
        <w:t>Nestes termos, o limite de gastos com as despesas custeadas com a taxa de administração deixou de ser calculado sobre o valor total das remunerações, proventos e pensões dos segurados e pensionistas vinculados ao RPPS de Botucatu relativo ao exercício financeiro anterior</w:t>
      </w:r>
      <w:r w:rsidR="00B00B30">
        <w:rPr>
          <w:sz w:val="24"/>
          <w:szCs w:val="24"/>
        </w:rPr>
        <w:t>,</w:t>
      </w:r>
      <w:r w:rsidRPr="00750119">
        <w:rPr>
          <w:sz w:val="24"/>
          <w:szCs w:val="24"/>
        </w:rPr>
        <w:t xml:space="preserve"> na forma do art. 192 da LCM nº 1.231/2017 (em sua redação original)</w:t>
      </w:r>
      <w:r w:rsidR="00B00B30">
        <w:rPr>
          <w:sz w:val="24"/>
          <w:szCs w:val="24"/>
        </w:rPr>
        <w:t>,</w:t>
      </w:r>
      <w:r w:rsidRPr="00750119">
        <w:rPr>
          <w:sz w:val="24"/>
          <w:szCs w:val="24"/>
        </w:rPr>
        <w:t xml:space="preserve"> e passou a ser obtido somente sobre o somatório da remuneração de contribuição de todos os servidores ativos vinculados ao RPPS, apurado no exercício financeiro anterior. </w:t>
      </w:r>
    </w:p>
    <w:p w:rsidR="00750119" w:rsidRPr="00750119" w:rsidRDefault="00750119" w:rsidP="00750119">
      <w:pPr>
        <w:spacing w:line="360" w:lineRule="auto"/>
        <w:ind w:firstLine="1418"/>
        <w:jc w:val="both"/>
        <w:rPr>
          <w:sz w:val="24"/>
          <w:szCs w:val="24"/>
        </w:rPr>
      </w:pPr>
      <w:r w:rsidRPr="00750119">
        <w:rPr>
          <w:sz w:val="24"/>
          <w:szCs w:val="24"/>
        </w:rPr>
        <w:t>E assim sendo, visando adequar a legislação interna aos novos parâmetros de referida Portaria Ministerial, o Município de Botucatu sancionou a Lei Complementar Municipal nº 1292/20 que deu nova redação ao art. 192 da LCM nº 1231/2017 para estabelecer o novo regramento geral da taxa de administração.  Confira-se: </w:t>
      </w:r>
    </w:p>
    <w:p w:rsidR="00750119" w:rsidRPr="001D14CD" w:rsidRDefault="00750119" w:rsidP="00750119">
      <w:pPr>
        <w:spacing w:line="360" w:lineRule="auto"/>
        <w:ind w:firstLine="1418"/>
        <w:jc w:val="both"/>
        <w:rPr>
          <w:i/>
          <w:sz w:val="24"/>
          <w:szCs w:val="24"/>
        </w:rPr>
      </w:pPr>
      <w:r w:rsidRPr="00750119">
        <w:rPr>
          <w:sz w:val="24"/>
          <w:szCs w:val="24"/>
        </w:rPr>
        <w:t> </w:t>
      </w:r>
      <w:r w:rsidRPr="001D14CD">
        <w:rPr>
          <w:i/>
          <w:sz w:val="24"/>
          <w:szCs w:val="24"/>
        </w:rPr>
        <w:t>Art. 192. A taxa de administração para o custeio das despesas correntes e de capital necessárias à organização e ao funcionamento da entidade gestora do regime próprio de previdência social, inclusive para conservação de seu patrimônio, deverá observar o disposto nesta lei complementar e os seguintes parâmetros: </w:t>
      </w:r>
    </w:p>
    <w:p w:rsidR="00750119" w:rsidRPr="001D14CD" w:rsidRDefault="00750119" w:rsidP="00750119">
      <w:pPr>
        <w:spacing w:line="360" w:lineRule="auto"/>
        <w:ind w:firstLine="1418"/>
        <w:jc w:val="both"/>
        <w:rPr>
          <w:i/>
          <w:sz w:val="24"/>
          <w:szCs w:val="24"/>
        </w:rPr>
      </w:pPr>
      <w:r w:rsidRPr="001D14CD">
        <w:rPr>
          <w:i/>
          <w:sz w:val="24"/>
          <w:szCs w:val="24"/>
        </w:rPr>
        <w:t xml:space="preserve">I - </w:t>
      </w:r>
      <w:r w:rsidRPr="001D14CD">
        <w:rPr>
          <w:b/>
          <w:bCs/>
          <w:i/>
          <w:sz w:val="24"/>
          <w:szCs w:val="24"/>
        </w:rPr>
        <w:t>Financiamento, exclusivamente por meio de alíquota de contribuição incluída no plano de custeio definido na avaliação atuarial</w:t>
      </w:r>
      <w:r w:rsidRPr="001D14CD">
        <w:rPr>
          <w:i/>
          <w:sz w:val="24"/>
          <w:szCs w:val="24"/>
        </w:rPr>
        <w:t xml:space="preserve"> do regime próprio de previdência social, da seguinte forma: </w:t>
      </w:r>
    </w:p>
    <w:p w:rsidR="00750119" w:rsidRPr="001D14CD" w:rsidRDefault="00750119" w:rsidP="00750119">
      <w:pPr>
        <w:spacing w:line="360" w:lineRule="auto"/>
        <w:ind w:firstLine="1418"/>
        <w:jc w:val="both"/>
        <w:rPr>
          <w:i/>
          <w:sz w:val="24"/>
          <w:szCs w:val="24"/>
        </w:rPr>
      </w:pPr>
      <w:r w:rsidRPr="001D14CD">
        <w:rPr>
          <w:i/>
          <w:sz w:val="24"/>
          <w:szCs w:val="24"/>
        </w:rPr>
        <w:t xml:space="preserve">a) Apuração, na avaliação atuarial, da alíquota de cobertura do custo normal dos benefícios de aposentadorias e pensões por morte, na forma dos </w:t>
      </w:r>
      <w:proofErr w:type="spellStart"/>
      <w:r w:rsidRPr="001D14CD">
        <w:rPr>
          <w:i/>
          <w:sz w:val="24"/>
          <w:szCs w:val="24"/>
        </w:rPr>
        <w:t>arts</w:t>
      </w:r>
      <w:proofErr w:type="spellEnd"/>
      <w:r w:rsidRPr="001D14CD">
        <w:rPr>
          <w:i/>
          <w:sz w:val="24"/>
          <w:szCs w:val="24"/>
        </w:rPr>
        <w:t>. 13, 44 e 47 da Portaria MF nº 464, de 19 de novembro de 2018; </w:t>
      </w:r>
    </w:p>
    <w:p w:rsidR="00750119" w:rsidRPr="001D14CD" w:rsidRDefault="00750119" w:rsidP="00750119">
      <w:pPr>
        <w:spacing w:line="360" w:lineRule="auto"/>
        <w:ind w:firstLine="1418"/>
        <w:jc w:val="both"/>
        <w:rPr>
          <w:i/>
          <w:sz w:val="24"/>
          <w:szCs w:val="24"/>
        </w:rPr>
      </w:pPr>
      <w:r w:rsidRPr="001D14CD">
        <w:rPr>
          <w:i/>
          <w:sz w:val="24"/>
          <w:szCs w:val="24"/>
        </w:rPr>
        <w:t xml:space="preserve">b) </w:t>
      </w:r>
      <w:r w:rsidRPr="001D14CD">
        <w:rPr>
          <w:b/>
          <w:bCs/>
          <w:i/>
          <w:sz w:val="24"/>
          <w:szCs w:val="24"/>
        </w:rPr>
        <w:t>Adição à alíquota de cobertura do custo normal</w:t>
      </w:r>
      <w:r w:rsidRPr="001D14CD">
        <w:rPr>
          <w:i/>
          <w:sz w:val="24"/>
          <w:szCs w:val="24"/>
        </w:rPr>
        <w:t>, a que se refere a alínea "a", de percentual destinado ao custeio da taxa de administração, observados os limites previstos no inciso II do caput, na forma do § 1º do art. 51 da Portaria MF nº 464, de 2018; </w:t>
      </w:r>
    </w:p>
    <w:p w:rsidR="00750119" w:rsidRPr="001D14CD" w:rsidRDefault="00750119" w:rsidP="00750119">
      <w:pPr>
        <w:spacing w:line="360" w:lineRule="auto"/>
        <w:ind w:firstLine="1418"/>
        <w:jc w:val="both"/>
        <w:rPr>
          <w:i/>
          <w:sz w:val="24"/>
          <w:szCs w:val="24"/>
        </w:rPr>
      </w:pPr>
      <w:r w:rsidRPr="001D14CD">
        <w:rPr>
          <w:i/>
          <w:sz w:val="24"/>
          <w:szCs w:val="24"/>
        </w:rPr>
        <w:t xml:space="preserve">c) </w:t>
      </w:r>
      <w:r w:rsidRPr="001D14CD">
        <w:rPr>
          <w:b/>
          <w:bCs/>
          <w:i/>
          <w:sz w:val="24"/>
          <w:szCs w:val="24"/>
        </w:rPr>
        <w:t>definição, no plano de custeio proposto na avaliação atuarial, das alíquotas de contribuição do ente federativo e dos segurados do regime próprio de previdência social, suficientes para cobertura do custo normal e da taxa de administração</w:t>
      </w:r>
      <w:r w:rsidRPr="001D14CD">
        <w:rPr>
          <w:i/>
          <w:sz w:val="24"/>
          <w:szCs w:val="24"/>
        </w:rPr>
        <w:t>, de que tratam as alíneas "a" e "b", na forma do inciso I do art. 48 da Portaria MF nº 464, de 2018; </w:t>
      </w:r>
    </w:p>
    <w:p w:rsidR="00750119" w:rsidRPr="001D14CD" w:rsidRDefault="00750119" w:rsidP="00750119">
      <w:pPr>
        <w:spacing w:line="360" w:lineRule="auto"/>
        <w:ind w:firstLine="1418"/>
        <w:jc w:val="both"/>
        <w:rPr>
          <w:i/>
          <w:sz w:val="24"/>
          <w:szCs w:val="24"/>
        </w:rPr>
      </w:pPr>
      <w:r w:rsidRPr="001D14CD">
        <w:rPr>
          <w:i/>
          <w:sz w:val="24"/>
          <w:szCs w:val="24"/>
        </w:rPr>
        <w:t xml:space="preserve">d) </w:t>
      </w:r>
      <w:r w:rsidRPr="001D14CD">
        <w:rPr>
          <w:b/>
          <w:bCs/>
          <w:i/>
          <w:sz w:val="24"/>
          <w:szCs w:val="24"/>
        </w:rPr>
        <w:t xml:space="preserve">implementação, </w:t>
      </w:r>
      <w:r w:rsidRPr="001D14CD">
        <w:rPr>
          <w:b/>
          <w:bCs/>
          <w:i/>
          <w:sz w:val="24"/>
          <w:szCs w:val="24"/>
          <w:u w:val="single"/>
        </w:rPr>
        <w:t>em lei específica</w:t>
      </w:r>
      <w:r w:rsidRPr="001D14CD">
        <w:rPr>
          <w:i/>
          <w:sz w:val="24"/>
          <w:szCs w:val="24"/>
          <w:u w:val="single"/>
        </w:rPr>
        <w:t>,</w:t>
      </w:r>
      <w:r w:rsidRPr="001D14CD">
        <w:rPr>
          <w:i/>
          <w:sz w:val="24"/>
          <w:szCs w:val="24"/>
        </w:rPr>
        <w:t xml:space="preserve"> das alíquotas de contribuição do ente federativo e dos segurados do regime próprio de previdência social que contemplem os custos de que trata a alínea "c", na forma do art. 49 da Portaria MF nº 464, de 2018; </w:t>
      </w:r>
    </w:p>
    <w:p w:rsidR="00750119" w:rsidRPr="001D14CD" w:rsidRDefault="00750119" w:rsidP="00750119">
      <w:pPr>
        <w:spacing w:line="360" w:lineRule="auto"/>
        <w:ind w:firstLine="1418"/>
        <w:jc w:val="both"/>
        <w:rPr>
          <w:i/>
          <w:sz w:val="24"/>
          <w:szCs w:val="24"/>
        </w:rPr>
      </w:pPr>
      <w:r w:rsidRPr="001D14CD">
        <w:rPr>
          <w:i/>
          <w:sz w:val="24"/>
          <w:szCs w:val="24"/>
        </w:rPr>
        <w:lastRenderedPageBreak/>
        <w:t>e) destinação do percentual da taxa de administração à reserva administrativa prevista no inciso III do caput, após a arrecadação e repasse das alíquotas de contribuição de que trata a alínea "d" para a entidade gestora do regime próprio de previdência social. </w:t>
      </w:r>
    </w:p>
    <w:p w:rsidR="00750119" w:rsidRPr="001D14CD" w:rsidRDefault="00750119" w:rsidP="00750119">
      <w:pPr>
        <w:spacing w:line="360" w:lineRule="auto"/>
        <w:ind w:firstLine="1418"/>
        <w:jc w:val="both"/>
        <w:rPr>
          <w:i/>
          <w:sz w:val="24"/>
          <w:szCs w:val="24"/>
        </w:rPr>
      </w:pPr>
      <w:r w:rsidRPr="001D14CD">
        <w:rPr>
          <w:i/>
          <w:sz w:val="24"/>
          <w:szCs w:val="24"/>
        </w:rPr>
        <w:t xml:space="preserve">II - Limitação dos gastos com as despesas custeadas pela taxa de administração, aos seguintes percentuais anuais máximos aplicados </w:t>
      </w:r>
      <w:r w:rsidRPr="001D14CD">
        <w:rPr>
          <w:b/>
          <w:bCs/>
          <w:i/>
          <w:sz w:val="24"/>
          <w:szCs w:val="24"/>
        </w:rPr>
        <w:t>sobre o somatório da remuneração de contribuição de todos os servidores ativos</w:t>
      </w:r>
      <w:r w:rsidRPr="001D14CD">
        <w:rPr>
          <w:i/>
          <w:sz w:val="24"/>
          <w:szCs w:val="24"/>
        </w:rPr>
        <w:t xml:space="preserve"> vinculados ao regime próprio de previdência social, apurado no exercício financeiro anterior, ressalvado o disposto no § 9º: </w:t>
      </w:r>
    </w:p>
    <w:p w:rsidR="00750119" w:rsidRPr="001D14CD" w:rsidRDefault="00750119" w:rsidP="00750119">
      <w:pPr>
        <w:spacing w:line="360" w:lineRule="auto"/>
        <w:ind w:firstLine="1418"/>
        <w:jc w:val="both"/>
        <w:rPr>
          <w:i/>
          <w:sz w:val="24"/>
          <w:szCs w:val="24"/>
        </w:rPr>
      </w:pPr>
      <w:r w:rsidRPr="001D14CD">
        <w:rPr>
          <w:i/>
          <w:sz w:val="24"/>
          <w:szCs w:val="24"/>
        </w:rPr>
        <w:t>a) de até 2,0% (dois inteiros por cento) caso o regime próprio de previdência social seja classificado no grupo Porte Especial do Indicador de Situação Previdenciária dos RPPS - ISP-RPPS, de que trata o inciso V do art. 30 da Portaria MPS nº 402, de 2008; </w:t>
      </w:r>
    </w:p>
    <w:p w:rsidR="00750119" w:rsidRPr="001D14CD" w:rsidRDefault="00750119" w:rsidP="00750119">
      <w:pPr>
        <w:spacing w:line="360" w:lineRule="auto"/>
        <w:ind w:firstLine="1418"/>
        <w:jc w:val="both"/>
        <w:rPr>
          <w:i/>
          <w:sz w:val="24"/>
          <w:szCs w:val="24"/>
        </w:rPr>
      </w:pPr>
      <w:r w:rsidRPr="001D14CD">
        <w:rPr>
          <w:i/>
          <w:sz w:val="24"/>
          <w:szCs w:val="24"/>
        </w:rPr>
        <w:t>b) de até 2,4% (dois inteiros e quatro décimos por cento) caso o regime próprio de previdência social seja classificado no grupo Grande Porte do ISP-RPPS; </w:t>
      </w:r>
    </w:p>
    <w:p w:rsidR="00750119" w:rsidRPr="001D14CD" w:rsidRDefault="00750119" w:rsidP="00750119">
      <w:pPr>
        <w:spacing w:line="360" w:lineRule="auto"/>
        <w:ind w:firstLine="1418"/>
        <w:jc w:val="both"/>
        <w:rPr>
          <w:i/>
          <w:sz w:val="24"/>
          <w:szCs w:val="24"/>
        </w:rPr>
      </w:pPr>
      <w:r w:rsidRPr="001D14CD">
        <w:rPr>
          <w:b/>
          <w:bCs/>
          <w:i/>
          <w:sz w:val="24"/>
          <w:szCs w:val="24"/>
        </w:rPr>
        <w:t>c) de até 3,0% (três inteiros por cento) caso o regime próprio de previdência social seja classificado no grupo Médio Porte do ISP-RPPS;</w:t>
      </w:r>
      <w:r w:rsidRPr="001D14CD">
        <w:rPr>
          <w:i/>
          <w:sz w:val="24"/>
          <w:szCs w:val="24"/>
        </w:rPr>
        <w:t> </w:t>
      </w:r>
    </w:p>
    <w:p w:rsidR="00750119" w:rsidRPr="001D14CD" w:rsidRDefault="00750119" w:rsidP="00750119">
      <w:pPr>
        <w:spacing w:line="360" w:lineRule="auto"/>
        <w:ind w:firstLine="1418"/>
        <w:jc w:val="both"/>
        <w:rPr>
          <w:i/>
          <w:sz w:val="24"/>
          <w:szCs w:val="24"/>
        </w:rPr>
      </w:pPr>
      <w:r w:rsidRPr="001D14CD">
        <w:rPr>
          <w:i/>
          <w:sz w:val="24"/>
          <w:szCs w:val="24"/>
        </w:rPr>
        <w:t>d) de até 3,6% (três inteiros e seis décimos por cento) caso o regime próprio de previdência social seja classificado no grupo Pequeno Porte do ISP-RPPS. </w:t>
      </w:r>
    </w:p>
    <w:p w:rsidR="00750119" w:rsidRPr="00750119" w:rsidRDefault="00750119" w:rsidP="00750119">
      <w:pPr>
        <w:spacing w:line="360" w:lineRule="auto"/>
        <w:ind w:firstLine="1418"/>
        <w:jc w:val="both"/>
        <w:rPr>
          <w:sz w:val="24"/>
          <w:szCs w:val="24"/>
        </w:rPr>
      </w:pPr>
      <w:r w:rsidRPr="00750119">
        <w:rPr>
          <w:sz w:val="24"/>
          <w:szCs w:val="24"/>
        </w:rPr>
        <w:t> Esta nova disposição definiu um percentual máximo de gastos administrativos de acordo com o perfil de classificação do RPSS.  </w:t>
      </w:r>
    </w:p>
    <w:p w:rsidR="00750119" w:rsidRPr="00750119" w:rsidRDefault="00750119" w:rsidP="00750119">
      <w:pPr>
        <w:spacing w:line="360" w:lineRule="auto"/>
        <w:ind w:firstLine="1418"/>
        <w:jc w:val="both"/>
        <w:rPr>
          <w:sz w:val="24"/>
          <w:szCs w:val="24"/>
        </w:rPr>
      </w:pPr>
      <w:r w:rsidRPr="00750119">
        <w:rPr>
          <w:sz w:val="24"/>
          <w:szCs w:val="24"/>
        </w:rPr>
        <w:t>Atualmente, o Município de Botucatu encontra-se classificado como de médio porte, o que lhe autoriza gastos administrativo limitados a até 3,0% sobre o somatório da remuneração de contribuição de todos os servidores ativos vinculados ao regime próprio de previdência social, apurado no exercício financeiro anterior. </w:t>
      </w:r>
    </w:p>
    <w:p w:rsidR="00750119" w:rsidRPr="00750119" w:rsidRDefault="00750119" w:rsidP="00750119">
      <w:pPr>
        <w:spacing w:line="360" w:lineRule="auto"/>
        <w:ind w:firstLine="1418"/>
        <w:jc w:val="both"/>
        <w:rPr>
          <w:sz w:val="24"/>
          <w:szCs w:val="24"/>
        </w:rPr>
      </w:pPr>
      <w:r w:rsidRPr="00750119">
        <w:rPr>
          <w:sz w:val="24"/>
          <w:szCs w:val="24"/>
        </w:rPr>
        <w:t>Observe que a base de cálculo para fins de limitação dos gastos administrativos diminuiu, deixando de ser sobre o valor total das remunerações, proventos e pensões dos segurados e pensionistas vinculados ao RPPS para ser somente sobre o somatório da remuneração de contribuição de todos os servidores ativos vinculados ao RPPS. </w:t>
      </w:r>
    </w:p>
    <w:p w:rsidR="00750119" w:rsidRPr="00750119" w:rsidRDefault="00750119" w:rsidP="00750119">
      <w:pPr>
        <w:spacing w:line="360" w:lineRule="auto"/>
        <w:ind w:firstLine="1418"/>
        <w:jc w:val="both"/>
        <w:rPr>
          <w:sz w:val="24"/>
          <w:szCs w:val="24"/>
        </w:rPr>
      </w:pPr>
      <w:r w:rsidRPr="00750119">
        <w:rPr>
          <w:sz w:val="24"/>
          <w:szCs w:val="24"/>
        </w:rPr>
        <w:t>Da forma como exposto atualmente no art. 4º da LCM 1276/20, a fixação da taxa de administração encontra-se desatualizada, já que lastreada no art. 192 LCM 1231/2017 em sua redação original, sendo salutar o recálculo conforme novo plano de custeio administrativo encontrado no atual estudo atuarial. </w:t>
      </w:r>
    </w:p>
    <w:p w:rsidR="00750119" w:rsidRPr="00750119" w:rsidRDefault="00750119" w:rsidP="00750119">
      <w:pPr>
        <w:spacing w:line="360" w:lineRule="auto"/>
        <w:ind w:firstLine="1418"/>
        <w:jc w:val="both"/>
        <w:rPr>
          <w:sz w:val="24"/>
          <w:szCs w:val="24"/>
        </w:rPr>
      </w:pPr>
      <w:r w:rsidRPr="00750119">
        <w:rPr>
          <w:sz w:val="24"/>
          <w:szCs w:val="24"/>
        </w:rPr>
        <w:t>Conforme página 06 do estudo de equacionamento do déficit: </w:t>
      </w:r>
    </w:p>
    <w:p w:rsidR="00750119" w:rsidRPr="004A19B9" w:rsidRDefault="00750119" w:rsidP="00750119">
      <w:pPr>
        <w:spacing w:line="360" w:lineRule="auto"/>
        <w:ind w:firstLine="1418"/>
        <w:jc w:val="both"/>
        <w:rPr>
          <w:i/>
          <w:sz w:val="24"/>
          <w:szCs w:val="24"/>
        </w:rPr>
      </w:pPr>
      <w:r w:rsidRPr="00750119">
        <w:rPr>
          <w:sz w:val="24"/>
          <w:szCs w:val="24"/>
        </w:rPr>
        <w:lastRenderedPageBreak/>
        <w:t> </w:t>
      </w:r>
      <w:r w:rsidRPr="004A19B9">
        <w:rPr>
          <w:b/>
          <w:bCs/>
          <w:i/>
          <w:sz w:val="24"/>
          <w:szCs w:val="24"/>
        </w:rPr>
        <w:t xml:space="preserve">Para efeito desta avaliação, consideramos o percentual de </w:t>
      </w:r>
      <w:r w:rsidRPr="004A19B9">
        <w:rPr>
          <w:b/>
          <w:bCs/>
          <w:i/>
          <w:sz w:val="24"/>
          <w:szCs w:val="24"/>
          <w:u w:val="single"/>
        </w:rPr>
        <w:t>2,35% sobre a folha dos Servidores Ativos</w:t>
      </w:r>
      <w:r w:rsidRPr="004A19B9">
        <w:rPr>
          <w:i/>
          <w:sz w:val="24"/>
          <w:szCs w:val="24"/>
        </w:rPr>
        <w:t xml:space="preserve"> para dar cobertura às Despesas Administrativas que, segundo o </w:t>
      </w:r>
      <w:proofErr w:type="spellStart"/>
      <w:r w:rsidRPr="004A19B9">
        <w:rPr>
          <w:i/>
          <w:sz w:val="24"/>
          <w:szCs w:val="24"/>
        </w:rPr>
        <w:t>Botuprev</w:t>
      </w:r>
      <w:proofErr w:type="spellEnd"/>
      <w:r w:rsidRPr="004A19B9">
        <w:rPr>
          <w:i/>
          <w:sz w:val="24"/>
          <w:szCs w:val="24"/>
        </w:rPr>
        <w:t>, foram orçadas em R$ 1.912.500 para o exercício de 2022. </w:t>
      </w:r>
    </w:p>
    <w:p w:rsidR="00750119" w:rsidRPr="004A19B9" w:rsidRDefault="00750119" w:rsidP="00750119">
      <w:pPr>
        <w:spacing w:line="360" w:lineRule="auto"/>
        <w:ind w:firstLine="1418"/>
        <w:jc w:val="both"/>
        <w:rPr>
          <w:i/>
          <w:sz w:val="24"/>
          <w:szCs w:val="24"/>
        </w:rPr>
      </w:pPr>
      <w:r w:rsidRPr="004A19B9">
        <w:rPr>
          <w:i/>
          <w:sz w:val="24"/>
          <w:szCs w:val="24"/>
        </w:rPr>
        <w:t xml:space="preserve">As despesas aqui consideradas são aquelas informadas pelo </w:t>
      </w:r>
      <w:proofErr w:type="spellStart"/>
      <w:r w:rsidRPr="004A19B9">
        <w:rPr>
          <w:i/>
          <w:sz w:val="24"/>
          <w:szCs w:val="24"/>
        </w:rPr>
        <w:t>Botuprev</w:t>
      </w:r>
      <w:proofErr w:type="spellEnd"/>
      <w:r w:rsidRPr="004A19B9">
        <w:rPr>
          <w:i/>
          <w:sz w:val="24"/>
          <w:szCs w:val="24"/>
        </w:rPr>
        <w:t xml:space="preserve"> com base em seu último orçamento, desta forma, elas podem sofrer mudanças ao longo de 2022. Caso isso ocorra, deverá existir compensação futura. </w:t>
      </w:r>
    </w:p>
    <w:p w:rsidR="00750119" w:rsidRPr="004A19B9" w:rsidRDefault="00750119" w:rsidP="00750119">
      <w:pPr>
        <w:spacing w:line="360" w:lineRule="auto"/>
        <w:ind w:firstLine="1418"/>
        <w:jc w:val="both"/>
        <w:rPr>
          <w:i/>
          <w:sz w:val="24"/>
          <w:szCs w:val="24"/>
        </w:rPr>
      </w:pPr>
      <w:r w:rsidRPr="004A19B9">
        <w:rPr>
          <w:i/>
          <w:sz w:val="24"/>
          <w:szCs w:val="24"/>
        </w:rPr>
        <w:t>Recomenda-se a instituição de um fundo administrativo para absorver as sobras ou as insuficiências dessa conta, mantendo-a equilibrada. </w:t>
      </w:r>
    </w:p>
    <w:p w:rsidR="00750119" w:rsidRPr="00750119" w:rsidRDefault="00750119" w:rsidP="00750119">
      <w:pPr>
        <w:spacing w:line="360" w:lineRule="auto"/>
        <w:ind w:firstLine="1418"/>
        <w:jc w:val="both"/>
        <w:rPr>
          <w:sz w:val="24"/>
          <w:szCs w:val="24"/>
        </w:rPr>
      </w:pPr>
      <w:r w:rsidRPr="00750119">
        <w:rPr>
          <w:sz w:val="24"/>
          <w:szCs w:val="24"/>
        </w:rPr>
        <w:t> Por fim, cumpre destacar que a presente adequação visa garantir observâncias às regras estabelecidas pelo órgão fiscalizador federal na forma do art. 9º da Lei Federal nº 9.717/98. </w:t>
      </w:r>
    </w:p>
    <w:p w:rsidR="00750119" w:rsidRPr="00750119" w:rsidRDefault="00750119" w:rsidP="00750119">
      <w:pPr>
        <w:spacing w:line="360" w:lineRule="auto"/>
        <w:ind w:firstLine="1418"/>
        <w:jc w:val="both"/>
        <w:rPr>
          <w:sz w:val="24"/>
          <w:szCs w:val="24"/>
        </w:rPr>
      </w:pPr>
      <w:r w:rsidRPr="00750119">
        <w:rPr>
          <w:sz w:val="24"/>
          <w:szCs w:val="24"/>
        </w:rPr>
        <w:t>Tais disposições, uma vez desatendidas, poderão implicar em prejuízos financeiros decorrentes da vedação de transferências voluntárias de recursos por parte da União na forma do inc. XIII do art. 167 da Constituição Federal.  </w:t>
      </w:r>
    </w:p>
    <w:p w:rsidR="00750119" w:rsidRPr="004A19B9" w:rsidRDefault="00750119" w:rsidP="00750119">
      <w:pPr>
        <w:spacing w:line="360" w:lineRule="auto"/>
        <w:ind w:firstLine="1418"/>
        <w:jc w:val="both"/>
        <w:rPr>
          <w:sz w:val="24"/>
          <w:szCs w:val="24"/>
        </w:rPr>
      </w:pPr>
      <w:r w:rsidRPr="00750119">
        <w:rPr>
          <w:sz w:val="24"/>
          <w:szCs w:val="24"/>
        </w:rPr>
        <w:t> Art. 167</w:t>
      </w:r>
      <w:r w:rsidRPr="004A19B9">
        <w:rPr>
          <w:sz w:val="24"/>
          <w:szCs w:val="24"/>
        </w:rPr>
        <w:t xml:space="preserve">. </w:t>
      </w:r>
      <w:r w:rsidRPr="004A19B9">
        <w:rPr>
          <w:bCs/>
          <w:sz w:val="24"/>
          <w:szCs w:val="24"/>
        </w:rPr>
        <w:t>São vedados:</w:t>
      </w:r>
      <w:r w:rsidRPr="004A19B9">
        <w:rPr>
          <w:sz w:val="24"/>
          <w:szCs w:val="24"/>
        </w:rPr>
        <w:t> </w:t>
      </w:r>
    </w:p>
    <w:p w:rsidR="00750119" w:rsidRPr="004A19B9" w:rsidRDefault="00750119" w:rsidP="00750119">
      <w:pPr>
        <w:spacing w:line="360" w:lineRule="auto"/>
        <w:ind w:firstLine="1418"/>
        <w:jc w:val="both"/>
        <w:rPr>
          <w:sz w:val="24"/>
          <w:szCs w:val="24"/>
        </w:rPr>
      </w:pPr>
      <w:r w:rsidRPr="004A19B9">
        <w:rPr>
          <w:sz w:val="24"/>
          <w:szCs w:val="24"/>
        </w:rPr>
        <w:t>[...] </w:t>
      </w:r>
    </w:p>
    <w:p w:rsidR="00750119" w:rsidRPr="004A19B9" w:rsidRDefault="00750119" w:rsidP="00750119">
      <w:pPr>
        <w:spacing w:line="360" w:lineRule="auto"/>
        <w:ind w:firstLine="1418"/>
        <w:jc w:val="both"/>
        <w:rPr>
          <w:sz w:val="24"/>
          <w:szCs w:val="24"/>
        </w:rPr>
      </w:pPr>
      <w:r w:rsidRPr="004A19B9">
        <w:rPr>
          <w:bCs/>
          <w:sz w:val="24"/>
          <w:szCs w:val="24"/>
        </w:rPr>
        <w:t>XIII - a transferência voluntária de recursos, a concessão de avais, as garantias e as subvenções pela União e a concessão de empréstimos e de financiamentos por instituições financeiras federais aos Estados, ao Distrito Federal e aos Municípios na hipótese de descumprimento das regras gerais de organização e de funcionamento de regime próprio de previdência social</w:t>
      </w:r>
      <w:r w:rsidRPr="004A19B9">
        <w:rPr>
          <w:sz w:val="24"/>
          <w:szCs w:val="24"/>
        </w:rPr>
        <w:t>. (Incluído pela Emenda Constitucional nº 103, de 2019)  </w:t>
      </w:r>
    </w:p>
    <w:p w:rsidR="00750119" w:rsidRPr="00750119" w:rsidRDefault="00750119" w:rsidP="00750119">
      <w:pPr>
        <w:spacing w:line="360" w:lineRule="auto"/>
        <w:ind w:firstLine="1418"/>
        <w:jc w:val="both"/>
        <w:rPr>
          <w:sz w:val="24"/>
          <w:szCs w:val="24"/>
        </w:rPr>
      </w:pPr>
      <w:r w:rsidRPr="00750119">
        <w:rPr>
          <w:sz w:val="24"/>
          <w:szCs w:val="24"/>
        </w:rPr>
        <w:t> Portanto, nos termos do plano de custeio administrativo proposto, a matéria projetada altera o art. 4º da LCM 1276/20 para dispor que a nova taxa de administração será de 2,35% para se ajustar à nova disposição da alínea “b” do inc. I do art. 192 da Lei Complementar nº 1.231 de 2017 e dar atendimento às recomendações federais. </w:t>
      </w:r>
    </w:p>
    <w:p w:rsidR="00750119" w:rsidRPr="00750119" w:rsidRDefault="0028536A" w:rsidP="00750119">
      <w:pPr>
        <w:spacing w:line="360" w:lineRule="auto"/>
        <w:ind w:firstLine="1418"/>
        <w:jc w:val="both"/>
        <w:rPr>
          <w:sz w:val="24"/>
          <w:szCs w:val="24"/>
        </w:rPr>
      </w:pPr>
      <w:r>
        <w:rPr>
          <w:sz w:val="24"/>
          <w:szCs w:val="24"/>
        </w:rPr>
        <w:t>No que tange, à alíquota patronal, p</w:t>
      </w:r>
      <w:r w:rsidR="00750119" w:rsidRPr="00750119">
        <w:rPr>
          <w:sz w:val="24"/>
          <w:szCs w:val="24"/>
        </w:rPr>
        <w:t>reliminarmente, cumpre lembrar que o plano de custeio previdenciário envolve tanto a contribuição social do segurado quanto do ente público empregador. </w:t>
      </w:r>
    </w:p>
    <w:p w:rsidR="00750119" w:rsidRPr="00750119" w:rsidRDefault="00750119" w:rsidP="00750119">
      <w:pPr>
        <w:spacing w:line="360" w:lineRule="auto"/>
        <w:ind w:firstLine="1418"/>
        <w:jc w:val="both"/>
        <w:rPr>
          <w:sz w:val="24"/>
          <w:szCs w:val="24"/>
        </w:rPr>
      </w:pPr>
      <w:r w:rsidRPr="00750119">
        <w:rPr>
          <w:sz w:val="24"/>
          <w:szCs w:val="24"/>
          <w:u w:val="single"/>
        </w:rPr>
        <w:t>Ressalte-se, a matéria projetada não altera quaisquer disposições vigentes sobre a contribuição social do servidor segurado.</w:t>
      </w:r>
      <w:r w:rsidRPr="00750119">
        <w:rPr>
          <w:sz w:val="24"/>
          <w:szCs w:val="24"/>
        </w:rPr>
        <w:t> </w:t>
      </w:r>
    </w:p>
    <w:p w:rsidR="00750119" w:rsidRPr="00750119" w:rsidRDefault="00750119" w:rsidP="00750119">
      <w:pPr>
        <w:spacing w:line="360" w:lineRule="auto"/>
        <w:ind w:firstLine="1418"/>
        <w:jc w:val="both"/>
        <w:rPr>
          <w:sz w:val="24"/>
          <w:szCs w:val="24"/>
        </w:rPr>
      </w:pPr>
      <w:r w:rsidRPr="00750119">
        <w:rPr>
          <w:sz w:val="24"/>
          <w:szCs w:val="24"/>
        </w:rPr>
        <w:t>Assim, a contribuição social do servidor-segurado permanece inalterada. </w:t>
      </w:r>
    </w:p>
    <w:p w:rsidR="00750119" w:rsidRPr="00750119" w:rsidRDefault="00750119" w:rsidP="00750119">
      <w:pPr>
        <w:spacing w:line="360" w:lineRule="auto"/>
        <w:ind w:firstLine="1418"/>
        <w:jc w:val="both"/>
        <w:rPr>
          <w:sz w:val="24"/>
          <w:szCs w:val="24"/>
        </w:rPr>
      </w:pPr>
      <w:r w:rsidRPr="00750119">
        <w:rPr>
          <w:sz w:val="24"/>
          <w:szCs w:val="24"/>
        </w:rPr>
        <w:lastRenderedPageBreak/>
        <w:t xml:space="preserve">A alíquota patronal se refere à contribuição fixada a cargo do ente correspondente à soma do </w:t>
      </w:r>
      <w:r w:rsidRPr="00750119">
        <w:rPr>
          <w:sz w:val="24"/>
          <w:szCs w:val="24"/>
          <w:u w:val="single"/>
        </w:rPr>
        <w:t>custo normal e suplementar</w:t>
      </w:r>
      <w:r w:rsidRPr="00750119">
        <w:rPr>
          <w:sz w:val="24"/>
          <w:szCs w:val="24"/>
        </w:rPr>
        <w:t xml:space="preserve"> do Regime Próprio de Previdência Social. </w:t>
      </w:r>
    </w:p>
    <w:p w:rsidR="00750119" w:rsidRPr="00750119" w:rsidRDefault="00750119" w:rsidP="00750119">
      <w:pPr>
        <w:spacing w:line="360" w:lineRule="auto"/>
        <w:ind w:firstLine="1418"/>
        <w:jc w:val="both"/>
        <w:rPr>
          <w:sz w:val="24"/>
          <w:szCs w:val="24"/>
        </w:rPr>
      </w:pPr>
      <w:r w:rsidRPr="00750119">
        <w:rPr>
          <w:sz w:val="24"/>
          <w:szCs w:val="24"/>
        </w:rPr>
        <w:t>A alíquota patronal normal é obrigatória por força do disposto no art. 2º da Lei Federal nº 9.717/98 e não poderá ser inferior ao valor da contribuição do servidor ativo e nem superior ao dobro deste. </w:t>
      </w:r>
    </w:p>
    <w:p w:rsidR="00750119" w:rsidRPr="00750119" w:rsidRDefault="00750119" w:rsidP="00750119">
      <w:pPr>
        <w:spacing w:line="360" w:lineRule="auto"/>
        <w:ind w:firstLine="1418"/>
        <w:jc w:val="both"/>
        <w:rPr>
          <w:sz w:val="24"/>
          <w:szCs w:val="24"/>
        </w:rPr>
      </w:pPr>
      <w:r w:rsidRPr="00750119">
        <w:rPr>
          <w:sz w:val="24"/>
          <w:szCs w:val="24"/>
        </w:rPr>
        <w:t>Consiste na fixação, por lei do ente federativo, de percentual de contribuição definido para cobertura do custo normal e cujos valores são destinados à formação de reservas com a finalidade de prover o pagamento dos benefícios previdenciário. </w:t>
      </w:r>
    </w:p>
    <w:p w:rsidR="00750119" w:rsidRPr="00750119" w:rsidRDefault="00750119" w:rsidP="00750119">
      <w:pPr>
        <w:spacing w:line="360" w:lineRule="auto"/>
        <w:ind w:firstLine="1418"/>
        <w:jc w:val="both"/>
        <w:rPr>
          <w:sz w:val="24"/>
          <w:szCs w:val="24"/>
        </w:rPr>
      </w:pPr>
      <w:r w:rsidRPr="00750119">
        <w:rPr>
          <w:sz w:val="24"/>
          <w:szCs w:val="24"/>
        </w:rPr>
        <w:t>Atualmente, a alíquota patronal normal é 15,2% incidentes sobre a totalidade da remuneração de contribuição dos servidores ativos.  </w:t>
      </w:r>
    </w:p>
    <w:p w:rsidR="00750119" w:rsidRPr="00750119" w:rsidRDefault="00750119" w:rsidP="00750119">
      <w:pPr>
        <w:spacing w:line="360" w:lineRule="auto"/>
        <w:ind w:firstLine="1418"/>
        <w:jc w:val="both"/>
        <w:rPr>
          <w:sz w:val="24"/>
          <w:szCs w:val="24"/>
        </w:rPr>
      </w:pPr>
      <w:r w:rsidRPr="00750119">
        <w:rPr>
          <w:sz w:val="24"/>
          <w:szCs w:val="24"/>
        </w:rPr>
        <w:t>Tal alíquota também permanece inalterada, mantendo-a na forma do art. 2º da LCM 1276/20. </w:t>
      </w:r>
    </w:p>
    <w:p w:rsidR="00750119" w:rsidRPr="0028536A" w:rsidRDefault="00750119" w:rsidP="00750119">
      <w:pPr>
        <w:spacing w:line="360" w:lineRule="auto"/>
        <w:ind w:firstLine="1418"/>
        <w:jc w:val="both"/>
        <w:rPr>
          <w:i/>
          <w:sz w:val="24"/>
          <w:szCs w:val="24"/>
        </w:rPr>
      </w:pPr>
      <w:r w:rsidRPr="00750119">
        <w:rPr>
          <w:sz w:val="24"/>
          <w:szCs w:val="24"/>
        </w:rPr>
        <w:t> </w:t>
      </w:r>
      <w:r w:rsidRPr="0028536A">
        <w:rPr>
          <w:i/>
          <w:sz w:val="24"/>
          <w:szCs w:val="24"/>
        </w:rPr>
        <w:t>Art. 2º A contribuição previdenciária de responsabilidade do ente relativa ao custo normal dos benefícios previdenciários será de 15,2% (quinze inteiros e vinte décimos percentuais) incidente sobre a totalidade da remuneração de contribuição dos servidores ativos. </w:t>
      </w:r>
    </w:p>
    <w:p w:rsidR="00750119" w:rsidRPr="00750119" w:rsidRDefault="00750119" w:rsidP="00750119">
      <w:pPr>
        <w:spacing w:line="360" w:lineRule="auto"/>
        <w:ind w:firstLine="1418"/>
        <w:jc w:val="both"/>
        <w:rPr>
          <w:sz w:val="24"/>
          <w:szCs w:val="24"/>
        </w:rPr>
      </w:pPr>
      <w:r w:rsidRPr="00750119">
        <w:rPr>
          <w:sz w:val="24"/>
          <w:szCs w:val="24"/>
        </w:rPr>
        <w:t xml:space="preserve"> Vale lembrar que a alínea “b’ do inc. I do art. 192 da LCM 1231/17 determina que a taxa de administração (de 2,35%) seja adicionada a esta alíquota, de modo que o custo normal patronal total passará a ser de 17,55% (Alíquota Patronal + Taxa de Administração = Cobertura Total do </w:t>
      </w:r>
      <w:r w:rsidRPr="00750119">
        <w:rPr>
          <w:b/>
          <w:bCs/>
          <w:sz w:val="24"/>
          <w:szCs w:val="24"/>
        </w:rPr>
        <w:t>Custo Normal</w:t>
      </w:r>
      <w:r w:rsidRPr="00750119">
        <w:rPr>
          <w:sz w:val="24"/>
          <w:szCs w:val="24"/>
        </w:rPr>
        <w:t xml:space="preserve"> Patronal). </w:t>
      </w:r>
    </w:p>
    <w:p w:rsidR="00750119" w:rsidRPr="00750119" w:rsidRDefault="00750119" w:rsidP="00750119">
      <w:pPr>
        <w:spacing w:line="360" w:lineRule="auto"/>
        <w:ind w:firstLine="1418"/>
        <w:jc w:val="both"/>
        <w:rPr>
          <w:sz w:val="24"/>
          <w:szCs w:val="24"/>
        </w:rPr>
      </w:pPr>
      <w:r w:rsidRPr="00750119">
        <w:rPr>
          <w:sz w:val="24"/>
          <w:szCs w:val="24"/>
        </w:rPr>
        <w:t xml:space="preserve">Havendo déficit atuarial no regime, como ocorre perante o município de Botucatu, o ente deverá instituir, através de lei própria, o percentual de contribuição extraordinária para </w:t>
      </w:r>
      <w:r w:rsidRPr="00750119">
        <w:rPr>
          <w:sz w:val="24"/>
          <w:szCs w:val="24"/>
          <w:u w:val="single"/>
        </w:rPr>
        <w:t xml:space="preserve">cobertura do </w:t>
      </w:r>
      <w:r w:rsidRPr="00750119">
        <w:rPr>
          <w:b/>
          <w:bCs/>
          <w:sz w:val="24"/>
          <w:szCs w:val="24"/>
          <w:u w:val="single"/>
        </w:rPr>
        <w:t>custo suplementar</w:t>
      </w:r>
      <w:r w:rsidRPr="00750119">
        <w:rPr>
          <w:sz w:val="24"/>
          <w:szCs w:val="24"/>
          <w:u w:val="single"/>
        </w:rPr>
        <w:t xml:space="preserve"> e equacionamento do déficit atuarial</w:t>
      </w:r>
      <w:r w:rsidRPr="00750119">
        <w:rPr>
          <w:sz w:val="24"/>
          <w:szCs w:val="24"/>
        </w:rPr>
        <w:t>.  </w:t>
      </w:r>
    </w:p>
    <w:p w:rsidR="00750119" w:rsidRPr="00750119" w:rsidRDefault="00750119" w:rsidP="00750119">
      <w:pPr>
        <w:spacing w:line="360" w:lineRule="auto"/>
        <w:ind w:firstLine="1418"/>
        <w:jc w:val="both"/>
        <w:rPr>
          <w:sz w:val="24"/>
          <w:szCs w:val="24"/>
        </w:rPr>
      </w:pPr>
      <w:r w:rsidRPr="00750119">
        <w:rPr>
          <w:sz w:val="24"/>
          <w:szCs w:val="24"/>
        </w:rPr>
        <w:t>Perante o município de Botucatu, há fixação de alíquota suplementar através das disposições da Lei Ordinária nº 6.050/18, conforme seguinte tabela progressiva: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4819"/>
      </w:tblGrid>
      <w:tr w:rsidR="00750119" w:rsidRPr="00750119" w:rsidTr="004A19B9">
        <w:trPr>
          <w:trHeight w:val="540"/>
        </w:trPr>
        <w:tc>
          <w:tcPr>
            <w:tcW w:w="4387"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750119" w:rsidRPr="00750119" w:rsidRDefault="00750119" w:rsidP="00750119">
            <w:pPr>
              <w:spacing w:line="360" w:lineRule="auto"/>
              <w:ind w:firstLine="1418"/>
              <w:jc w:val="both"/>
              <w:rPr>
                <w:sz w:val="24"/>
                <w:szCs w:val="24"/>
              </w:rPr>
            </w:pPr>
            <w:r w:rsidRPr="00750119">
              <w:rPr>
                <w:sz w:val="24"/>
                <w:szCs w:val="24"/>
              </w:rPr>
              <w:t> </w:t>
            </w:r>
            <w:r w:rsidRPr="00750119">
              <w:rPr>
                <w:b/>
                <w:bCs/>
                <w:sz w:val="24"/>
                <w:szCs w:val="24"/>
              </w:rPr>
              <w:t>Período</w:t>
            </w:r>
            <w:r w:rsidRPr="00750119">
              <w:rPr>
                <w:sz w:val="24"/>
                <w:szCs w:val="24"/>
              </w:rPr>
              <w:t> </w:t>
            </w:r>
          </w:p>
        </w:tc>
        <w:tc>
          <w:tcPr>
            <w:tcW w:w="4819" w:type="dxa"/>
            <w:tcBorders>
              <w:top w:val="single" w:sz="6" w:space="0" w:color="auto"/>
              <w:left w:val="nil"/>
              <w:bottom w:val="single" w:sz="6" w:space="0" w:color="auto"/>
              <w:right w:val="single" w:sz="6" w:space="0" w:color="auto"/>
            </w:tcBorders>
            <w:shd w:val="clear" w:color="auto" w:fill="D9D9D9"/>
            <w:vAlign w:val="center"/>
            <w:hideMark/>
          </w:tcPr>
          <w:p w:rsidR="00750119" w:rsidRPr="00750119" w:rsidRDefault="00750119" w:rsidP="004A19B9">
            <w:pPr>
              <w:spacing w:line="360" w:lineRule="auto"/>
              <w:ind w:firstLine="1418"/>
              <w:jc w:val="both"/>
              <w:rPr>
                <w:sz w:val="24"/>
                <w:szCs w:val="24"/>
              </w:rPr>
            </w:pPr>
            <w:r w:rsidRPr="00750119">
              <w:rPr>
                <w:b/>
                <w:bCs/>
                <w:sz w:val="24"/>
                <w:szCs w:val="24"/>
              </w:rPr>
              <w:t xml:space="preserve">Alíquota Contribuição </w:t>
            </w:r>
            <w:r w:rsidR="004A19B9">
              <w:rPr>
                <w:b/>
                <w:bCs/>
                <w:sz w:val="24"/>
                <w:szCs w:val="24"/>
              </w:rPr>
              <w:t xml:space="preserve">        </w:t>
            </w:r>
            <w:r w:rsidRPr="00750119">
              <w:rPr>
                <w:b/>
                <w:bCs/>
                <w:sz w:val="24"/>
                <w:szCs w:val="24"/>
              </w:rPr>
              <w:t>- Custo Suplementar Total Mensal</w:t>
            </w:r>
          </w:p>
        </w:tc>
      </w:tr>
      <w:tr w:rsidR="00750119" w:rsidRPr="00750119" w:rsidTr="004A19B9">
        <w:trPr>
          <w:trHeight w:val="255"/>
        </w:trPr>
        <w:tc>
          <w:tcPr>
            <w:tcW w:w="4387"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xml:space="preserve">2019 </w:t>
            </w:r>
            <w:proofErr w:type="gramStart"/>
            <w:r w:rsidRPr="00750119">
              <w:rPr>
                <w:sz w:val="24"/>
                <w:szCs w:val="24"/>
              </w:rPr>
              <w:t>à</w:t>
            </w:r>
            <w:proofErr w:type="gramEnd"/>
            <w:r w:rsidRPr="00750119">
              <w:rPr>
                <w:sz w:val="24"/>
                <w:szCs w:val="24"/>
              </w:rPr>
              <w:t xml:space="preserve"> 2023 </w:t>
            </w:r>
          </w:p>
        </w:tc>
        <w:tc>
          <w:tcPr>
            <w:tcW w:w="4819"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14,00% </w:t>
            </w:r>
          </w:p>
        </w:tc>
      </w:tr>
      <w:tr w:rsidR="00750119" w:rsidRPr="00750119" w:rsidTr="004A19B9">
        <w:trPr>
          <w:trHeight w:val="240"/>
        </w:trPr>
        <w:tc>
          <w:tcPr>
            <w:tcW w:w="4387"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xml:space="preserve">2024 </w:t>
            </w:r>
            <w:proofErr w:type="gramStart"/>
            <w:r w:rsidRPr="00750119">
              <w:rPr>
                <w:sz w:val="24"/>
                <w:szCs w:val="24"/>
              </w:rPr>
              <w:t>à</w:t>
            </w:r>
            <w:proofErr w:type="gramEnd"/>
            <w:r w:rsidRPr="00750119">
              <w:rPr>
                <w:sz w:val="24"/>
                <w:szCs w:val="24"/>
              </w:rPr>
              <w:t xml:space="preserve"> 2028 </w:t>
            </w:r>
          </w:p>
        </w:tc>
        <w:tc>
          <w:tcPr>
            <w:tcW w:w="4819"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15,00% </w:t>
            </w:r>
          </w:p>
        </w:tc>
      </w:tr>
      <w:tr w:rsidR="00750119" w:rsidRPr="00750119" w:rsidTr="004A19B9">
        <w:trPr>
          <w:trHeight w:val="240"/>
        </w:trPr>
        <w:tc>
          <w:tcPr>
            <w:tcW w:w="4387"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xml:space="preserve">2029 </w:t>
            </w:r>
            <w:proofErr w:type="gramStart"/>
            <w:r w:rsidRPr="00750119">
              <w:rPr>
                <w:sz w:val="24"/>
                <w:szCs w:val="24"/>
              </w:rPr>
              <w:t>à</w:t>
            </w:r>
            <w:proofErr w:type="gramEnd"/>
            <w:r w:rsidRPr="00750119">
              <w:rPr>
                <w:sz w:val="24"/>
                <w:szCs w:val="24"/>
              </w:rPr>
              <w:t xml:space="preserve"> 2033 </w:t>
            </w:r>
          </w:p>
        </w:tc>
        <w:tc>
          <w:tcPr>
            <w:tcW w:w="4819"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25,00% </w:t>
            </w:r>
          </w:p>
        </w:tc>
      </w:tr>
      <w:tr w:rsidR="00750119" w:rsidRPr="00750119" w:rsidTr="004A19B9">
        <w:trPr>
          <w:trHeight w:val="255"/>
        </w:trPr>
        <w:tc>
          <w:tcPr>
            <w:tcW w:w="4387"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xml:space="preserve">2034 </w:t>
            </w:r>
            <w:proofErr w:type="gramStart"/>
            <w:r w:rsidRPr="00750119">
              <w:rPr>
                <w:sz w:val="24"/>
                <w:szCs w:val="24"/>
              </w:rPr>
              <w:t>à</w:t>
            </w:r>
            <w:proofErr w:type="gramEnd"/>
            <w:r w:rsidRPr="00750119">
              <w:rPr>
                <w:sz w:val="24"/>
                <w:szCs w:val="24"/>
              </w:rPr>
              <w:t xml:space="preserve"> 2045 </w:t>
            </w:r>
          </w:p>
        </w:tc>
        <w:tc>
          <w:tcPr>
            <w:tcW w:w="4819"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75,00% </w:t>
            </w:r>
          </w:p>
        </w:tc>
      </w:tr>
    </w:tbl>
    <w:p w:rsidR="00750119" w:rsidRPr="00750119" w:rsidRDefault="00750119" w:rsidP="00750119">
      <w:pPr>
        <w:spacing w:line="360" w:lineRule="auto"/>
        <w:ind w:firstLine="1418"/>
        <w:jc w:val="both"/>
        <w:rPr>
          <w:sz w:val="24"/>
          <w:szCs w:val="24"/>
        </w:rPr>
      </w:pPr>
      <w:r w:rsidRPr="00750119">
        <w:rPr>
          <w:sz w:val="24"/>
          <w:szCs w:val="24"/>
        </w:rPr>
        <w:lastRenderedPageBreak/>
        <w:t> Referida alíquota suplementar incide sobre a totalidade da remuneração de contribuição dos servidores ativos. </w:t>
      </w:r>
    </w:p>
    <w:p w:rsidR="00750119" w:rsidRPr="00750119" w:rsidRDefault="00750119" w:rsidP="00750119">
      <w:pPr>
        <w:spacing w:line="360" w:lineRule="auto"/>
        <w:ind w:firstLine="1418"/>
        <w:jc w:val="both"/>
        <w:rPr>
          <w:sz w:val="24"/>
          <w:szCs w:val="24"/>
        </w:rPr>
      </w:pPr>
      <w:r w:rsidRPr="00750119">
        <w:rPr>
          <w:sz w:val="24"/>
          <w:szCs w:val="24"/>
        </w:rPr>
        <w:t>A matéria projetada revoga integralmente referido plano de custeio suplementar em forma de alíquotas para dar lugar ao novo plano de custeio suplementar na forma de aportes pré-estabelecidos e desvinculados da folha de pagamento dos servidores. </w:t>
      </w:r>
    </w:p>
    <w:p w:rsidR="00750119" w:rsidRPr="00750119" w:rsidRDefault="00750119" w:rsidP="00750119">
      <w:pPr>
        <w:spacing w:line="360" w:lineRule="auto"/>
        <w:ind w:firstLine="1418"/>
        <w:jc w:val="both"/>
        <w:rPr>
          <w:sz w:val="24"/>
          <w:szCs w:val="24"/>
        </w:rPr>
      </w:pPr>
      <w:r w:rsidRPr="00750119">
        <w:rPr>
          <w:sz w:val="24"/>
          <w:szCs w:val="24"/>
        </w:rPr>
        <w:t xml:space="preserve">Na forma do art. 52 da Portaria MPT nº 1467/2022 </w:t>
      </w:r>
      <w:r w:rsidRPr="00760012">
        <w:rPr>
          <w:i/>
          <w:sz w:val="24"/>
          <w:szCs w:val="24"/>
        </w:rPr>
        <w:t xml:space="preserve">“para observância do equilíbrio financeiro e atuarial do RPPS, a avaliação atuarial deve indicar o plano de custeio necessário para a cobertura do custo normal </w:t>
      </w:r>
      <w:r w:rsidRPr="00760012">
        <w:rPr>
          <w:b/>
          <w:bCs/>
          <w:i/>
          <w:sz w:val="24"/>
          <w:szCs w:val="24"/>
          <w:u w:val="single"/>
        </w:rPr>
        <w:t>e do custo suplementar</w:t>
      </w:r>
      <w:r w:rsidRPr="00760012">
        <w:rPr>
          <w:i/>
          <w:sz w:val="24"/>
          <w:szCs w:val="24"/>
        </w:rPr>
        <w:t xml:space="preserve"> do plano de benefícios”</w:t>
      </w:r>
      <w:r w:rsidR="00760012">
        <w:rPr>
          <w:sz w:val="24"/>
          <w:szCs w:val="24"/>
        </w:rPr>
        <w:t>.</w:t>
      </w:r>
      <w:r w:rsidRPr="00750119">
        <w:rPr>
          <w:sz w:val="24"/>
          <w:szCs w:val="24"/>
        </w:rPr>
        <w:t> </w:t>
      </w:r>
    </w:p>
    <w:p w:rsidR="00750119" w:rsidRPr="00750119" w:rsidRDefault="00750119" w:rsidP="00750119">
      <w:pPr>
        <w:spacing w:line="360" w:lineRule="auto"/>
        <w:ind w:firstLine="1418"/>
        <w:jc w:val="both"/>
        <w:rPr>
          <w:sz w:val="24"/>
          <w:szCs w:val="24"/>
        </w:rPr>
      </w:pPr>
      <w:r w:rsidRPr="00750119">
        <w:rPr>
          <w:sz w:val="24"/>
          <w:szCs w:val="24"/>
        </w:rPr>
        <w:t xml:space="preserve">Por sua vez, o art. 55 de referida Portaria dispõe que </w:t>
      </w:r>
      <w:r w:rsidRPr="00760012">
        <w:rPr>
          <w:i/>
          <w:sz w:val="24"/>
          <w:szCs w:val="24"/>
        </w:rPr>
        <w:t xml:space="preserve">“no caso de a avaliação atuarial apurar déficit atuarial, deverão ser adotadas medidas para o seu equacionamento, que poderão consistir em: I – </w:t>
      </w:r>
      <w:r w:rsidRPr="00760012">
        <w:rPr>
          <w:b/>
          <w:bCs/>
          <w:i/>
          <w:sz w:val="24"/>
          <w:szCs w:val="24"/>
        </w:rPr>
        <w:t>plano de amortização com contribuições suplementares</w:t>
      </w:r>
      <w:r w:rsidRPr="00760012">
        <w:rPr>
          <w:i/>
          <w:sz w:val="24"/>
          <w:szCs w:val="24"/>
        </w:rPr>
        <w:t xml:space="preserve">, na forma de alíquotas </w:t>
      </w:r>
      <w:r w:rsidRPr="00760012">
        <w:rPr>
          <w:b/>
          <w:bCs/>
          <w:i/>
          <w:sz w:val="24"/>
          <w:szCs w:val="24"/>
          <w:u w:val="single"/>
        </w:rPr>
        <w:t>ou aportes mensais</w:t>
      </w:r>
      <w:r w:rsidRPr="00760012">
        <w:rPr>
          <w:i/>
          <w:sz w:val="24"/>
          <w:szCs w:val="24"/>
        </w:rPr>
        <w:t xml:space="preserve"> com valores preestabelecidos”</w:t>
      </w:r>
      <w:r w:rsidRPr="00750119">
        <w:rPr>
          <w:sz w:val="24"/>
          <w:szCs w:val="24"/>
        </w:rPr>
        <w:t>. </w:t>
      </w:r>
    </w:p>
    <w:p w:rsidR="00750119" w:rsidRPr="00750119" w:rsidRDefault="00750119" w:rsidP="00750119">
      <w:pPr>
        <w:spacing w:line="360" w:lineRule="auto"/>
        <w:ind w:firstLine="1418"/>
        <w:jc w:val="both"/>
        <w:rPr>
          <w:sz w:val="24"/>
          <w:szCs w:val="24"/>
        </w:rPr>
      </w:pPr>
      <w:r w:rsidRPr="00750119">
        <w:rPr>
          <w:sz w:val="24"/>
          <w:szCs w:val="24"/>
        </w:rPr>
        <w:t>Observe-se que referida norma autoriza que o ente público estabeleça, com base em estudo atuarial, que a cobertura do custo suplementar seja fixada em forma de alíquotas OU por aportes mensais. </w:t>
      </w:r>
    </w:p>
    <w:p w:rsidR="00750119" w:rsidRPr="00750119" w:rsidRDefault="00750119" w:rsidP="00750119">
      <w:pPr>
        <w:spacing w:line="360" w:lineRule="auto"/>
        <w:ind w:firstLine="1418"/>
        <w:jc w:val="both"/>
        <w:rPr>
          <w:sz w:val="24"/>
          <w:szCs w:val="24"/>
        </w:rPr>
      </w:pPr>
      <w:r w:rsidRPr="00750119">
        <w:rPr>
          <w:sz w:val="24"/>
          <w:szCs w:val="24"/>
        </w:rPr>
        <w:t>Segundo Nota Técnica SEI nº 18162/2021 do Ministério da Economia – SEPT: </w:t>
      </w:r>
    </w:p>
    <w:p w:rsidR="00750119" w:rsidRPr="00760012" w:rsidRDefault="00750119" w:rsidP="00750119">
      <w:pPr>
        <w:spacing w:line="360" w:lineRule="auto"/>
        <w:ind w:firstLine="1418"/>
        <w:jc w:val="both"/>
        <w:rPr>
          <w:i/>
          <w:sz w:val="24"/>
          <w:szCs w:val="24"/>
        </w:rPr>
      </w:pPr>
      <w:r w:rsidRPr="00760012">
        <w:rPr>
          <w:i/>
          <w:sz w:val="24"/>
          <w:szCs w:val="24"/>
        </w:rPr>
        <w:t xml:space="preserve"> “As contribuições podem se constituir em alíquotas para cobertura do custo normal (contribuição normal/ordinária) ou do custo suplementar (contribuição suplementar/extraordinária prevista em plano de equacionamento do </w:t>
      </w:r>
      <w:proofErr w:type="spellStart"/>
      <w:r w:rsidRPr="00760012">
        <w:rPr>
          <w:i/>
          <w:sz w:val="24"/>
          <w:szCs w:val="24"/>
        </w:rPr>
        <w:t>deficit</w:t>
      </w:r>
      <w:proofErr w:type="spellEnd"/>
      <w:r w:rsidRPr="00760012">
        <w:rPr>
          <w:i/>
          <w:sz w:val="24"/>
          <w:szCs w:val="24"/>
        </w:rPr>
        <w:t xml:space="preserve"> implementado por meio de lei do ente). O custo suplementar também pode ser coberto, ou seja, </w:t>
      </w:r>
      <w:r w:rsidRPr="00760012">
        <w:rPr>
          <w:b/>
          <w:bCs/>
          <w:i/>
          <w:sz w:val="24"/>
          <w:szCs w:val="24"/>
          <w:u w:val="single"/>
        </w:rPr>
        <w:t xml:space="preserve">o </w:t>
      </w:r>
      <w:proofErr w:type="spellStart"/>
      <w:r w:rsidRPr="00760012">
        <w:rPr>
          <w:b/>
          <w:bCs/>
          <w:i/>
          <w:sz w:val="24"/>
          <w:szCs w:val="24"/>
          <w:u w:val="single"/>
        </w:rPr>
        <w:t>deficit</w:t>
      </w:r>
      <w:proofErr w:type="spellEnd"/>
      <w:r w:rsidRPr="00760012">
        <w:rPr>
          <w:b/>
          <w:bCs/>
          <w:i/>
          <w:sz w:val="24"/>
          <w:szCs w:val="24"/>
          <w:u w:val="single"/>
        </w:rPr>
        <w:t xml:space="preserve"> atuarial pode ser equacionado, por meio de aportes preestabelecidos, previstos em planos de amortização</w:t>
      </w:r>
      <w:r w:rsidRPr="00760012">
        <w:rPr>
          <w:i/>
          <w:sz w:val="24"/>
          <w:szCs w:val="24"/>
        </w:rPr>
        <w:t>, que devem seguir os parâmetros estabelecidos pela SEPRT por meio da Portaria MF nº 464, de 2018, os termos do inciso II do art. 9º da Lei nº 9.717, de 1998. </w:t>
      </w:r>
    </w:p>
    <w:p w:rsidR="00750119" w:rsidRPr="00760012" w:rsidRDefault="00750119" w:rsidP="00750119">
      <w:pPr>
        <w:spacing w:line="360" w:lineRule="auto"/>
        <w:ind w:firstLine="1418"/>
        <w:jc w:val="both"/>
        <w:rPr>
          <w:i/>
          <w:sz w:val="24"/>
          <w:szCs w:val="24"/>
        </w:rPr>
      </w:pPr>
      <w:r w:rsidRPr="00760012">
        <w:rPr>
          <w:i/>
          <w:sz w:val="24"/>
          <w:szCs w:val="24"/>
        </w:rPr>
        <w:t>[...] </w:t>
      </w:r>
    </w:p>
    <w:p w:rsidR="00750119" w:rsidRPr="00760012" w:rsidRDefault="00750119" w:rsidP="00750119">
      <w:pPr>
        <w:spacing w:line="360" w:lineRule="auto"/>
        <w:ind w:firstLine="1418"/>
        <w:jc w:val="both"/>
        <w:rPr>
          <w:i/>
          <w:sz w:val="24"/>
          <w:szCs w:val="24"/>
        </w:rPr>
      </w:pPr>
      <w:r w:rsidRPr="00760012">
        <w:rPr>
          <w:i/>
          <w:sz w:val="24"/>
          <w:szCs w:val="24"/>
        </w:rPr>
        <w:t xml:space="preserve">Caso o método adotado de equacionamento do </w:t>
      </w:r>
      <w:proofErr w:type="spellStart"/>
      <w:r w:rsidRPr="00760012">
        <w:rPr>
          <w:i/>
          <w:iCs/>
          <w:sz w:val="24"/>
          <w:szCs w:val="24"/>
        </w:rPr>
        <w:t>deficit</w:t>
      </w:r>
      <w:proofErr w:type="spellEnd"/>
      <w:r w:rsidRPr="00760012">
        <w:rPr>
          <w:i/>
          <w:iCs/>
          <w:sz w:val="24"/>
          <w:szCs w:val="24"/>
        </w:rPr>
        <w:t xml:space="preserve"> atuarial</w:t>
      </w:r>
      <w:r w:rsidRPr="00760012">
        <w:rPr>
          <w:i/>
          <w:sz w:val="24"/>
          <w:szCs w:val="24"/>
        </w:rPr>
        <w:t xml:space="preserve"> seja o dos aportes periódicos com valores preestabelecidos, previstos em plano de amortização instituído em lei, embora atuarialmente tenham a mesma concepção das alíquotas suplementares/extraordinárias, não terão, em regra, o mesmo tratamento contábil/fiscal a elas conferido. Atuarialmente, possuem a mesma natureza das alíquotas suplementares/extraordinárias por destinarem-se ao equacionamento do </w:t>
      </w:r>
      <w:proofErr w:type="spellStart"/>
      <w:r w:rsidRPr="00760012">
        <w:rPr>
          <w:i/>
          <w:sz w:val="24"/>
          <w:szCs w:val="24"/>
        </w:rPr>
        <w:t>deficit</w:t>
      </w:r>
      <w:proofErr w:type="spellEnd"/>
      <w:r w:rsidRPr="00760012">
        <w:rPr>
          <w:i/>
          <w:sz w:val="24"/>
          <w:szCs w:val="24"/>
        </w:rPr>
        <w:t xml:space="preserve"> atuarial/cobertura do custo suplementar, e </w:t>
      </w:r>
      <w:r w:rsidRPr="00760012">
        <w:rPr>
          <w:b/>
          <w:bCs/>
          <w:i/>
          <w:sz w:val="24"/>
          <w:szCs w:val="24"/>
          <w:u w:val="single"/>
        </w:rPr>
        <w:t>diferenciarem-se por, ao invés de estarem expressos em percentuais incidentes sobre a folha, já serem definidos como expressão monetária - como valores preestabelecidos</w:t>
      </w:r>
      <w:r w:rsidRPr="00760012">
        <w:rPr>
          <w:i/>
          <w:sz w:val="24"/>
          <w:szCs w:val="24"/>
        </w:rPr>
        <w:t xml:space="preserve">. Contudo, as contribuições patronais se inserem </w:t>
      </w:r>
      <w:r w:rsidRPr="00760012">
        <w:rPr>
          <w:i/>
          <w:sz w:val="24"/>
          <w:szCs w:val="24"/>
        </w:rPr>
        <w:lastRenderedPageBreak/>
        <w:t xml:space="preserve">no conceito de encargo social, pois suas alíquotas são calculadas com base na folha de pagamento, ao passo que os aportes se desvinculam desse montante e são tratados como prestações pecuniárias para o pagamento/equacionamento do </w:t>
      </w:r>
      <w:proofErr w:type="spellStart"/>
      <w:proofErr w:type="gramStart"/>
      <w:r w:rsidRPr="00760012">
        <w:rPr>
          <w:i/>
          <w:iCs/>
          <w:sz w:val="24"/>
          <w:szCs w:val="24"/>
        </w:rPr>
        <w:t>deficit</w:t>
      </w:r>
      <w:proofErr w:type="spellEnd"/>
      <w:r w:rsidRPr="00760012">
        <w:rPr>
          <w:i/>
          <w:sz w:val="24"/>
          <w:szCs w:val="24"/>
        </w:rPr>
        <w:t>.”</w:t>
      </w:r>
      <w:proofErr w:type="gramEnd"/>
      <w:r w:rsidRPr="00760012">
        <w:rPr>
          <w:i/>
          <w:sz w:val="24"/>
          <w:szCs w:val="24"/>
        </w:rPr>
        <w:t> </w:t>
      </w:r>
    </w:p>
    <w:p w:rsidR="00750119" w:rsidRPr="00750119" w:rsidRDefault="00750119" w:rsidP="00750119">
      <w:pPr>
        <w:spacing w:line="360" w:lineRule="auto"/>
        <w:ind w:firstLine="1418"/>
        <w:jc w:val="both"/>
        <w:rPr>
          <w:sz w:val="24"/>
          <w:szCs w:val="24"/>
        </w:rPr>
      </w:pPr>
      <w:r w:rsidRPr="00750119">
        <w:rPr>
          <w:sz w:val="24"/>
          <w:szCs w:val="24"/>
        </w:rPr>
        <w:t> Ne</w:t>
      </w:r>
      <w:r w:rsidR="007A217F">
        <w:rPr>
          <w:sz w:val="24"/>
          <w:szCs w:val="24"/>
        </w:rPr>
        <w:t>stes termos, o projeto de lei pretende</w:t>
      </w:r>
      <w:r w:rsidRPr="00750119">
        <w:rPr>
          <w:sz w:val="24"/>
          <w:szCs w:val="24"/>
        </w:rPr>
        <w:t xml:space="preserve"> revoga</w:t>
      </w:r>
      <w:r w:rsidR="007A217F">
        <w:rPr>
          <w:sz w:val="24"/>
          <w:szCs w:val="24"/>
        </w:rPr>
        <w:t>r</w:t>
      </w:r>
      <w:r w:rsidRPr="00750119">
        <w:rPr>
          <w:sz w:val="24"/>
          <w:szCs w:val="24"/>
        </w:rPr>
        <w:t xml:space="preserve"> a Lei Municipal nº 6050/18 que previa o equacionamento do déficit atuarial através de alíquotas, para inserir a nova sistemática de custeio suplementar na forma de aportes periódicos com valores preestabelecidos. </w:t>
      </w:r>
    </w:p>
    <w:p w:rsidR="00750119" w:rsidRPr="00750119" w:rsidRDefault="00750119" w:rsidP="00750119">
      <w:pPr>
        <w:spacing w:line="360" w:lineRule="auto"/>
        <w:ind w:firstLine="1418"/>
        <w:jc w:val="both"/>
        <w:rPr>
          <w:sz w:val="24"/>
          <w:szCs w:val="24"/>
        </w:rPr>
      </w:pPr>
      <w:r w:rsidRPr="00750119">
        <w:rPr>
          <w:sz w:val="24"/>
          <w:szCs w:val="24"/>
        </w:rPr>
        <w:t xml:space="preserve">Conforme estudo atuarial </w:t>
      </w:r>
      <w:r w:rsidRPr="00760012">
        <w:rPr>
          <w:i/>
          <w:sz w:val="24"/>
          <w:szCs w:val="24"/>
        </w:rPr>
        <w:t xml:space="preserve">“o Regime de Previdência dos Servidores Municipais de Botucatu encontra-se deficitário em R$ 232.963.165, portanto, há a necessidade de revisão. A Conde Consultoria calculou equacionamento da situação deficitária com aportes em alíquotas crescentes, conforme solicitado pelo BOTUPREV. O financiamento será de R$ 448.560.762 em 35 anos, iniciando em 2023, com pagamento anual de R$ 21 milhões e finalizando em 2058, com pagamento de R$ 35 milhões respeitando a legislação </w:t>
      </w:r>
      <w:proofErr w:type="gramStart"/>
      <w:r w:rsidRPr="00760012">
        <w:rPr>
          <w:i/>
          <w:sz w:val="24"/>
          <w:szCs w:val="24"/>
        </w:rPr>
        <w:t>vigente.”</w:t>
      </w:r>
      <w:proofErr w:type="gramEnd"/>
      <w:r w:rsidRPr="00750119">
        <w:rPr>
          <w:sz w:val="24"/>
          <w:szCs w:val="24"/>
        </w:rPr>
        <w:t> </w:t>
      </w:r>
    </w:p>
    <w:p w:rsidR="00750119" w:rsidRPr="00750119" w:rsidRDefault="00750119" w:rsidP="00750119">
      <w:pPr>
        <w:spacing w:line="360" w:lineRule="auto"/>
        <w:ind w:firstLine="1418"/>
        <w:jc w:val="both"/>
        <w:rPr>
          <w:sz w:val="24"/>
          <w:szCs w:val="24"/>
        </w:rPr>
      </w:pPr>
      <w:r w:rsidRPr="00750119">
        <w:rPr>
          <w:sz w:val="24"/>
          <w:szCs w:val="24"/>
        </w:rPr>
        <w:t>Assim sendo, a matéria projetada dispõe sobr</w:t>
      </w:r>
      <w:r w:rsidR="00760012">
        <w:rPr>
          <w:sz w:val="24"/>
          <w:szCs w:val="24"/>
        </w:rPr>
        <w:t>e</w:t>
      </w:r>
      <w:r w:rsidRPr="00750119">
        <w:rPr>
          <w:sz w:val="24"/>
          <w:szCs w:val="24"/>
        </w:rPr>
        <w:t xml:space="preserve"> o plano de pagamento de referidos aportes em 13 prestações anuais a iniciar-se em 2023, conforme seguinte tabela: </w:t>
      </w:r>
    </w:p>
    <w:p w:rsidR="00750119" w:rsidRPr="00750119" w:rsidRDefault="00750119" w:rsidP="00750119">
      <w:pPr>
        <w:spacing w:line="360" w:lineRule="auto"/>
        <w:ind w:firstLine="1418"/>
        <w:jc w:val="both"/>
        <w:rPr>
          <w:sz w:val="24"/>
          <w:szCs w:val="24"/>
        </w:rPr>
      </w:pPr>
      <w:r w:rsidRPr="00750119">
        <w:rPr>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3"/>
        <w:gridCol w:w="3394"/>
        <w:gridCol w:w="3454"/>
      </w:tblGrid>
      <w:tr w:rsidR="00750119" w:rsidRPr="00750119" w:rsidTr="00750119">
        <w:trPr>
          <w:trHeight w:val="120"/>
        </w:trPr>
        <w:tc>
          <w:tcPr>
            <w:tcW w:w="13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Ano </w:t>
            </w:r>
          </w:p>
        </w:tc>
        <w:tc>
          <w:tcPr>
            <w:tcW w:w="2730" w:type="dxa"/>
            <w:tcBorders>
              <w:top w:val="single" w:sz="6" w:space="0" w:color="auto"/>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Pagamento Anual </w:t>
            </w:r>
          </w:p>
        </w:tc>
        <w:tc>
          <w:tcPr>
            <w:tcW w:w="3030" w:type="dxa"/>
            <w:tcBorders>
              <w:top w:val="single" w:sz="6" w:space="0" w:color="auto"/>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Pagamento Mensal (x13)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2023 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21.000.000</w:t>
            </w:r>
            <w:proofErr w:type="gramEnd"/>
            <w:r w:rsidRPr="00750119">
              <w:rPr>
                <w:sz w:val="24"/>
                <w:szCs w:val="24"/>
              </w:rPr>
              <w:t>,00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1.615.384,62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2024 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21.307.948</w:t>
            </w:r>
            <w:proofErr w:type="gramEnd"/>
            <w:r w:rsidRPr="00750119">
              <w:rPr>
                <w:sz w:val="24"/>
                <w:szCs w:val="24"/>
              </w:rPr>
              <w:t>,95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1.639.073,00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2025 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21.620.413</w:t>
            </w:r>
            <w:proofErr w:type="gramEnd"/>
            <w:r w:rsidRPr="00750119">
              <w:rPr>
                <w:sz w:val="24"/>
                <w:szCs w:val="24"/>
              </w:rPr>
              <w:t>,73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1.663.108,75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2026 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21.937.460</w:t>
            </w:r>
            <w:proofErr w:type="gramEnd"/>
            <w:r w:rsidRPr="00750119">
              <w:rPr>
                <w:sz w:val="24"/>
                <w:szCs w:val="24"/>
              </w:rPr>
              <w:t>,58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1.687.496,97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2027 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22.259.156</w:t>
            </w:r>
            <w:proofErr w:type="gramEnd"/>
            <w:r w:rsidRPr="00750119">
              <w:rPr>
                <w:sz w:val="24"/>
                <w:szCs w:val="24"/>
              </w:rPr>
              <w:t>,67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1.712.242,82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2028 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22.585.570</w:t>
            </w:r>
            <w:proofErr w:type="gramEnd"/>
            <w:r w:rsidRPr="00750119">
              <w:rPr>
                <w:sz w:val="24"/>
                <w:szCs w:val="24"/>
              </w:rPr>
              <w:t>,19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1.737.351,55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2029 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22.916.770</w:t>
            </w:r>
            <w:proofErr w:type="gramEnd"/>
            <w:r w:rsidRPr="00750119">
              <w:rPr>
                <w:sz w:val="24"/>
                <w:szCs w:val="24"/>
              </w:rPr>
              <w:t>,31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1.762.828,49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2030 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23.252.827</w:t>
            </w:r>
            <w:proofErr w:type="gramEnd"/>
            <w:r w:rsidRPr="00750119">
              <w:rPr>
                <w:sz w:val="24"/>
                <w:szCs w:val="24"/>
              </w:rPr>
              <w:t>,23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1.788.679,02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2031 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23.593.812</w:t>
            </w:r>
            <w:proofErr w:type="gramEnd"/>
            <w:r w:rsidRPr="00750119">
              <w:rPr>
                <w:sz w:val="24"/>
                <w:szCs w:val="24"/>
              </w:rPr>
              <w:t>,17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1.814.908,63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2032 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23.939.797</w:t>
            </w:r>
            <w:proofErr w:type="gramEnd"/>
            <w:r w:rsidRPr="00750119">
              <w:rPr>
                <w:sz w:val="24"/>
                <w:szCs w:val="24"/>
              </w:rPr>
              <w:t>,39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1.841.522,88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2033 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24.290.856</w:t>
            </w:r>
            <w:proofErr w:type="gramEnd"/>
            <w:r w:rsidRPr="00750119">
              <w:rPr>
                <w:sz w:val="24"/>
                <w:szCs w:val="24"/>
              </w:rPr>
              <w:t>,22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1.868.527,40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2034 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24.647.063</w:t>
            </w:r>
            <w:proofErr w:type="gramEnd"/>
            <w:r w:rsidRPr="00750119">
              <w:rPr>
                <w:sz w:val="24"/>
                <w:szCs w:val="24"/>
              </w:rPr>
              <w:t>,06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1.895.927,93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2035 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25.008.493</w:t>
            </w:r>
            <w:proofErr w:type="gramEnd"/>
            <w:r w:rsidRPr="00750119">
              <w:rPr>
                <w:sz w:val="24"/>
                <w:szCs w:val="24"/>
              </w:rPr>
              <w:t>,40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1.923.730,26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2036 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25.375.223</w:t>
            </w:r>
            <w:proofErr w:type="gramEnd"/>
            <w:r w:rsidRPr="00750119">
              <w:rPr>
                <w:sz w:val="24"/>
                <w:szCs w:val="24"/>
              </w:rPr>
              <w:t>,84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1.951.940,30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2037 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25.747.332</w:t>
            </w:r>
            <w:proofErr w:type="gramEnd"/>
            <w:r w:rsidRPr="00750119">
              <w:rPr>
                <w:sz w:val="24"/>
                <w:szCs w:val="24"/>
              </w:rPr>
              <w:t>,10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1.980.564,01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lastRenderedPageBreak/>
              <w:t>2038 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26.124.897</w:t>
            </w:r>
            <w:proofErr w:type="gramEnd"/>
            <w:r w:rsidRPr="00750119">
              <w:rPr>
                <w:sz w:val="24"/>
                <w:szCs w:val="24"/>
              </w:rPr>
              <w:t>,05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2.009.607,47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2039 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26.507.998</w:t>
            </w:r>
            <w:proofErr w:type="gramEnd"/>
            <w:r w:rsidRPr="00750119">
              <w:rPr>
                <w:sz w:val="24"/>
                <w:szCs w:val="24"/>
              </w:rPr>
              <w:t>,69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2.039.076,82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2040 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26.896.718</w:t>
            </w:r>
            <w:proofErr w:type="gramEnd"/>
            <w:r w:rsidRPr="00750119">
              <w:rPr>
                <w:sz w:val="24"/>
                <w:szCs w:val="24"/>
              </w:rPr>
              <w:t>,23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2.068.978,33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2041 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27.291.138</w:t>
            </w:r>
            <w:proofErr w:type="gramEnd"/>
            <w:r w:rsidRPr="00750119">
              <w:rPr>
                <w:sz w:val="24"/>
                <w:szCs w:val="24"/>
              </w:rPr>
              <w:t>,05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2.099.318,31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2042 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27.691.341</w:t>
            </w:r>
            <w:proofErr w:type="gramEnd"/>
            <w:r w:rsidRPr="00750119">
              <w:rPr>
                <w:sz w:val="24"/>
                <w:szCs w:val="24"/>
              </w:rPr>
              <w:t>,73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2.130.103,21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2043 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28.097.414</w:t>
            </w:r>
            <w:proofErr w:type="gramEnd"/>
            <w:r w:rsidRPr="00750119">
              <w:rPr>
                <w:sz w:val="24"/>
                <w:szCs w:val="24"/>
              </w:rPr>
              <w:t>,09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2.161.339,55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2044 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28.509.441</w:t>
            </w:r>
            <w:proofErr w:type="gramEnd"/>
            <w:r w:rsidRPr="00750119">
              <w:rPr>
                <w:sz w:val="24"/>
                <w:szCs w:val="24"/>
              </w:rPr>
              <w:t>,19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2.193.033,94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2045 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28.927.510</w:t>
            </w:r>
            <w:proofErr w:type="gramEnd"/>
            <w:r w:rsidRPr="00750119">
              <w:rPr>
                <w:sz w:val="24"/>
                <w:szCs w:val="24"/>
              </w:rPr>
              <w:t>,35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2.225.193,10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2046 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29.351.710</w:t>
            </w:r>
            <w:proofErr w:type="gramEnd"/>
            <w:r w:rsidRPr="00750119">
              <w:rPr>
                <w:sz w:val="24"/>
                <w:szCs w:val="24"/>
              </w:rPr>
              <w:t>,18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2.257.823,86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2047 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29.782.130</w:t>
            </w:r>
            <w:proofErr w:type="gramEnd"/>
            <w:r w:rsidRPr="00750119">
              <w:rPr>
                <w:sz w:val="24"/>
                <w:szCs w:val="24"/>
              </w:rPr>
              <w:t>,58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2.290.933,12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2048 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30.218.862</w:t>
            </w:r>
            <w:proofErr w:type="gramEnd"/>
            <w:r w:rsidRPr="00750119">
              <w:rPr>
                <w:sz w:val="24"/>
                <w:szCs w:val="24"/>
              </w:rPr>
              <w:t>,76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2.324.527,90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2049 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30.661.999</w:t>
            </w:r>
            <w:proofErr w:type="gramEnd"/>
            <w:r w:rsidRPr="00750119">
              <w:rPr>
                <w:sz w:val="24"/>
                <w:szCs w:val="24"/>
              </w:rPr>
              <w:t>,28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2.358.615,33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2050 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31.111.634</w:t>
            </w:r>
            <w:proofErr w:type="gramEnd"/>
            <w:r w:rsidRPr="00750119">
              <w:rPr>
                <w:sz w:val="24"/>
                <w:szCs w:val="24"/>
              </w:rPr>
              <w:t>,06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2.393.202,62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2051 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31.567.862</w:t>
            </w:r>
            <w:proofErr w:type="gramEnd"/>
            <w:r w:rsidRPr="00750119">
              <w:rPr>
                <w:sz w:val="24"/>
                <w:szCs w:val="24"/>
              </w:rPr>
              <w:t>,40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2.428.297,11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2052 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32.030.780</w:t>
            </w:r>
            <w:proofErr w:type="gramEnd"/>
            <w:r w:rsidRPr="00750119">
              <w:rPr>
                <w:sz w:val="24"/>
                <w:szCs w:val="24"/>
              </w:rPr>
              <w:t>,97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2.463.906,23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2053 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32.500.487</w:t>
            </w:r>
            <w:proofErr w:type="gramEnd"/>
            <w:r w:rsidRPr="00750119">
              <w:rPr>
                <w:sz w:val="24"/>
                <w:szCs w:val="24"/>
              </w:rPr>
              <w:t>,89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2.500.037,53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2054 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32.977.082</w:t>
            </w:r>
            <w:proofErr w:type="gramEnd"/>
            <w:r w:rsidRPr="00750119">
              <w:rPr>
                <w:sz w:val="24"/>
                <w:szCs w:val="24"/>
              </w:rPr>
              <w:t>,70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2.536.698,67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2055 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33.460.666</w:t>
            </w:r>
            <w:proofErr w:type="gramEnd"/>
            <w:r w:rsidRPr="00750119">
              <w:rPr>
                <w:sz w:val="24"/>
                <w:szCs w:val="24"/>
              </w:rPr>
              <w:t>,42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2.573.897,42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2056 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33.951.341</w:t>
            </w:r>
            <w:proofErr w:type="gramEnd"/>
            <w:r w:rsidRPr="00750119">
              <w:rPr>
                <w:sz w:val="24"/>
                <w:szCs w:val="24"/>
              </w:rPr>
              <w:t>,51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2.611.641,65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2057 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34.449.211</w:t>
            </w:r>
            <w:proofErr w:type="gramEnd"/>
            <w:r w:rsidRPr="00750119">
              <w:rPr>
                <w:sz w:val="24"/>
                <w:szCs w:val="24"/>
              </w:rPr>
              <w:t>,99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2.649.939,38  </w:t>
            </w:r>
          </w:p>
        </w:tc>
      </w:tr>
      <w:tr w:rsidR="00750119" w:rsidRPr="00750119" w:rsidTr="00750119">
        <w:trPr>
          <w:trHeight w:val="120"/>
        </w:trPr>
        <w:tc>
          <w:tcPr>
            <w:tcW w:w="1320" w:type="dxa"/>
            <w:tcBorders>
              <w:top w:val="nil"/>
              <w:left w:val="single" w:sz="6" w:space="0" w:color="auto"/>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2058 </w:t>
            </w:r>
          </w:p>
        </w:tc>
        <w:tc>
          <w:tcPr>
            <w:tcW w:w="27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w:t>
            </w:r>
            <w:proofErr w:type="gramStart"/>
            <w:r w:rsidRPr="00750119">
              <w:rPr>
                <w:sz w:val="24"/>
                <w:szCs w:val="24"/>
              </w:rPr>
              <w:t>$  34.954.383</w:t>
            </w:r>
            <w:proofErr w:type="gramEnd"/>
            <w:r w:rsidRPr="00750119">
              <w:rPr>
                <w:sz w:val="24"/>
                <w:szCs w:val="24"/>
              </w:rPr>
              <w:t>,35  </w:t>
            </w:r>
          </w:p>
        </w:tc>
        <w:tc>
          <w:tcPr>
            <w:tcW w:w="3030" w:type="dxa"/>
            <w:tcBorders>
              <w:top w:val="nil"/>
              <w:left w:val="nil"/>
              <w:bottom w:val="single" w:sz="6" w:space="0" w:color="auto"/>
              <w:right w:val="single" w:sz="6" w:space="0" w:color="auto"/>
            </w:tcBorders>
            <w:shd w:val="clear" w:color="auto" w:fill="auto"/>
            <w:vAlign w:val="center"/>
            <w:hideMark/>
          </w:tcPr>
          <w:p w:rsidR="00750119" w:rsidRPr="00750119" w:rsidRDefault="00750119" w:rsidP="00750119">
            <w:pPr>
              <w:spacing w:line="360" w:lineRule="auto"/>
              <w:ind w:firstLine="1418"/>
              <w:jc w:val="both"/>
              <w:rPr>
                <w:sz w:val="24"/>
                <w:szCs w:val="24"/>
              </w:rPr>
            </w:pPr>
            <w:r w:rsidRPr="00750119">
              <w:rPr>
                <w:sz w:val="24"/>
                <w:szCs w:val="24"/>
              </w:rPr>
              <w:t> R$     2.688.798,72  </w:t>
            </w:r>
          </w:p>
        </w:tc>
      </w:tr>
    </w:tbl>
    <w:p w:rsidR="00750119" w:rsidRPr="00750119" w:rsidRDefault="00750119" w:rsidP="00750119">
      <w:pPr>
        <w:spacing w:line="360" w:lineRule="auto"/>
        <w:ind w:firstLine="1418"/>
        <w:jc w:val="both"/>
        <w:rPr>
          <w:sz w:val="24"/>
          <w:szCs w:val="24"/>
        </w:rPr>
      </w:pPr>
      <w:r w:rsidRPr="00750119">
        <w:rPr>
          <w:sz w:val="24"/>
          <w:szCs w:val="24"/>
        </w:rPr>
        <w:t> </w:t>
      </w:r>
    </w:p>
    <w:p w:rsidR="00750119" w:rsidRPr="00750119" w:rsidRDefault="00750119" w:rsidP="00750119">
      <w:pPr>
        <w:spacing w:line="360" w:lineRule="auto"/>
        <w:ind w:firstLine="1418"/>
        <w:jc w:val="both"/>
        <w:rPr>
          <w:sz w:val="24"/>
          <w:szCs w:val="24"/>
        </w:rPr>
      </w:pPr>
      <w:r w:rsidRPr="00750119">
        <w:rPr>
          <w:sz w:val="24"/>
          <w:szCs w:val="24"/>
        </w:rPr>
        <w:t>Por fim, observa-se que referido plano foi aprovado pelo respectivo Conselho de Administração conforme ata nº</w:t>
      </w:r>
      <w:r w:rsidR="00CE5B51">
        <w:rPr>
          <w:sz w:val="24"/>
          <w:szCs w:val="24"/>
        </w:rPr>
        <w:t xml:space="preserve"> 046, de 09 de novembro de </w:t>
      </w:r>
      <w:r w:rsidR="007A217F">
        <w:rPr>
          <w:sz w:val="24"/>
          <w:szCs w:val="24"/>
        </w:rPr>
        <w:t>2022 juntada ao presente processo legislativo</w:t>
      </w:r>
      <w:r w:rsidRPr="00750119">
        <w:rPr>
          <w:sz w:val="24"/>
          <w:szCs w:val="24"/>
        </w:rPr>
        <w:t>. </w:t>
      </w:r>
    </w:p>
    <w:p w:rsidR="00B209D9" w:rsidRPr="00B209D9" w:rsidRDefault="00B209D9" w:rsidP="00B209D9">
      <w:pPr>
        <w:spacing w:line="360" w:lineRule="auto"/>
        <w:ind w:firstLine="1418"/>
        <w:jc w:val="both"/>
        <w:rPr>
          <w:sz w:val="24"/>
          <w:szCs w:val="24"/>
        </w:rPr>
      </w:pPr>
      <w:r w:rsidRPr="00B209D9">
        <w:rPr>
          <w:sz w:val="24"/>
          <w:szCs w:val="24"/>
        </w:rPr>
        <w:t>Com a apresentação do presente projeto, está o Sr. Prefeito exercendo uma das atribuições de competência do Município, dentre as quais legislar sobre assuntos de interesse local, ordenar o pleno desenvolvimento das funções sociais da cidade e garantir o bem-estar dos seus habitantes (art. 5º, incisos I e XI, da LOMB).</w:t>
      </w:r>
    </w:p>
    <w:p w:rsidR="00B209D9" w:rsidRDefault="00B209D9" w:rsidP="00B209D9">
      <w:pPr>
        <w:spacing w:line="360" w:lineRule="auto"/>
        <w:ind w:firstLine="1418"/>
        <w:jc w:val="both"/>
        <w:rPr>
          <w:sz w:val="24"/>
          <w:szCs w:val="24"/>
        </w:rPr>
      </w:pPr>
      <w:r w:rsidRPr="00B209D9">
        <w:rPr>
          <w:sz w:val="24"/>
          <w:szCs w:val="24"/>
        </w:rPr>
        <w:t>Feitos esses esclarecimentos, observa-se que o projeto de lei em tela, de iniciativa executiva, contém proposição específica, cabendo somente ao Prefeito esta análise, sob pena de representar ingerência nas suas prerrogativas, caso o projeto partisse do Legislativo.</w:t>
      </w:r>
    </w:p>
    <w:p w:rsidR="00700C61" w:rsidRPr="00BE6001" w:rsidRDefault="00700C61" w:rsidP="00BE6001">
      <w:pPr>
        <w:spacing w:line="360" w:lineRule="auto"/>
        <w:ind w:firstLine="1418"/>
        <w:jc w:val="both"/>
        <w:rPr>
          <w:sz w:val="24"/>
          <w:szCs w:val="24"/>
        </w:rPr>
      </w:pPr>
      <w:r w:rsidRPr="00BE6001">
        <w:rPr>
          <w:sz w:val="24"/>
          <w:szCs w:val="24"/>
        </w:rPr>
        <w:lastRenderedPageBreak/>
        <w:t xml:space="preserve">O </w:t>
      </w:r>
      <w:proofErr w:type="spellStart"/>
      <w:r w:rsidRPr="00BE6001">
        <w:rPr>
          <w:sz w:val="24"/>
          <w:szCs w:val="24"/>
        </w:rPr>
        <w:t>quorum</w:t>
      </w:r>
      <w:proofErr w:type="spellEnd"/>
      <w:r w:rsidRPr="00BE6001">
        <w:rPr>
          <w:sz w:val="24"/>
          <w:szCs w:val="24"/>
        </w:rPr>
        <w:t xml:space="preserve"> para aprovação é de </w:t>
      </w:r>
      <w:r w:rsidRPr="00BE6001">
        <w:rPr>
          <w:b/>
          <w:sz w:val="24"/>
          <w:szCs w:val="24"/>
          <w:u w:val="single"/>
        </w:rPr>
        <w:t>maioria absoluta</w:t>
      </w:r>
      <w:r w:rsidRPr="00BE6001">
        <w:rPr>
          <w:sz w:val="24"/>
          <w:szCs w:val="24"/>
        </w:rPr>
        <w:t>, nos termos do artigo 40, II, “</w:t>
      </w:r>
      <w:r w:rsidR="000225E1">
        <w:rPr>
          <w:sz w:val="24"/>
          <w:szCs w:val="24"/>
        </w:rPr>
        <w:t>a</w:t>
      </w:r>
      <w:r w:rsidRPr="00BE6001">
        <w:rPr>
          <w:sz w:val="24"/>
          <w:szCs w:val="24"/>
        </w:rPr>
        <w:t xml:space="preserve">” do Regimento Interno da Câmara Municipal (RI). </w:t>
      </w:r>
    </w:p>
    <w:p w:rsidR="00700C61" w:rsidRPr="00BE6001" w:rsidRDefault="00F03088" w:rsidP="00BE6001">
      <w:pPr>
        <w:spacing w:line="360" w:lineRule="auto"/>
        <w:ind w:firstLine="1418"/>
        <w:jc w:val="both"/>
        <w:rPr>
          <w:sz w:val="24"/>
          <w:szCs w:val="24"/>
        </w:rPr>
      </w:pPr>
      <w:r>
        <w:rPr>
          <w:sz w:val="24"/>
          <w:szCs w:val="24"/>
        </w:rPr>
        <w:t>Assim, o Projeto de Lei</w:t>
      </w:r>
      <w:r w:rsidR="00F8036B">
        <w:rPr>
          <w:sz w:val="24"/>
          <w:szCs w:val="24"/>
        </w:rPr>
        <w:t xml:space="preserve"> Complementar</w:t>
      </w:r>
      <w:r w:rsidR="00700C61" w:rsidRPr="00BE6001">
        <w:rPr>
          <w:sz w:val="24"/>
          <w:szCs w:val="24"/>
        </w:rPr>
        <w:t xml:space="preserve">, para ser aprovado, deverá contar com votos favoráveis de </w:t>
      </w:r>
      <w:r w:rsidR="00700C61" w:rsidRPr="00BE6001">
        <w:rPr>
          <w:sz w:val="24"/>
          <w:szCs w:val="24"/>
          <w:u w:val="single"/>
        </w:rPr>
        <w:t>mais da metade dos membros</w:t>
      </w:r>
      <w:r w:rsidR="00700C61" w:rsidRPr="00BE6001">
        <w:rPr>
          <w:sz w:val="24"/>
          <w:szCs w:val="24"/>
        </w:rPr>
        <w:t xml:space="preserve"> da Câmara Municipal de Botucatu (artigo 39, § 2º do RI).</w:t>
      </w:r>
    </w:p>
    <w:p w:rsidR="00700C61" w:rsidRPr="00BE6001" w:rsidRDefault="00700C61" w:rsidP="00BE6001">
      <w:pPr>
        <w:spacing w:line="360" w:lineRule="auto"/>
        <w:ind w:firstLine="1418"/>
        <w:jc w:val="both"/>
        <w:rPr>
          <w:sz w:val="24"/>
          <w:szCs w:val="24"/>
        </w:rPr>
      </w:pPr>
      <w:r w:rsidRPr="00BE6001">
        <w:rPr>
          <w:sz w:val="24"/>
          <w:szCs w:val="24"/>
        </w:rPr>
        <w:t>Constata-se que foram observadas as regras previstas no Regimento Interno da</w:t>
      </w:r>
      <w:r w:rsidR="008A69ED">
        <w:rPr>
          <w:sz w:val="24"/>
          <w:szCs w:val="24"/>
        </w:rPr>
        <w:t xml:space="preserve"> Câmara Municipal, quer quanto à</w:t>
      </w:r>
      <w:r w:rsidR="00CE21A1">
        <w:rPr>
          <w:sz w:val="24"/>
          <w:szCs w:val="24"/>
        </w:rPr>
        <w:t xml:space="preserve"> iniciativa do Projeto de Lei</w:t>
      </w:r>
      <w:r w:rsidR="00F8036B">
        <w:rPr>
          <w:sz w:val="24"/>
          <w:szCs w:val="24"/>
        </w:rPr>
        <w:t xml:space="preserve"> </w:t>
      </w:r>
      <w:proofErr w:type="spellStart"/>
      <w:r w:rsidR="00F8036B">
        <w:rPr>
          <w:sz w:val="24"/>
          <w:szCs w:val="24"/>
        </w:rPr>
        <w:t>Complemetar</w:t>
      </w:r>
      <w:proofErr w:type="spellEnd"/>
      <w:r w:rsidRPr="00BE6001">
        <w:rPr>
          <w:sz w:val="24"/>
          <w:szCs w:val="24"/>
        </w:rPr>
        <w:t xml:space="preserve">, quer quanto à forma de encaminhamento do mesmo à Casa de Leis. </w:t>
      </w:r>
    </w:p>
    <w:p w:rsidR="00700C61" w:rsidRPr="00BE6001" w:rsidRDefault="00700C61" w:rsidP="00BE6001">
      <w:pPr>
        <w:spacing w:line="360" w:lineRule="auto"/>
        <w:ind w:firstLine="1418"/>
        <w:jc w:val="both"/>
        <w:rPr>
          <w:sz w:val="24"/>
          <w:szCs w:val="24"/>
        </w:rPr>
      </w:pPr>
      <w:r w:rsidRPr="00BE6001">
        <w:rPr>
          <w:sz w:val="24"/>
          <w:szCs w:val="24"/>
        </w:rPr>
        <w:t xml:space="preserve">Verifica-se que não há afronta à Constituição Federal e à Lei Orgânica do Município de Botucatu. </w:t>
      </w:r>
    </w:p>
    <w:p w:rsidR="00BE6001" w:rsidRPr="00BE6001" w:rsidRDefault="00BE6001" w:rsidP="00BE6001">
      <w:pPr>
        <w:spacing w:line="360" w:lineRule="auto"/>
        <w:ind w:firstLine="1418"/>
        <w:jc w:val="both"/>
        <w:rPr>
          <w:sz w:val="24"/>
          <w:szCs w:val="24"/>
        </w:rPr>
      </w:pPr>
      <w:r w:rsidRPr="00BE6001">
        <w:rPr>
          <w:sz w:val="24"/>
          <w:szCs w:val="24"/>
        </w:rPr>
        <w:t xml:space="preserve">Cabe salientar que o projeto em apreço deve ser encaminhado às Comissões temáticas pertinentes, notadamente, à </w:t>
      </w:r>
      <w:r w:rsidRPr="00BE6001">
        <w:rPr>
          <w:sz w:val="24"/>
          <w:szCs w:val="24"/>
          <w:u w:val="single"/>
        </w:rPr>
        <w:t>Comiss</w:t>
      </w:r>
      <w:r w:rsidR="000225E1">
        <w:rPr>
          <w:sz w:val="24"/>
          <w:szCs w:val="24"/>
          <w:u w:val="single"/>
        </w:rPr>
        <w:t>ões de Saúde e Assistência Social e, por fim, à Comissão de Finanças e Orçamento</w:t>
      </w:r>
      <w:r w:rsidR="00776781">
        <w:rPr>
          <w:sz w:val="24"/>
          <w:szCs w:val="24"/>
        </w:rPr>
        <w:t>.</w:t>
      </w:r>
    </w:p>
    <w:p w:rsidR="00185717" w:rsidRDefault="00BE6001" w:rsidP="00BE6001">
      <w:pPr>
        <w:spacing w:line="360" w:lineRule="auto"/>
        <w:jc w:val="both"/>
        <w:rPr>
          <w:sz w:val="24"/>
          <w:szCs w:val="24"/>
        </w:rPr>
      </w:pPr>
      <w:r>
        <w:rPr>
          <w:sz w:val="24"/>
          <w:szCs w:val="24"/>
        </w:rPr>
        <w:tab/>
      </w:r>
      <w:r>
        <w:rPr>
          <w:sz w:val="24"/>
          <w:szCs w:val="24"/>
        </w:rPr>
        <w:tab/>
      </w:r>
      <w:r w:rsidR="00185717" w:rsidRPr="00185717">
        <w:rPr>
          <w:sz w:val="24"/>
          <w:szCs w:val="24"/>
        </w:rPr>
        <w:t>Portanto, quanto à forma, o Projeto de Lei não padece de aparentes vícios regimentais, legais ou constitucionais, devendo ser apreciado pelo Plenário da Câmara Municipal de Botucatu</w:t>
      </w:r>
      <w:bookmarkStart w:id="0" w:name="_GoBack"/>
      <w:bookmarkEnd w:id="0"/>
      <w:r w:rsidR="00185717" w:rsidRPr="00185717">
        <w:rPr>
          <w:sz w:val="24"/>
          <w:szCs w:val="24"/>
        </w:rPr>
        <w:t>, cabendo aos nobres Vereadores desta Casa de Leis a sua análise e a deliberação quanto ao mérito.</w:t>
      </w:r>
    </w:p>
    <w:p w:rsidR="00064A99" w:rsidRPr="00BE6001" w:rsidRDefault="00064A99" w:rsidP="00BE6001">
      <w:pPr>
        <w:spacing w:line="360" w:lineRule="auto"/>
        <w:jc w:val="both"/>
        <w:rPr>
          <w:sz w:val="24"/>
          <w:szCs w:val="24"/>
        </w:rPr>
      </w:pPr>
    </w:p>
    <w:p w:rsidR="00700C61" w:rsidRPr="00BE6001" w:rsidRDefault="00700C61" w:rsidP="00BE6001">
      <w:pPr>
        <w:spacing w:line="360" w:lineRule="auto"/>
        <w:ind w:firstLine="1418"/>
        <w:jc w:val="both"/>
        <w:rPr>
          <w:sz w:val="24"/>
          <w:szCs w:val="24"/>
        </w:rPr>
      </w:pPr>
      <w:r w:rsidRPr="00BE6001">
        <w:rPr>
          <w:sz w:val="24"/>
          <w:szCs w:val="24"/>
        </w:rPr>
        <w:t>Este o parecer, salvo melhor juízo.</w:t>
      </w:r>
    </w:p>
    <w:p w:rsidR="00A5463F" w:rsidRPr="00BE6001" w:rsidRDefault="00A5463F" w:rsidP="00BE6001">
      <w:pPr>
        <w:spacing w:line="360" w:lineRule="auto"/>
        <w:ind w:firstLine="1418"/>
        <w:jc w:val="both"/>
        <w:rPr>
          <w:sz w:val="24"/>
          <w:szCs w:val="24"/>
        </w:rPr>
      </w:pPr>
    </w:p>
    <w:p w:rsidR="00700C61" w:rsidRPr="00BE6001" w:rsidRDefault="004C5132" w:rsidP="00BE6001">
      <w:pPr>
        <w:spacing w:line="360" w:lineRule="auto"/>
        <w:ind w:firstLine="1418"/>
        <w:jc w:val="both"/>
        <w:rPr>
          <w:sz w:val="24"/>
          <w:szCs w:val="24"/>
        </w:rPr>
      </w:pPr>
      <w:r>
        <w:rPr>
          <w:sz w:val="24"/>
          <w:szCs w:val="24"/>
        </w:rPr>
        <w:t xml:space="preserve"> </w:t>
      </w:r>
      <w:r w:rsidR="007F271A" w:rsidRPr="00BE6001">
        <w:rPr>
          <w:sz w:val="24"/>
          <w:szCs w:val="24"/>
        </w:rPr>
        <w:t>Botucatu,</w:t>
      </w:r>
      <w:r w:rsidR="00F8036B">
        <w:rPr>
          <w:sz w:val="24"/>
          <w:szCs w:val="24"/>
        </w:rPr>
        <w:t xml:space="preserve"> 01 de </w:t>
      </w:r>
      <w:r w:rsidR="000225E1">
        <w:rPr>
          <w:sz w:val="24"/>
          <w:szCs w:val="24"/>
        </w:rPr>
        <w:t>dezembro</w:t>
      </w:r>
      <w:r w:rsidR="00F8036B">
        <w:rPr>
          <w:sz w:val="24"/>
          <w:szCs w:val="24"/>
        </w:rPr>
        <w:t xml:space="preserve"> de 2022</w:t>
      </w:r>
      <w:r w:rsidR="00700C61" w:rsidRPr="00BE6001">
        <w:rPr>
          <w:sz w:val="24"/>
          <w:szCs w:val="24"/>
        </w:rPr>
        <w:t>.</w:t>
      </w:r>
    </w:p>
    <w:p w:rsidR="00A5463F" w:rsidRDefault="00A5463F" w:rsidP="00BE6001">
      <w:pPr>
        <w:spacing w:line="360" w:lineRule="auto"/>
        <w:ind w:firstLine="1418"/>
        <w:jc w:val="both"/>
        <w:rPr>
          <w:sz w:val="24"/>
          <w:szCs w:val="24"/>
        </w:rPr>
      </w:pPr>
    </w:p>
    <w:p w:rsidR="00F03088" w:rsidRPr="00BE6001" w:rsidRDefault="00F03088" w:rsidP="00BE6001">
      <w:pPr>
        <w:spacing w:line="360" w:lineRule="auto"/>
        <w:ind w:firstLine="1418"/>
        <w:jc w:val="both"/>
        <w:rPr>
          <w:sz w:val="24"/>
          <w:szCs w:val="24"/>
        </w:rPr>
      </w:pPr>
    </w:p>
    <w:p w:rsidR="00A5463F" w:rsidRPr="00BE6001" w:rsidRDefault="00A5463F" w:rsidP="00BE6001">
      <w:pPr>
        <w:spacing w:line="360" w:lineRule="auto"/>
        <w:ind w:firstLine="1418"/>
        <w:jc w:val="both"/>
        <w:rPr>
          <w:sz w:val="24"/>
          <w:szCs w:val="24"/>
        </w:rPr>
      </w:pPr>
    </w:p>
    <w:p w:rsidR="00700C61" w:rsidRPr="00BE6001" w:rsidRDefault="00700C61" w:rsidP="00BE6001">
      <w:pPr>
        <w:spacing w:line="360" w:lineRule="auto"/>
        <w:ind w:firstLine="1418"/>
        <w:jc w:val="center"/>
        <w:rPr>
          <w:sz w:val="24"/>
          <w:szCs w:val="24"/>
        </w:rPr>
      </w:pPr>
      <w:r w:rsidRPr="00BE6001">
        <w:rPr>
          <w:sz w:val="24"/>
          <w:szCs w:val="24"/>
        </w:rPr>
        <w:t>PAULO ANTONIO CORADI FILHO</w:t>
      </w:r>
    </w:p>
    <w:p w:rsidR="00700C61" w:rsidRPr="00BE6001" w:rsidRDefault="00700C61" w:rsidP="00BE6001">
      <w:pPr>
        <w:spacing w:line="360" w:lineRule="auto"/>
        <w:ind w:firstLine="1418"/>
        <w:jc w:val="center"/>
        <w:rPr>
          <w:sz w:val="24"/>
          <w:szCs w:val="24"/>
        </w:rPr>
      </w:pPr>
      <w:r w:rsidRPr="00BE6001">
        <w:rPr>
          <w:sz w:val="24"/>
          <w:szCs w:val="24"/>
        </w:rPr>
        <w:t>Procurador Legislativo</w:t>
      </w:r>
    </w:p>
    <w:p w:rsidR="002B5190" w:rsidRDefault="00700C61" w:rsidP="00BE6001">
      <w:pPr>
        <w:spacing w:line="360" w:lineRule="auto"/>
        <w:ind w:firstLine="1418"/>
        <w:jc w:val="center"/>
        <w:rPr>
          <w:sz w:val="24"/>
          <w:szCs w:val="24"/>
        </w:rPr>
      </w:pPr>
      <w:r w:rsidRPr="00BE6001">
        <w:rPr>
          <w:sz w:val="24"/>
          <w:szCs w:val="24"/>
        </w:rPr>
        <w:t>OAB-SP 253.716</w:t>
      </w:r>
    </w:p>
    <w:sectPr w:rsidR="002B5190" w:rsidSect="00412490">
      <w:headerReference w:type="default" r:id="rId6"/>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0C6" w:rsidRDefault="00704C11">
      <w:r>
        <w:separator/>
      </w:r>
    </w:p>
  </w:endnote>
  <w:endnote w:type="continuationSeparator" w:id="0">
    <w:p w:rsidR="00B330C6" w:rsidRDefault="0070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0C6" w:rsidRDefault="00704C11">
      <w:r>
        <w:separator/>
      </w:r>
    </w:p>
  </w:footnote>
  <w:footnote w:type="continuationSeparator" w:id="0">
    <w:p w:rsidR="00B330C6" w:rsidRDefault="00704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82B" w:rsidRDefault="00F12826">
    <w:pPr>
      <w:jc w:val="center"/>
      <w:rPr>
        <w:b/>
        <w:sz w:val="28"/>
      </w:rPr>
    </w:pPr>
  </w:p>
  <w:p w:rsidR="0022782B" w:rsidRDefault="00F1282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61"/>
    <w:rsid w:val="000225E1"/>
    <w:rsid w:val="0002556B"/>
    <w:rsid w:val="00032040"/>
    <w:rsid w:val="0003358A"/>
    <w:rsid w:val="00055EE7"/>
    <w:rsid w:val="00064A99"/>
    <w:rsid w:val="00185717"/>
    <w:rsid w:val="001D14CD"/>
    <w:rsid w:val="00253EA5"/>
    <w:rsid w:val="00267CA1"/>
    <w:rsid w:val="0028536A"/>
    <w:rsid w:val="00293768"/>
    <w:rsid w:val="002B5190"/>
    <w:rsid w:val="002F4A65"/>
    <w:rsid w:val="00301ADB"/>
    <w:rsid w:val="00304966"/>
    <w:rsid w:val="00363168"/>
    <w:rsid w:val="00366F95"/>
    <w:rsid w:val="00412490"/>
    <w:rsid w:val="00420061"/>
    <w:rsid w:val="004A19B9"/>
    <w:rsid w:val="004C5132"/>
    <w:rsid w:val="005047DE"/>
    <w:rsid w:val="005726ED"/>
    <w:rsid w:val="0057362C"/>
    <w:rsid w:val="005D5CB6"/>
    <w:rsid w:val="006E12C6"/>
    <w:rsid w:val="006E1EFF"/>
    <w:rsid w:val="00700C61"/>
    <w:rsid w:val="00704C11"/>
    <w:rsid w:val="00750119"/>
    <w:rsid w:val="00760012"/>
    <w:rsid w:val="00776781"/>
    <w:rsid w:val="007A217F"/>
    <w:rsid w:val="007F271A"/>
    <w:rsid w:val="00800F11"/>
    <w:rsid w:val="0084485B"/>
    <w:rsid w:val="008A69ED"/>
    <w:rsid w:val="008A7CFD"/>
    <w:rsid w:val="008B7250"/>
    <w:rsid w:val="0090535C"/>
    <w:rsid w:val="00907B0B"/>
    <w:rsid w:val="00913ABE"/>
    <w:rsid w:val="00952E6F"/>
    <w:rsid w:val="009A7F00"/>
    <w:rsid w:val="00A5463F"/>
    <w:rsid w:val="00A74FDE"/>
    <w:rsid w:val="00AF313D"/>
    <w:rsid w:val="00B00B30"/>
    <w:rsid w:val="00B164C1"/>
    <w:rsid w:val="00B209D9"/>
    <w:rsid w:val="00B25585"/>
    <w:rsid w:val="00B330C6"/>
    <w:rsid w:val="00B40BE9"/>
    <w:rsid w:val="00BE6001"/>
    <w:rsid w:val="00BF0695"/>
    <w:rsid w:val="00C210BC"/>
    <w:rsid w:val="00C91B4A"/>
    <w:rsid w:val="00CB3219"/>
    <w:rsid w:val="00CE21A1"/>
    <w:rsid w:val="00CE5B51"/>
    <w:rsid w:val="00D3515E"/>
    <w:rsid w:val="00D469ED"/>
    <w:rsid w:val="00D82BBD"/>
    <w:rsid w:val="00D840C9"/>
    <w:rsid w:val="00DA7AEE"/>
    <w:rsid w:val="00E76D02"/>
    <w:rsid w:val="00F03088"/>
    <w:rsid w:val="00F772AF"/>
    <w:rsid w:val="00F8036B"/>
    <w:rsid w:val="00FD67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0273B-3D33-4A43-B114-A3B0C376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C6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700C61"/>
    <w:pPr>
      <w:tabs>
        <w:tab w:val="center" w:pos="4320"/>
        <w:tab w:val="right" w:pos="8640"/>
      </w:tabs>
    </w:pPr>
  </w:style>
  <w:style w:type="character" w:customStyle="1" w:styleId="CabealhoChar">
    <w:name w:val="Cabeçalho Char"/>
    <w:basedOn w:val="Fontepargpadro"/>
    <w:link w:val="Cabealho"/>
    <w:semiHidden/>
    <w:rsid w:val="00700C6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A5463F"/>
    <w:rPr>
      <w:rFonts w:ascii="Segoe UI" w:hAnsi="Segoe UI" w:cs="Segoe UI"/>
      <w:sz w:val="18"/>
      <w:szCs w:val="18"/>
    </w:rPr>
  </w:style>
  <w:style w:type="character" w:customStyle="1" w:styleId="TextodebaloChar">
    <w:name w:val="Texto de balão Char"/>
    <w:basedOn w:val="Fontepargpadro"/>
    <w:link w:val="Textodebalo"/>
    <w:uiPriority w:val="99"/>
    <w:semiHidden/>
    <w:rsid w:val="00A5463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10643">
      <w:bodyDiv w:val="1"/>
      <w:marLeft w:val="0"/>
      <w:marRight w:val="0"/>
      <w:marTop w:val="0"/>
      <w:marBottom w:val="0"/>
      <w:divBdr>
        <w:top w:val="none" w:sz="0" w:space="0" w:color="auto"/>
        <w:left w:val="none" w:sz="0" w:space="0" w:color="auto"/>
        <w:bottom w:val="none" w:sz="0" w:space="0" w:color="auto"/>
        <w:right w:val="none" w:sz="0" w:space="0" w:color="auto"/>
      </w:divBdr>
    </w:div>
    <w:div w:id="571736091">
      <w:bodyDiv w:val="1"/>
      <w:marLeft w:val="0"/>
      <w:marRight w:val="0"/>
      <w:marTop w:val="0"/>
      <w:marBottom w:val="0"/>
      <w:divBdr>
        <w:top w:val="none" w:sz="0" w:space="0" w:color="auto"/>
        <w:left w:val="none" w:sz="0" w:space="0" w:color="auto"/>
        <w:bottom w:val="none" w:sz="0" w:space="0" w:color="auto"/>
        <w:right w:val="none" w:sz="0" w:space="0" w:color="auto"/>
      </w:divBdr>
      <w:divsChild>
        <w:div w:id="1399549904">
          <w:marLeft w:val="0"/>
          <w:marRight w:val="0"/>
          <w:marTop w:val="0"/>
          <w:marBottom w:val="0"/>
          <w:divBdr>
            <w:top w:val="none" w:sz="0" w:space="0" w:color="auto"/>
            <w:left w:val="none" w:sz="0" w:space="0" w:color="auto"/>
            <w:bottom w:val="none" w:sz="0" w:space="0" w:color="auto"/>
            <w:right w:val="none" w:sz="0" w:space="0" w:color="auto"/>
          </w:divBdr>
          <w:divsChild>
            <w:div w:id="316956908">
              <w:marLeft w:val="-225"/>
              <w:marRight w:val="-225"/>
              <w:marTop w:val="0"/>
              <w:marBottom w:val="0"/>
              <w:divBdr>
                <w:top w:val="none" w:sz="0" w:space="0" w:color="auto"/>
                <w:left w:val="none" w:sz="0" w:space="0" w:color="auto"/>
                <w:bottom w:val="none" w:sz="0" w:space="0" w:color="auto"/>
                <w:right w:val="none" w:sz="0" w:space="0" w:color="auto"/>
              </w:divBdr>
              <w:divsChild>
                <w:div w:id="1857771647">
                  <w:marLeft w:val="0"/>
                  <w:marRight w:val="0"/>
                  <w:marTop w:val="0"/>
                  <w:marBottom w:val="0"/>
                  <w:divBdr>
                    <w:top w:val="none" w:sz="0" w:space="0" w:color="auto"/>
                    <w:left w:val="none" w:sz="0" w:space="0" w:color="auto"/>
                    <w:bottom w:val="none" w:sz="0" w:space="0" w:color="auto"/>
                    <w:right w:val="none" w:sz="0" w:space="0" w:color="auto"/>
                  </w:divBdr>
                  <w:divsChild>
                    <w:div w:id="1003819536">
                      <w:marLeft w:val="0"/>
                      <w:marRight w:val="0"/>
                      <w:marTop w:val="0"/>
                      <w:marBottom w:val="0"/>
                      <w:divBdr>
                        <w:top w:val="none" w:sz="0" w:space="0" w:color="auto"/>
                        <w:left w:val="none" w:sz="0" w:space="0" w:color="auto"/>
                        <w:bottom w:val="none" w:sz="0" w:space="0" w:color="auto"/>
                        <w:right w:val="none" w:sz="0" w:space="0" w:color="auto"/>
                      </w:divBdr>
                      <w:divsChild>
                        <w:div w:id="20776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819883">
      <w:bodyDiv w:val="1"/>
      <w:marLeft w:val="0"/>
      <w:marRight w:val="0"/>
      <w:marTop w:val="0"/>
      <w:marBottom w:val="0"/>
      <w:divBdr>
        <w:top w:val="none" w:sz="0" w:space="0" w:color="auto"/>
        <w:left w:val="none" w:sz="0" w:space="0" w:color="auto"/>
        <w:bottom w:val="none" w:sz="0" w:space="0" w:color="auto"/>
        <w:right w:val="none" w:sz="0" w:space="0" w:color="auto"/>
      </w:divBdr>
    </w:div>
    <w:div w:id="640963406">
      <w:bodyDiv w:val="1"/>
      <w:marLeft w:val="0"/>
      <w:marRight w:val="0"/>
      <w:marTop w:val="0"/>
      <w:marBottom w:val="0"/>
      <w:divBdr>
        <w:top w:val="none" w:sz="0" w:space="0" w:color="auto"/>
        <w:left w:val="none" w:sz="0" w:space="0" w:color="auto"/>
        <w:bottom w:val="none" w:sz="0" w:space="0" w:color="auto"/>
        <w:right w:val="none" w:sz="0" w:space="0" w:color="auto"/>
      </w:divBdr>
    </w:div>
    <w:div w:id="1223448098">
      <w:bodyDiv w:val="1"/>
      <w:marLeft w:val="0"/>
      <w:marRight w:val="0"/>
      <w:marTop w:val="0"/>
      <w:marBottom w:val="0"/>
      <w:divBdr>
        <w:top w:val="none" w:sz="0" w:space="0" w:color="auto"/>
        <w:left w:val="none" w:sz="0" w:space="0" w:color="auto"/>
        <w:bottom w:val="none" w:sz="0" w:space="0" w:color="auto"/>
        <w:right w:val="none" w:sz="0" w:space="0" w:color="auto"/>
      </w:divBdr>
      <w:divsChild>
        <w:div w:id="899629791">
          <w:marLeft w:val="0"/>
          <w:marRight w:val="0"/>
          <w:marTop w:val="0"/>
          <w:marBottom w:val="0"/>
          <w:divBdr>
            <w:top w:val="none" w:sz="0" w:space="0" w:color="auto"/>
            <w:left w:val="none" w:sz="0" w:space="0" w:color="auto"/>
            <w:bottom w:val="none" w:sz="0" w:space="0" w:color="auto"/>
            <w:right w:val="none" w:sz="0" w:space="0" w:color="auto"/>
          </w:divBdr>
        </w:div>
        <w:div w:id="137919022">
          <w:marLeft w:val="0"/>
          <w:marRight w:val="0"/>
          <w:marTop w:val="0"/>
          <w:marBottom w:val="0"/>
          <w:divBdr>
            <w:top w:val="none" w:sz="0" w:space="0" w:color="auto"/>
            <w:left w:val="none" w:sz="0" w:space="0" w:color="auto"/>
            <w:bottom w:val="none" w:sz="0" w:space="0" w:color="auto"/>
            <w:right w:val="none" w:sz="0" w:space="0" w:color="auto"/>
          </w:divBdr>
        </w:div>
        <w:div w:id="1622305539">
          <w:marLeft w:val="0"/>
          <w:marRight w:val="0"/>
          <w:marTop w:val="0"/>
          <w:marBottom w:val="0"/>
          <w:divBdr>
            <w:top w:val="none" w:sz="0" w:space="0" w:color="auto"/>
            <w:left w:val="none" w:sz="0" w:space="0" w:color="auto"/>
            <w:bottom w:val="none" w:sz="0" w:space="0" w:color="auto"/>
            <w:right w:val="none" w:sz="0" w:space="0" w:color="auto"/>
          </w:divBdr>
        </w:div>
        <w:div w:id="2059697719">
          <w:marLeft w:val="0"/>
          <w:marRight w:val="0"/>
          <w:marTop w:val="0"/>
          <w:marBottom w:val="0"/>
          <w:divBdr>
            <w:top w:val="none" w:sz="0" w:space="0" w:color="auto"/>
            <w:left w:val="none" w:sz="0" w:space="0" w:color="auto"/>
            <w:bottom w:val="none" w:sz="0" w:space="0" w:color="auto"/>
            <w:right w:val="none" w:sz="0" w:space="0" w:color="auto"/>
          </w:divBdr>
        </w:div>
        <w:div w:id="822042963">
          <w:marLeft w:val="0"/>
          <w:marRight w:val="0"/>
          <w:marTop w:val="0"/>
          <w:marBottom w:val="0"/>
          <w:divBdr>
            <w:top w:val="none" w:sz="0" w:space="0" w:color="auto"/>
            <w:left w:val="none" w:sz="0" w:space="0" w:color="auto"/>
            <w:bottom w:val="none" w:sz="0" w:space="0" w:color="auto"/>
            <w:right w:val="none" w:sz="0" w:space="0" w:color="auto"/>
          </w:divBdr>
        </w:div>
        <w:div w:id="1428454343">
          <w:marLeft w:val="0"/>
          <w:marRight w:val="0"/>
          <w:marTop w:val="0"/>
          <w:marBottom w:val="0"/>
          <w:divBdr>
            <w:top w:val="none" w:sz="0" w:space="0" w:color="auto"/>
            <w:left w:val="none" w:sz="0" w:space="0" w:color="auto"/>
            <w:bottom w:val="none" w:sz="0" w:space="0" w:color="auto"/>
            <w:right w:val="none" w:sz="0" w:space="0" w:color="auto"/>
          </w:divBdr>
        </w:div>
        <w:div w:id="502822504">
          <w:marLeft w:val="0"/>
          <w:marRight w:val="0"/>
          <w:marTop w:val="0"/>
          <w:marBottom w:val="0"/>
          <w:divBdr>
            <w:top w:val="none" w:sz="0" w:space="0" w:color="auto"/>
            <w:left w:val="none" w:sz="0" w:space="0" w:color="auto"/>
            <w:bottom w:val="none" w:sz="0" w:space="0" w:color="auto"/>
            <w:right w:val="none" w:sz="0" w:space="0" w:color="auto"/>
          </w:divBdr>
        </w:div>
        <w:div w:id="675110812">
          <w:marLeft w:val="0"/>
          <w:marRight w:val="0"/>
          <w:marTop w:val="0"/>
          <w:marBottom w:val="0"/>
          <w:divBdr>
            <w:top w:val="none" w:sz="0" w:space="0" w:color="auto"/>
            <w:left w:val="none" w:sz="0" w:space="0" w:color="auto"/>
            <w:bottom w:val="none" w:sz="0" w:space="0" w:color="auto"/>
            <w:right w:val="none" w:sz="0" w:space="0" w:color="auto"/>
          </w:divBdr>
        </w:div>
        <w:div w:id="150558404">
          <w:marLeft w:val="0"/>
          <w:marRight w:val="0"/>
          <w:marTop w:val="0"/>
          <w:marBottom w:val="0"/>
          <w:divBdr>
            <w:top w:val="none" w:sz="0" w:space="0" w:color="auto"/>
            <w:left w:val="none" w:sz="0" w:space="0" w:color="auto"/>
            <w:bottom w:val="none" w:sz="0" w:space="0" w:color="auto"/>
            <w:right w:val="none" w:sz="0" w:space="0" w:color="auto"/>
          </w:divBdr>
        </w:div>
        <w:div w:id="1316689095">
          <w:marLeft w:val="0"/>
          <w:marRight w:val="0"/>
          <w:marTop w:val="0"/>
          <w:marBottom w:val="0"/>
          <w:divBdr>
            <w:top w:val="none" w:sz="0" w:space="0" w:color="auto"/>
            <w:left w:val="none" w:sz="0" w:space="0" w:color="auto"/>
            <w:bottom w:val="none" w:sz="0" w:space="0" w:color="auto"/>
            <w:right w:val="none" w:sz="0" w:space="0" w:color="auto"/>
          </w:divBdr>
        </w:div>
        <w:div w:id="305358166">
          <w:marLeft w:val="0"/>
          <w:marRight w:val="0"/>
          <w:marTop w:val="0"/>
          <w:marBottom w:val="0"/>
          <w:divBdr>
            <w:top w:val="none" w:sz="0" w:space="0" w:color="auto"/>
            <w:left w:val="none" w:sz="0" w:space="0" w:color="auto"/>
            <w:bottom w:val="none" w:sz="0" w:space="0" w:color="auto"/>
            <w:right w:val="none" w:sz="0" w:space="0" w:color="auto"/>
          </w:divBdr>
        </w:div>
        <w:div w:id="1018429579">
          <w:marLeft w:val="0"/>
          <w:marRight w:val="0"/>
          <w:marTop w:val="0"/>
          <w:marBottom w:val="0"/>
          <w:divBdr>
            <w:top w:val="none" w:sz="0" w:space="0" w:color="auto"/>
            <w:left w:val="none" w:sz="0" w:space="0" w:color="auto"/>
            <w:bottom w:val="none" w:sz="0" w:space="0" w:color="auto"/>
            <w:right w:val="none" w:sz="0" w:space="0" w:color="auto"/>
          </w:divBdr>
        </w:div>
        <w:div w:id="1357658409">
          <w:marLeft w:val="0"/>
          <w:marRight w:val="0"/>
          <w:marTop w:val="0"/>
          <w:marBottom w:val="0"/>
          <w:divBdr>
            <w:top w:val="none" w:sz="0" w:space="0" w:color="auto"/>
            <w:left w:val="none" w:sz="0" w:space="0" w:color="auto"/>
            <w:bottom w:val="none" w:sz="0" w:space="0" w:color="auto"/>
            <w:right w:val="none" w:sz="0" w:space="0" w:color="auto"/>
          </w:divBdr>
        </w:div>
        <w:div w:id="49232656">
          <w:marLeft w:val="0"/>
          <w:marRight w:val="0"/>
          <w:marTop w:val="0"/>
          <w:marBottom w:val="0"/>
          <w:divBdr>
            <w:top w:val="none" w:sz="0" w:space="0" w:color="auto"/>
            <w:left w:val="none" w:sz="0" w:space="0" w:color="auto"/>
            <w:bottom w:val="none" w:sz="0" w:space="0" w:color="auto"/>
            <w:right w:val="none" w:sz="0" w:space="0" w:color="auto"/>
          </w:divBdr>
        </w:div>
        <w:div w:id="1632436843">
          <w:marLeft w:val="0"/>
          <w:marRight w:val="0"/>
          <w:marTop w:val="0"/>
          <w:marBottom w:val="0"/>
          <w:divBdr>
            <w:top w:val="none" w:sz="0" w:space="0" w:color="auto"/>
            <w:left w:val="none" w:sz="0" w:space="0" w:color="auto"/>
            <w:bottom w:val="none" w:sz="0" w:space="0" w:color="auto"/>
            <w:right w:val="none" w:sz="0" w:space="0" w:color="auto"/>
          </w:divBdr>
        </w:div>
        <w:div w:id="1096826895">
          <w:marLeft w:val="0"/>
          <w:marRight w:val="0"/>
          <w:marTop w:val="0"/>
          <w:marBottom w:val="0"/>
          <w:divBdr>
            <w:top w:val="none" w:sz="0" w:space="0" w:color="auto"/>
            <w:left w:val="none" w:sz="0" w:space="0" w:color="auto"/>
            <w:bottom w:val="none" w:sz="0" w:space="0" w:color="auto"/>
            <w:right w:val="none" w:sz="0" w:space="0" w:color="auto"/>
          </w:divBdr>
        </w:div>
        <w:div w:id="374433250">
          <w:marLeft w:val="0"/>
          <w:marRight w:val="0"/>
          <w:marTop w:val="0"/>
          <w:marBottom w:val="0"/>
          <w:divBdr>
            <w:top w:val="none" w:sz="0" w:space="0" w:color="auto"/>
            <w:left w:val="none" w:sz="0" w:space="0" w:color="auto"/>
            <w:bottom w:val="none" w:sz="0" w:space="0" w:color="auto"/>
            <w:right w:val="none" w:sz="0" w:space="0" w:color="auto"/>
          </w:divBdr>
        </w:div>
        <w:div w:id="733544789">
          <w:marLeft w:val="0"/>
          <w:marRight w:val="0"/>
          <w:marTop w:val="0"/>
          <w:marBottom w:val="0"/>
          <w:divBdr>
            <w:top w:val="none" w:sz="0" w:space="0" w:color="auto"/>
            <w:left w:val="none" w:sz="0" w:space="0" w:color="auto"/>
            <w:bottom w:val="none" w:sz="0" w:space="0" w:color="auto"/>
            <w:right w:val="none" w:sz="0" w:space="0" w:color="auto"/>
          </w:divBdr>
        </w:div>
        <w:div w:id="649597831">
          <w:marLeft w:val="0"/>
          <w:marRight w:val="0"/>
          <w:marTop w:val="0"/>
          <w:marBottom w:val="0"/>
          <w:divBdr>
            <w:top w:val="none" w:sz="0" w:space="0" w:color="auto"/>
            <w:left w:val="none" w:sz="0" w:space="0" w:color="auto"/>
            <w:bottom w:val="none" w:sz="0" w:space="0" w:color="auto"/>
            <w:right w:val="none" w:sz="0" w:space="0" w:color="auto"/>
          </w:divBdr>
        </w:div>
        <w:div w:id="1005984191">
          <w:marLeft w:val="0"/>
          <w:marRight w:val="0"/>
          <w:marTop w:val="0"/>
          <w:marBottom w:val="0"/>
          <w:divBdr>
            <w:top w:val="none" w:sz="0" w:space="0" w:color="auto"/>
            <w:left w:val="none" w:sz="0" w:space="0" w:color="auto"/>
            <w:bottom w:val="none" w:sz="0" w:space="0" w:color="auto"/>
            <w:right w:val="none" w:sz="0" w:space="0" w:color="auto"/>
          </w:divBdr>
        </w:div>
        <w:div w:id="1461222919">
          <w:marLeft w:val="0"/>
          <w:marRight w:val="0"/>
          <w:marTop w:val="0"/>
          <w:marBottom w:val="0"/>
          <w:divBdr>
            <w:top w:val="none" w:sz="0" w:space="0" w:color="auto"/>
            <w:left w:val="none" w:sz="0" w:space="0" w:color="auto"/>
            <w:bottom w:val="none" w:sz="0" w:space="0" w:color="auto"/>
            <w:right w:val="none" w:sz="0" w:space="0" w:color="auto"/>
          </w:divBdr>
        </w:div>
        <w:div w:id="116489935">
          <w:marLeft w:val="0"/>
          <w:marRight w:val="0"/>
          <w:marTop w:val="0"/>
          <w:marBottom w:val="0"/>
          <w:divBdr>
            <w:top w:val="none" w:sz="0" w:space="0" w:color="auto"/>
            <w:left w:val="none" w:sz="0" w:space="0" w:color="auto"/>
            <w:bottom w:val="none" w:sz="0" w:space="0" w:color="auto"/>
            <w:right w:val="none" w:sz="0" w:space="0" w:color="auto"/>
          </w:divBdr>
        </w:div>
        <w:div w:id="1982542770">
          <w:marLeft w:val="0"/>
          <w:marRight w:val="0"/>
          <w:marTop w:val="0"/>
          <w:marBottom w:val="0"/>
          <w:divBdr>
            <w:top w:val="none" w:sz="0" w:space="0" w:color="auto"/>
            <w:left w:val="none" w:sz="0" w:space="0" w:color="auto"/>
            <w:bottom w:val="none" w:sz="0" w:space="0" w:color="auto"/>
            <w:right w:val="none" w:sz="0" w:space="0" w:color="auto"/>
          </w:divBdr>
        </w:div>
        <w:div w:id="1013072889">
          <w:marLeft w:val="0"/>
          <w:marRight w:val="0"/>
          <w:marTop w:val="0"/>
          <w:marBottom w:val="0"/>
          <w:divBdr>
            <w:top w:val="none" w:sz="0" w:space="0" w:color="auto"/>
            <w:left w:val="none" w:sz="0" w:space="0" w:color="auto"/>
            <w:bottom w:val="none" w:sz="0" w:space="0" w:color="auto"/>
            <w:right w:val="none" w:sz="0" w:space="0" w:color="auto"/>
          </w:divBdr>
        </w:div>
        <w:div w:id="903371158">
          <w:marLeft w:val="0"/>
          <w:marRight w:val="0"/>
          <w:marTop w:val="0"/>
          <w:marBottom w:val="0"/>
          <w:divBdr>
            <w:top w:val="none" w:sz="0" w:space="0" w:color="auto"/>
            <w:left w:val="none" w:sz="0" w:space="0" w:color="auto"/>
            <w:bottom w:val="none" w:sz="0" w:space="0" w:color="auto"/>
            <w:right w:val="none" w:sz="0" w:space="0" w:color="auto"/>
          </w:divBdr>
        </w:div>
        <w:div w:id="53159214">
          <w:marLeft w:val="0"/>
          <w:marRight w:val="0"/>
          <w:marTop w:val="0"/>
          <w:marBottom w:val="0"/>
          <w:divBdr>
            <w:top w:val="none" w:sz="0" w:space="0" w:color="auto"/>
            <w:left w:val="none" w:sz="0" w:space="0" w:color="auto"/>
            <w:bottom w:val="none" w:sz="0" w:space="0" w:color="auto"/>
            <w:right w:val="none" w:sz="0" w:space="0" w:color="auto"/>
          </w:divBdr>
        </w:div>
        <w:div w:id="1486706452">
          <w:marLeft w:val="0"/>
          <w:marRight w:val="0"/>
          <w:marTop w:val="0"/>
          <w:marBottom w:val="0"/>
          <w:divBdr>
            <w:top w:val="none" w:sz="0" w:space="0" w:color="auto"/>
            <w:left w:val="none" w:sz="0" w:space="0" w:color="auto"/>
            <w:bottom w:val="none" w:sz="0" w:space="0" w:color="auto"/>
            <w:right w:val="none" w:sz="0" w:space="0" w:color="auto"/>
          </w:divBdr>
        </w:div>
        <w:div w:id="1095053577">
          <w:marLeft w:val="0"/>
          <w:marRight w:val="0"/>
          <w:marTop w:val="0"/>
          <w:marBottom w:val="0"/>
          <w:divBdr>
            <w:top w:val="none" w:sz="0" w:space="0" w:color="auto"/>
            <w:left w:val="none" w:sz="0" w:space="0" w:color="auto"/>
            <w:bottom w:val="none" w:sz="0" w:space="0" w:color="auto"/>
            <w:right w:val="none" w:sz="0" w:space="0" w:color="auto"/>
          </w:divBdr>
        </w:div>
        <w:div w:id="881090265">
          <w:marLeft w:val="0"/>
          <w:marRight w:val="0"/>
          <w:marTop w:val="0"/>
          <w:marBottom w:val="0"/>
          <w:divBdr>
            <w:top w:val="none" w:sz="0" w:space="0" w:color="auto"/>
            <w:left w:val="none" w:sz="0" w:space="0" w:color="auto"/>
            <w:bottom w:val="none" w:sz="0" w:space="0" w:color="auto"/>
            <w:right w:val="none" w:sz="0" w:space="0" w:color="auto"/>
          </w:divBdr>
        </w:div>
        <w:div w:id="1318992642">
          <w:marLeft w:val="0"/>
          <w:marRight w:val="0"/>
          <w:marTop w:val="0"/>
          <w:marBottom w:val="0"/>
          <w:divBdr>
            <w:top w:val="none" w:sz="0" w:space="0" w:color="auto"/>
            <w:left w:val="none" w:sz="0" w:space="0" w:color="auto"/>
            <w:bottom w:val="none" w:sz="0" w:space="0" w:color="auto"/>
            <w:right w:val="none" w:sz="0" w:space="0" w:color="auto"/>
          </w:divBdr>
        </w:div>
        <w:div w:id="1216088117">
          <w:marLeft w:val="0"/>
          <w:marRight w:val="0"/>
          <w:marTop w:val="0"/>
          <w:marBottom w:val="0"/>
          <w:divBdr>
            <w:top w:val="none" w:sz="0" w:space="0" w:color="auto"/>
            <w:left w:val="none" w:sz="0" w:space="0" w:color="auto"/>
            <w:bottom w:val="none" w:sz="0" w:space="0" w:color="auto"/>
            <w:right w:val="none" w:sz="0" w:space="0" w:color="auto"/>
          </w:divBdr>
        </w:div>
        <w:div w:id="1462305748">
          <w:marLeft w:val="0"/>
          <w:marRight w:val="0"/>
          <w:marTop w:val="0"/>
          <w:marBottom w:val="0"/>
          <w:divBdr>
            <w:top w:val="none" w:sz="0" w:space="0" w:color="auto"/>
            <w:left w:val="none" w:sz="0" w:space="0" w:color="auto"/>
            <w:bottom w:val="none" w:sz="0" w:space="0" w:color="auto"/>
            <w:right w:val="none" w:sz="0" w:space="0" w:color="auto"/>
          </w:divBdr>
        </w:div>
        <w:div w:id="1707679680">
          <w:marLeft w:val="0"/>
          <w:marRight w:val="0"/>
          <w:marTop w:val="0"/>
          <w:marBottom w:val="0"/>
          <w:divBdr>
            <w:top w:val="none" w:sz="0" w:space="0" w:color="auto"/>
            <w:left w:val="none" w:sz="0" w:space="0" w:color="auto"/>
            <w:bottom w:val="none" w:sz="0" w:space="0" w:color="auto"/>
            <w:right w:val="none" w:sz="0" w:space="0" w:color="auto"/>
          </w:divBdr>
        </w:div>
        <w:div w:id="549807634">
          <w:marLeft w:val="0"/>
          <w:marRight w:val="0"/>
          <w:marTop w:val="0"/>
          <w:marBottom w:val="0"/>
          <w:divBdr>
            <w:top w:val="none" w:sz="0" w:space="0" w:color="auto"/>
            <w:left w:val="none" w:sz="0" w:space="0" w:color="auto"/>
            <w:bottom w:val="none" w:sz="0" w:space="0" w:color="auto"/>
            <w:right w:val="none" w:sz="0" w:space="0" w:color="auto"/>
          </w:divBdr>
        </w:div>
        <w:div w:id="1488404169">
          <w:marLeft w:val="0"/>
          <w:marRight w:val="0"/>
          <w:marTop w:val="0"/>
          <w:marBottom w:val="0"/>
          <w:divBdr>
            <w:top w:val="none" w:sz="0" w:space="0" w:color="auto"/>
            <w:left w:val="none" w:sz="0" w:space="0" w:color="auto"/>
            <w:bottom w:val="none" w:sz="0" w:space="0" w:color="auto"/>
            <w:right w:val="none" w:sz="0" w:space="0" w:color="auto"/>
          </w:divBdr>
        </w:div>
        <w:div w:id="1380281379">
          <w:marLeft w:val="0"/>
          <w:marRight w:val="0"/>
          <w:marTop w:val="0"/>
          <w:marBottom w:val="0"/>
          <w:divBdr>
            <w:top w:val="none" w:sz="0" w:space="0" w:color="auto"/>
            <w:left w:val="none" w:sz="0" w:space="0" w:color="auto"/>
            <w:bottom w:val="none" w:sz="0" w:space="0" w:color="auto"/>
            <w:right w:val="none" w:sz="0" w:space="0" w:color="auto"/>
          </w:divBdr>
        </w:div>
        <w:div w:id="471486383">
          <w:marLeft w:val="0"/>
          <w:marRight w:val="0"/>
          <w:marTop w:val="0"/>
          <w:marBottom w:val="0"/>
          <w:divBdr>
            <w:top w:val="none" w:sz="0" w:space="0" w:color="auto"/>
            <w:left w:val="none" w:sz="0" w:space="0" w:color="auto"/>
            <w:bottom w:val="none" w:sz="0" w:space="0" w:color="auto"/>
            <w:right w:val="none" w:sz="0" w:space="0" w:color="auto"/>
          </w:divBdr>
        </w:div>
        <w:div w:id="346979385">
          <w:marLeft w:val="0"/>
          <w:marRight w:val="0"/>
          <w:marTop w:val="0"/>
          <w:marBottom w:val="0"/>
          <w:divBdr>
            <w:top w:val="none" w:sz="0" w:space="0" w:color="auto"/>
            <w:left w:val="none" w:sz="0" w:space="0" w:color="auto"/>
            <w:bottom w:val="none" w:sz="0" w:space="0" w:color="auto"/>
            <w:right w:val="none" w:sz="0" w:space="0" w:color="auto"/>
          </w:divBdr>
        </w:div>
        <w:div w:id="1165127443">
          <w:marLeft w:val="0"/>
          <w:marRight w:val="0"/>
          <w:marTop w:val="0"/>
          <w:marBottom w:val="0"/>
          <w:divBdr>
            <w:top w:val="none" w:sz="0" w:space="0" w:color="auto"/>
            <w:left w:val="none" w:sz="0" w:space="0" w:color="auto"/>
            <w:bottom w:val="none" w:sz="0" w:space="0" w:color="auto"/>
            <w:right w:val="none" w:sz="0" w:space="0" w:color="auto"/>
          </w:divBdr>
        </w:div>
        <w:div w:id="1138566320">
          <w:marLeft w:val="0"/>
          <w:marRight w:val="0"/>
          <w:marTop w:val="0"/>
          <w:marBottom w:val="0"/>
          <w:divBdr>
            <w:top w:val="none" w:sz="0" w:space="0" w:color="auto"/>
            <w:left w:val="none" w:sz="0" w:space="0" w:color="auto"/>
            <w:bottom w:val="none" w:sz="0" w:space="0" w:color="auto"/>
            <w:right w:val="none" w:sz="0" w:space="0" w:color="auto"/>
          </w:divBdr>
        </w:div>
        <w:div w:id="306209748">
          <w:marLeft w:val="0"/>
          <w:marRight w:val="0"/>
          <w:marTop w:val="0"/>
          <w:marBottom w:val="0"/>
          <w:divBdr>
            <w:top w:val="none" w:sz="0" w:space="0" w:color="auto"/>
            <w:left w:val="none" w:sz="0" w:space="0" w:color="auto"/>
            <w:bottom w:val="none" w:sz="0" w:space="0" w:color="auto"/>
            <w:right w:val="none" w:sz="0" w:space="0" w:color="auto"/>
          </w:divBdr>
        </w:div>
        <w:div w:id="1623732296">
          <w:marLeft w:val="0"/>
          <w:marRight w:val="0"/>
          <w:marTop w:val="0"/>
          <w:marBottom w:val="0"/>
          <w:divBdr>
            <w:top w:val="none" w:sz="0" w:space="0" w:color="auto"/>
            <w:left w:val="none" w:sz="0" w:space="0" w:color="auto"/>
            <w:bottom w:val="none" w:sz="0" w:space="0" w:color="auto"/>
            <w:right w:val="none" w:sz="0" w:space="0" w:color="auto"/>
          </w:divBdr>
        </w:div>
        <w:div w:id="1244333490">
          <w:marLeft w:val="0"/>
          <w:marRight w:val="0"/>
          <w:marTop w:val="0"/>
          <w:marBottom w:val="0"/>
          <w:divBdr>
            <w:top w:val="none" w:sz="0" w:space="0" w:color="auto"/>
            <w:left w:val="none" w:sz="0" w:space="0" w:color="auto"/>
            <w:bottom w:val="none" w:sz="0" w:space="0" w:color="auto"/>
            <w:right w:val="none" w:sz="0" w:space="0" w:color="auto"/>
          </w:divBdr>
        </w:div>
        <w:div w:id="5838220">
          <w:marLeft w:val="0"/>
          <w:marRight w:val="0"/>
          <w:marTop w:val="0"/>
          <w:marBottom w:val="0"/>
          <w:divBdr>
            <w:top w:val="none" w:sz="0" w:space="0" w:color="auto"/>
            <w:left w:val="none" w:sz="0" w:space="0" w:color="auto"/>
            <w:bottom w:val="none" w:sz="0" w:space="0" w:color="auto"/>
            <w:right w:val="none" w:sz="0" w:space="0" w:color="auto"/>
          </w:divBdr>
        </w:div>
        <w:div w:id="676424965">
          <w:marLeft w:val="0"/>
          <w:marRight w:val="0"/>
          <w:marTop w:val="0"/>
          <w:marBottom w:val="0"/>
          <w:divBdr>
            <w:top w:val="none" w:sz="0" w:space="0" w:color="auto"/>
            <w:left w:val="none" w:sz="0" w:space="0" w:color="auto"/>
            <w:bottom w:val="none" w:sz="0" w:space="0" w:color="auto"/>
            <w:right w:val="none" w:sz="0" w:space="0" w:color="auto"/>
          </w:divBdr>
        </w:div>
        <w:div w:id="1865632389">
          <w:marLeft w:val="0"/>
          <w:marRight w:val="0"/>
          <w:marTop w:val="0"/>
          <w:marBottom w:val="0"/>
          <w:divBdr>
            <w:top w:val="none" w:sz="0" w:space="0" w:color="auto"/>
            <w:left w:val="none" w:sz="0" w:space="0" w:color="auto"/>
            <w:bottom w:val="none" w:sz="0" w:space="0" w:color="auto"/>
            <w:right w:val="none" w:sz="0" w:space="0" w:color="auto"/>
          </w:divBdr>
        </w:div>
        <w:div w:id="1743796289">
          <w:marLeft w:val="0"/>
          <w:marRight w:val="0"/>
          <w:marTop w:val="0"/>
          <w:marBottom w:val="0"/>
          <w:divBdr>
            <w:top w:val="none" w:sz="0" w:space="0" w:color="auto"/>
            <w:left w:val="none" w:sz="0" w:space="0" w:color="auto"/>
            <w:bottom w:val="none" w:sz="0" w:space="0" w:color="auto"/>
            <w:right w:val="none" w:sz="0" w:space="0" w:color="auto"/>
          </w:divBdr>
        </w:div>
        <w:div w:id="579368095">
          <w:marLeft w:val="0"/>
          <w:marRight w:val="0"/>
          <w:marTop w:val="0"/>
          <w:marBottom w:val="0"/>
          <w:divBdr>
            <w:top w:val="none" w:sz="0" w:space="0" w:color="auto"/>
            <w:left w:val="none" w:sz="0" w:space="0" w:color="auto"/>
            <w:bottom w:val="none" w:sz="0" w:space="0" w:color="auto"/>
            <w:right w:val="none" w:sz="0" w:space="0" w:color="auto"/>
          </w:divBdr>
        </w:div>
        <w:div w:id="899168224">
          <w:marLeft w:val="0"/>
          <w:marRight w:val="0"/>
          <w:marTop w:val="0"/>
          <w:marBottom w:val="0"/>
          <w:divBdr>
            <w:top w:val="none" w:sz="0" w:space="0" w:color="auto"/>
            <w:left w:val="none" w:sz="0" w:space="0" w:color="auto"/>
            <w:bottom w:val="none" w:sz="0" w:space="0" w:color="auto"/>
            <w:right w:val="none" w:sz="0" w:space="0" w:color="auto"/>
          </w:divBdr>
        </w:div>
        <w:div w:id="773285728">
          <w:marLeft w:val="0"/>
          <w:marRight w:val="0"/>
          <w:marTop w:val="0"/>
          <w:marBottom w:val="0"/>
          <w:divBdr>
            <w:top w:val="none" w:sz="0" w:space="0" w:color="auto"/>
            <w:left w:val="none" w:sz="0" w:space="0" w:color="auto"/>
            <w:bottom w:val="none" w:sz="0" w:space="0" w:color="auto"/>
            <w:right w:val="none" w:sz="0" w:space="0" w:color="auto"/>
          </w:divBdr>
        </w:div>
        <w:div w:id="1967270390">
          <w:marLeft w:val="0"/>
          <w:marRight w:val="0"/>
          <w:marTop w:val="0"/>
          <w:marBottom w:val="0"/>
          <w:divBdr>
            <w:top w:val="none" w:sz="0" w:space="0" w:color="auto"/>
            <w:left w:val="none" w:sz="0" w:space="0" w:color="auto"/>
            <w:bottom w:val="none" w:sz="0" w:space="0" w:color="auto"/>
            <w:right w:val="none" w:sz="0" w:space="0" w:color="auto"/>
          </w:divBdr>
        </w:div>
        <w:div w:id="1170870956">
          <w:marLeft w:val="0"/>
          <w:marRight w:val="0"/>
          <w:marTop w:val="0"/>
          <w:marBottom w:val="0"/>
          <w:divBdr>
            <w:top w:val="none" w:sz="0" w:space="0" w:color="auto"/>
            <w:left w:val="none" w:sz="0" w:space="0" w:color="auto"/>
            <w:bottom w:val="none" w:sz="0" w:space="0" w:color="auto"/>
            <w:right w:val="none" w:sz="0" w:space="0" w:color="auto"/>
          </w:divBdr>
        </w:div>
        <w:div w:id="1748185972">
          <w:marLeft w:val="0"/>
          <w:marRight w:val="0"/>
          <w:marTop w:val="0"/>
          <w:marBottom w:val="0"/>
          <w:divBdr>
            <w:top w:val="none" w:sz="0" w:space="0" w:color="auto"/>
            <w:left w:val="none" w:sz="0" w:space="0" w:color="auto"/>
            <w:bottom w:val="none" w:sz="0" w:space="0" w:color="auto"/>
            <w:right w:val="none" w:sz="0" w:space="0" w:color="auto"/>
          </w:divBdr>
        </w:div>
        <w:div w:id="1985352994">
          <w:marLeft w:val="0"/>
          <w:marRight w:val="0"/>
          <w:marTop w:val="0"/>
          <w:marBottom w:val="0"/>
          <w:divBdr>
            <w:top w:val="none" w:sz="0" w:space="0" w:color="auto"/>
            <w:left w:val="none" w:sz="0" w:space="0" w:color="auto"/>
            <w:bottom w:val="none" w:sz="0" w:space="0" w:color="auto"/>
            <w:right w:val="none" w:sz="0" w:space="0" w:color="auto"/>
          </w:divBdr>
        </w:div>
        <w:div w:id="1358699522">
          <w:marLeft w:val="0"/>
          <w:marRight w:val="0"/>
          <w:marTop w:val="0"/>
          <w:marBottom w:val="0"/>
          <w:divBdr>
            <w:top w:val="none" w:sz="0" w:space="0" w:color="auto"/>
            <w:left w:val="none" w:sz="0" w:space="0" w:color="auto"/>
            <w:bottom w:val="none" w:sz="0" w:space="0" w:color="auto"/>
            <w:right w:val="none" w:sz="0" w:space="0" w:color="auto"/>
          </w:divBdr>
        </w:div>
        <w:div w:id="2038921732">
          <w:marLeft w:val="0"/>
          <w:marRight w:val="0"/>
          <w:marTop w:val="0"/>
          <w:marBottom w:val="0"/>
          <w:divBdr>
            <w:top w:val="none" w:sz="0" w:space="0" w:color="auto"/>
            <w:left w:val="none" w:sz="0" w:space="0" w:color="auto"/>
            <w:bottom w:val="none" w:sz="0" w:space="0" w:color="auto"/>
            <w:right w:val="none" w:sz="0" w:space="0" w:color="auto"/>
          </w:divBdr>
        </w:div>
        <w:div w:id="392436612">
          <w:marLeft w:val="0"/>
          <w:marRight w:val="0"/>
          <w:marTop w:val="0"/>
          <w:marBottom w:val="0"/>
          <w:divBdr>
            <w:top w:val="none" w:sz="0" w:space="0" w:color="auto"/>
            <w:left w:val="none" w:sz="0" w:space="0" w:color="auto"/>
            <w:bottom w:val="none" w:sz="0" w:space="0" w:color="auto"/>
            <w:right w:val="none" w:sz="0" w:space="0" w:color="auto"/>
          </w:divBdr>
        </w:div>
        <w:div w:id="378556296">
          <w:marLeft w:val="0"/>
          <w:marRight w:val="0"/>
          <w:marTop w:val="0"/>
          <w:marBottom w:val="0"/>
          <w:divBdr>
            <w:top w:val="none" w:sz="0" w:space="0" w:color="auto"/>
            <w:left w:val="none" w:sz="0" w:space="0" w:color="auto"/>
            <w:bottom w:val="none" w:sz="0" w:space="0" w:color="auto"/>
            <w:right w:val="none" w:sz="0" w:space="0" w:color="auto"/>
          </w:divBdr>
        </w:div>
        <w:div w:id="1000621383">
          <w:marLeft w:val="0"/>
          <w:marRight w:val="0"/>
          <w:marTop w:val="0"/>
          <w:marBottom w:val="0"/>
          <w:divBdr>
            <w:top w:val="none" w:sz="0" w:space="0" w:color="auto"/>
            <w:left w:val="none" w:sz="0" w:space="0" w:color="auto"/>
            <w:bottom w:val="none" w:sz="0" w:space="0" w:color="auto"/>
            <w:right w:val="none" w:sz="0" w:space="0" w:color="auto"/>
          </w:divBdr>
        </w:div>
        <w:div w:id="1548448342">
          <w:marLeft w:val="0"/>
          <w:marRight w:val="0"/>
          <w:marTop w:val="0"/>
          <w:marBottom w:val="0"/>
          <w:divBdr>
            <w:top w:val="none" w:sz="0" w:space="0" w:color="auto"/>
            <w:left w:val="none" w:sz="0" w:space="0" w:color="auto"/>
            <w:bottom w:val="none" w:sz="0" w:space="0" w:color="auto"/>
            <w:right w:val="none" w:sz="0" w:space="0" w:color="auto"/>
          </w:divBdr>
        </w:div>
        <w:div w:id="2019648738">
          <w:marLeft w:val="0"/>
          <w:marRight w:val="0"/>
          <w:marTop w:val="0"/>
          <w:marBottom w:val="0"/>
          <w:divBdr>
            <w:top w:val="none" w:sz="0" w:space="0" w:color="auto"/>
            <w:left w:val="none" w:sz="0" w:space="0" w:color="auto"/>
            <w:bottom w:val="none" w:sz="0" w:space="0" w:color="auto"/>
            <w:right w:val="none" w:sz="0" w:space="0" w:color="auto"/>
          </w:divBdr>
        </w:div>
        <w:div w:id="1624313245">
          <w:marLeft w:val="0"/>
          <w:marRight w:val="0"/>
          <w:marTop w:val="0"/>
          <w:marBottom w:val="0"/>
          <w:divBdr>
            <w:top w:val="none" w:sz="0" w:space="0" w:color="auto"/>
            <w:left w:val="none" w:sz="0" w:space="0" w:color="auto"/>
            <w:bottom w:val="none" w:sz="0" w:space="0" w:color="auto"/>
            <w:right w:val="none" w:sz="0" w:space="0" w:color="auto"/>
          </w:divBdr>
        </w:div>
        <w:div w:id="1556697321">
          <w:marLeft w:val="0"/>
          <w:marRight w:val="0"/>
          <w:marTop w:val="0"/>
          <w:marBottom w:val="0"/>
          <w:divBdr>
            <w:top w:val="none" w:sz="0" w:space="0" w:color="auto"/>
            <w:left w:val="none" w:sz="0" w:space="0" w:color="auto"/>
            <w:bottom w:val="none" w:sz="0" w:space="0" w:color="auto"/>
            <w:right w:val="none" w:sz="0" w:space="0" w:color="auto"/>
          </w:divBdr>
        </w:div>
        <w:div w:id="767774712">
          <w:marLeft w:val="0"/>
          <w:marRight w:val="0"/>
          <w:marTop w:val="0"/>
          <w:marBottom w:val="0"/>
          <w:divBdr>
            <w:top w:val="none" w:sz="0" w:space="0" w:color="auto"/>
            <w:left w:val="none" w:sz="0" w:space="0" w:color="auto"/>
            <w:bottom w:val="none" w:sz="0" w:space="0" w:color="auto"/>
            <w:right w:val="none" w:sz="0" w:space="0" w:color="auto"/>
          </w:divBdr>
        </w:div>
        <w:div w:id="1808156374">
          <w:marLeft w:val="0"/>
          <w:marRight w:val="0"/>
          <w:marTop w:val="0"/>
          <w:marBottom w:val="0"/>
          <w:divBdr>
            <w:top w:val="none" w:sz="0" w:space="0" w:color="auto"/>
            <w:left w:val="none" w:sz="0" w:space="0" w:color="auto"/>
            <w:bottom w:val="none" w:sz="0" w:space="0" w:color="auto"/>
            <w:right w:val="none" w:sz="0" w:space="0" w:color="auto"/>
          </w:divBdr>
        </w:div>
        <w:div w:id="199710486">
          <w:marLeft w:val="0"/>
          <w:marRight w:val="0"/>
          <w:marTop w:val="0"/>
          <w:marBottom w:val="0"/>
          <w:divBdr>
            <w:top w:val="none" w:sz="0" w:space="0" w:color="auto"/>
            <w:left w:val="none" w:sz="0" w:space="0" w:color="auto"/>
            <w:bottom w:val="none" w:sz="0" w:space="0" w:color="auto"/>
            <w:right w:val="none" w:sz="0" w:space="0" w:color="auto"/>
          </w:divBdr>
        </w:div>
        <w:div w:id="1993173431">
          <w:marLeft w:val="0"/>
          <w:marRight w:val="0"/>
          <w:marTop w:val="0"/>
          <w:marBottom w:val="0"/>
          <w:divBdr>
            <w:top w:val="none" w:sz="0" w:space="0" w:color="auto"/>
            <w:left w:val="none" w:sz="0" w:space="0" w:color="auto"/>
            <w:bottom w:val="none" w:sz="0" w:space="0" w:color="auto"/>
            <w:right w:val="none" w:sz="0" w:space="0" w:color="auto"/>
          </w:divBdr>
        </w:div>
        <w:div w:id="907499055">
          <w:marLeft w:val="0"/>
          <w:marRight w:val="0"/>
          <w:marTop w:val="0"/>
          <w:marBottom w:val="0"/>
          <w:divBdr>
            <w:top w:val="none" w:sz="0" w:space="0" w:color="auto"/>
            <w:left w:val="none" w:sz="0" w:space="0" w:color="auto"/>
            <w:bottom w:val="none" w:sz="0" w:space="0" w:color="auto"/>
            <w:right w:val="none" w:sz="0" w:space="0" w:color="auto"/>
          </w:divBdr>
        </w:div>
        <w:div w:id="1472401960">
          <w:marLeft w:val="0"/>
          <w:marRight w:val="0"/>
          <w:marTop w:val="0"/>
          <w:marBottom w:val="0"/>
          <w:divBdr>
            <w:top w:val="none" w:sz="0" w:space="0" w:color="auto"/>
            <w:left w:val="none" w:sz="0" w:space="0" w:color="auto"/>
            <w:bottom w:val="none" w:sz="0" w:space="0" w:color="auto"/>
            <w:right w:val="none" w:sz="0" w:space="0" w:color="auto"/>
          </w:divBdr>
        </w:div>
        <w:div w:id="630020093">
          <w:marLeft w:val="0"/>
          <w:marRight w:val="0"/>
          <w:marTop w:val="0"/>
          <w:marBottom w:val="0"/>
          <w:divBdr>
            <w:top w:val="none" w:sz="0" w:space="0" w:color="auto"/>
            <w:left w:val="none" w:sz="0" w:space="0" w:color="auto"/>
            <w:bottom w:val="none" w:sz="0" w:space="0" w:color="auto"/>
            <w:right w:val="none" w:sz="0" w:space="0" w:color="auto"/>
          </w:divBdr>
        </w:div>
        <w:div w:id="400716920">
          <w:marLeft w:val="0"/>
          <w:marRight w:val="0"/>
          <w:marTop w:val="0"/>
          <w:marBottom w:val="0"/>
          <w:divBdr>
            <w:top w:val="none" w:sz="0" w:space="0" w:color="auto"/>
            <w:left w:val="none" w:sz="0" w:space="0" w:color="auto"/>
            <w:bottom w:val="none" w:sz="0" w:space="0" w:color="auto"/>
            <w:right w:val="none" w:sz="0" w:space="0" w:color="auto"/>
          </w:divBdr>
        </w:div>
        <w:div w:id="1155804759">
          <w:marLeft w:val="0"/>
          <w:marRight w:val="0"/>
          <w:marTop w:val="0"/>
          <w:marBottom w:val="0"/>
          <w:divBdr>
            <w:top w:val="none" w:sz="0" w:space="0" w:color="auto"/>
            <w:left w:val="none" w:sz="0" w:space="0" w:color="auto"/>
            <w:bottom w:val="none" w:sz="0" w:space="0" w:color="auto"/>
            <w:right w:val="none" w:sz="0" w:space="0" w:color="auto"/>
          </w:divBdr>
        </w:div>
        <w:div w:id="1282608928">
          <w:marLeft w:val="0"/>
          <w:marRight w:val="0"/>
          <w:marTop w:val="0"/>
          <w:marBottom w:val="0"/>
          <w:divBdr>
            <w:top w:val="none" w:sz="0" w:space="0" w:color="auto"/>
            <w:left w:val="none" w:sz="0" w:space="0" w:color="auto"/>
            <w:bottom w:val="none" w:sz="0" w:space="0" w:color="auto"/>
            <w:right w:val="none" w:sz="0" w:space="0" w:color="auto"/>
          </w:divBdr>
          <w:divsChild>
            <w:div w:id="449713375">
              <w:marLeft w:val="-45"/>
              <w:marRight w:val="0"/>
              <w:marTop w:val="30"/>
              <w:marBottom w:val="30"/>
              <w:divBdr>
                <w:top w:val="none" w:sz="0" w:space="0" w:color="auto"/>
                <w:left w:val="none" w:sz="0" w:space="0" w:color="auto"/>
                <w:bottom w:val="none" w:sz="0" w:space="0" w:color="auto"/>
                <w:right w:val="none" w:sz="0" w:space="0" w:color="auto"/>
              </w:divBdr>
              <w:divsChild>
                <w:div w:id="1903566574">
                  <w:marLeft w:val="0"/>
                  <w:marRight w:val="0"/>
                  <w:marTop w:val="0"/>
                  <w:marBottom w:val="0"/>
                  <w:divBdr>
                    <w:top w:val="none" w:sz="0" w:space="0" w:color="auto"/>
                    <w:left w:val="none" w:sz="0" w:space="0" w:color="auto"/>
                    <w:bottom w:val="none" w:sz="0" w:space="0" w:color="auto"/>
                    <w:right w:val="none" w:sz="0" w:space="0" w:color="auto"/>
                  </w:divBdr>
                  <w:divsChild>
                    <w:div w:id="1178041682">
                      <w:marLeft w:val="0"/>
                      <w:marRight w:val="0"/>
                      <w:marTop w:val="0"/>
                      <w:marBottom w:val="0"/>
                      <w:divBdr>
                        <w:top w:val="none" w:sz="0" w:space="0" w:color="auto"/>
                        <w:left w:val="none" w:sz="0" w:space="0" w:color="auto"/>
                        <w:bottom w:val="none" w:sz="0" w:space="0" w:color="auto"/>
                        <w:right w:val="none" w:sz="0" w:space="0" w:color="auto"/>
                      </w:divBdr>
                    </w:div>
                  </w:divsChild>
                </w:div>
                <w:div w:id="803037848">
                  <w:marLeft w:val="0"/>
                  <w:marRight w:val="0"/>
                  <w:marTop w:val="0"/>
                  <w:marBottom w:val="0"/>
                  <w:divBdr>
                    <w:top w:val="none" w:sz="0" w:space="0" w:color="auto"/>
                    <w:left w:val="none" w:sz="0" w:space="0" w:color="auto"/>
                    <w:bottom w:val="none" w:sz="0" w:space="0" w:color="auto"/>
                    <w:right w:val="none" w:sz="0" w:space="0" w:color="auto"/>
                  </w:divBdr>
                  <w:divsChild>
                    <w:div w:id="341781525">
                      <w:marLeft w:val="0"/>
                      <w:marRight w:val="0"/>
                      <w:marTop w:val="0"/>
                      <w:marBottom w:val="0"/>
                      <w:divBdr>
                        <w:top w:val="none" w:sz="0" w:space="0" w:color="auto"/>
                        <w:left w:val="none" w:sz="0" w:space="0" w:color="auto"/>
                        <w:bottom w:val="none" w:sz="0" w:space="0" w:color="auto"/>
                        <w:right w:val="none" w:sz="0" w:space="0" w:color="auto"/>
                      </w:divBdr>
                    </w:div>
                  </w:divsChild>
                </w:div>
                <w:div w:id="2014453147">
                  <w:marLeft w:val="0"/>
                  <w:marRight w:val="0"/>
                  <w:marTop w:val="0"/>
                  <w:marBottom w:val="0"/>
                  <w:divBdr>
                    <w:top w:val="none" w:sz="0" w:space="0" w:color="auto"/>
                    <w:left w:val="none" w:sz="0" w:space="0" w:color="auto"/>
                    <w:bottom w:val="none" w:sz="0" w:space="0" w:color="auto"/>
                    <w:right w:val="none" w:sz="0" w:space="0" w:color="auto"/>
                  </w:divBdr>
                  <w:divsChild>
                    <w:div w:id="163980610">
                      <w:marLeft w:val="0"/>
                      <w:marRight w:val="0"/>
                      <w:marTop w:val="0"/>
                      <w:marBottom w:val="0"/>
                      <w:divBdr>
                        <w:top w:val="none" w:sz="0" w:space="0" w:color="auto"/>
                        <w:left w:val="none" w:sz="0" w:space="0" w:color="auto"/>
                        <w:bottom w:val="none" w:sz="0" w:space="0" w:color="auto"/>
                        <w:right w:val="none" w:sz="0" w:space="0" w:color="auto"/>
                      </w:divBdr>
                    </w:div>
                  </w:divsChild>
                </w:div>
                <w:div w:id="938638611">
                  <w:marLeft w:val="0"/>
                  <w:marRight w:val="0"/>
                  <w:marTop w:val="0"/>
                  <w:marBottom w:val="0"/>
                  <w:divBdr>
                    <w:top w:val="none" w:sz="0" w:space="0" w:color="auto"/>
                    <w:left w:val="none" w:sz="0" w:space="0" w:color="auto"/>
                    <w:bottom w:val="none" w:sz="0" w:space="0" w:color="auto"/>
                    <w:right w:val="none" w:sz="0" w:space="0" w:color="auto"/>
                  </w:divBdr>
                  <w:divsChild>
                    <w:div w:id="1273056540">
                      <w:marLeft w:val="0"/>
                      <w:marRight w:val="0"/>
                      <w:marTop w:val="0"/>
                      <w:marBottom w:val="0"/>
                      <w:divBdr>
                        <w:top w:val="none" w:sz="0" w:space="0" w:color="auto"/>
                        <w:left w:val="none" w:sz="0" w:space="0" w:color="auto"/>
                        <w:bottom w:val="none" w:sz="0" w:space="0" w:color="auto"/>
                        <w:right w:val="none" w:sz="0" w:space="0" w:color="auto"/>
                      </w:divBdr>
                    </w:div>
                  </w:divsChild>
                </w:div>
                <w:div w:id="555360100">
                  <w:marLeft w:val="0"/>
                  <w:marRight w:val="0"/>
                  <w:marTop w:val="0"/>
                  <w:marBottom w:val="0"/>
                  <w:divBdr>
                    <w:top w:val="none" w:sz="0" w:space="0" w:color="auto"/>
                    <w:left w:val="none" w:sz="0" w:space="0" w:color="auto"/>
                    <w:bottom w:val="none" w:sz="0" w:space="0" w:color="auto"/>
                    <w:right w:val="none" w:sz="0" w:space="0" w:color="auto"/>
                  </w:divBdr>
                  <w:divsChild>
                    <w:div w:id="1750034680">
                      <w:marLeft w:val="0"/>
                      <w:marRight w:val="0"/>
                      <w:marTop w:val="0"/>
                      <w:marBottom w:val="0"/>
                      <w:divBdr>
                        <w:top w:val="none" w:sz="0" w:space="0" w:color="auto"/>
                        <w:left w:val="none" w:sz="0" w:space="0" w:color="auto"/>
                        <w:bottom w:val="none" w:sz="0" w:space="0" w:color="auto"/>
                        <w:right w:val="none" w:sz="0" w:space="0" w:color="auto"/>
                      </w:divBdr>
                    </w:div>
                  </w:divsChild>
                </w:div>
                <w:div w:id="1528332190">
                  <w:marLeft w:val="0"/>
                  <w:marRight w:val="0"/>
                  <w:marTop w:val="0"/>
                  <w:marBottom w:val="0"/>
                  <w:divBdr>
                    <w:top w:val="none" w:sz="0" w:space="0" w:color="auto"/>
                    <w:left w:val="none" w:sz="0" w:space="0" w:color="auto"/>
                    <w:bottom w:val="none" w:sz="0" w:space="0" w:color="auto"/>
                    <w:right w:val="none" w:sz="0" w:space="0" w:color="auto"/>
                  </w:divBdr>
                  <w:divsChild>
                    <w:div w:id="1260682241">
                      <w:marLeft w:val="0"/>
                      <w:marRight w:val="0"/>
                      <w:marTop w:val="0"/>
                      <w:marBottom w:val="0"/>
                      <w:divBdr>
                        <w:top w:val="none" w:sz="0" w:space="0" w:color="auto"/>
                        <w:left w:val="none" w:sz="0" w:space="0" w:color="auto"/>
                        <w:bottom w:val="none" w:sz="0" w:space="0" w:color="auto"/>
                        <w:right w:val="none" w:sz="0" w:space="0" w:color="auto"/>
                      </w:divBdr>
                    </w:div>
                  </w:divsChild>
                </w:div>
                <w:div w:id="1111438128">
                  <w:marLeft w:val="0"/>
                  <w:marRight w:val="0"/>
                  <w:marTop w:val="0"/>
                  <w:marBottom w:val="0"/>
                  <w:divBdr>
                    <w:top w:val="none" w:sz="0" w:space="0" w:color="auto"/>
                    <w:left w:val="none" w:sz="0" w:space="0" w:color="auto"/>
                    <w:bottom w:val="none" w:sz="0" w:space="0" w:color="auto"/>
                    <w:right w:val="none" w:sz="0" w:space="0" w:color="auto"/>
                  </w:divBdr>
                  <w:divsChild>
                    <w:div w:id="18942221">
                      <w:marLeft w:val="0"/>
                      <w:marRight w:val="0"/>
                      <w:marTop w:val="0"/>
                      <w:marBottom w:val="0"/>
                      <w:divBdr>
                        <w:top w:val="none" w:sz="0" w:space="0" w:color="auto"/>
                        <w:left w:val="none" w:sz="0" w:space="0" w:color="auto"/>
                        <w:bottom w:val="none" w:sz="0" w:space="0" w:color="auto"/>
                        <w:right w:val="none" w:sz="0" w:space="0" w:color="auto"/>
                      </w:divBdr>
                    </w:div>
                  </w:divsChild>
                </w:div>
                <w:div w:id="1987010682">
                  <w:marLeft w:val="0"/>
                  <w:marRight w:val="0"/>
                  <w:marTop w:val="0"/>
                  <w:marBottom w:val="0"/>
                  <w:divBdr>
                    <w:top w:val="none" w:sz="0" w:space="0" w:color="auto"/>
                    <w:left w:val="none" w:sz="0" w:space="0" w:color="auto"/>
                    <w:bottom w:val="none" w:sz="0" w:space="0" w:color="auto"/>
                    <w:right w:val="none" w:sz="0" w:space="0" w:color="auto"/>
                  </w:divBdr>
                  <w:divsChild>
                    <w:div w:id="1035889671">
                      <w:marLeft w:val="0"/>
                      <w:marRight w:val="0"/>
                      <w:marTop w:val="0"/>
                      <w:marBottom w:val="0"/>
                      <w:divBdr>
                        <w:top w:val="none" w:sz="0" w:space="0" w:color="auto"/>
                        <w:left w:val="none" w:sz="0" w:space="0" w:color="auto"/>
                        <w:bottom w:val="none" w:sz="0" w:space="0" w:color="auto"/>
                        <w:right w:val="none" w:sz="0" w:space="0" w:color="auto"/>
                      </w:divBdr>
                    </w:div>
                  </w:divsChild>
                </w:div>
                <w:div w:id="1249728346">
                  <w:marLeft w:val="0"/>
                  <w:marRight w:val="0"/>
                  <w:marTop w:val="0"/>
                  <w:marBottom w:val="0"/>
                  <w:divBdr>
                    <w:top w:val="none" w:sz="0" w:space="0" w:color="auto"/>
                    <w:left w:val="none" w:sz="0" w:space="0" w:color="auto"/>
                    <w:bottom w:val="none" w:sz="0" w:space="0" w:color="auto"/>
                    <w:right w:val="none" w:sz="0" w:space="0" w:color="auto"/>
                  </w:divBdr>
                  <w:divsChild>
                    <w:div w:id="1229421825">
                      <w:marLeft w:val="0"/>
                      <w:marRight w:val="0"/>
                      <w:marTop w:val="0"/>
                      <w:marBottom w:val="0"/>
                      <w:divBdr>
                        <w:top w:val="none" w:sz="0" w:space="0" w:color="auto"/>
                        <w:left w:val="none" w:sz="0" w:space="0" w:color="auto"/>
                        <w:bottom w:val="none" w:sz="0" w:space="0" w:color="auto"/>
                        <w:right w:val="none" w:sz="0" w:space="0" w:color="auto"/>
                      </w:divBdr>
                    </w:div>
                  </w:divsChild>
                </w:div>
                <w:div w:id="1804886567">
                  <w:marLeft w:val="0"/>
                  <w:marRight w:val="0"/>
                  <w:marTop w:val="0"/>
                  <w:marBottom w:val="0"/>
                  <w:divBdr>
                    <w:top w:val="none" w:sz="0" w:space="0" w:color="auto"/>
                    <w:left w:val="none" w:sz="0" w:space="0" w:color="auto"/>
                    <w:bottom w:val="none" w:sz="0" w:space="0" w:color="auto"/>
                    <w:right w:val="none" w:sz="0" w:space="0" w:color="auto"/>
                  </w:divBdr>
                  <w:divsChild>
                    <w:div w:id="1061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00193">
          <w:marLeft w:val="0"/>
          <w:marRight w:val="0"/>
          <w:marTop w:val="0"/>
          <w:marBottom w:val="0"/>
          <w:divBdr>
            <w:top w:val="none" w:sz="0" w:space="0" w:color="auto"/>
            <w:left w:val="none" w:sz="0" w:space="0" w:color="auto"/>
            <w:bottom w:val="none" w:sz="0" w:space="0" w:color="auto"/>
            <w:right w:val="none" w:sz="0" w:space="0" w:color="auto"/>
          </w:divBdr>
        </w:div>
        <w:div w:id="1408840118">
          <w:marLeft w:val="0"/>
          <w:marRight w:val="0"/>
          <w:marTop w:val="0"/>
          <w:marBottom w:val="0"/>
          <w:divBdr>
            <w:top w:val="none" w:sz="0" w:space="0" w:color="auto"/>
            <w:left w:val="none" w:sz="0" w:space="0" w:color="auto"/>
            <w:bottom w:val="none" w:sz="0" w:space="0" w:color="auto"/>
            <w:right w:val="none" w:sz="0" w:space="0" w:color="auto"/>
          </w:divBdr>
        </w:div>
        <w:div w:id="1017543319">
          <w:marLeft w:val="0"/>
          <w:marRight w:val="0"/>
          <w:marTop w:val="0"/>
          <w:marBottom w:val="0"/>
          <w:divBdr>
            <w:top w:val="none" w:sz="0" w:space="0" w:color="auto"/>
            <w:left w:val="none" w:sz="0" w:space="0" w:color="auto"/>
            <w:bottom w:val="none" w:sz="0" w:space="0" w:color="auto"/>
            <w:right w:val="none" w:sz="0" w:space="0" w:color="auto"/>
          </w:divBdr>
        </w:div>
        <w:div w:id="743718755">
          <w:marLeft w:val="0"/>
          <w:marRight w:val="0"/>
          <w:marTop w:val="0"/>
          <w:marBottom w:val="0"/>
          <w:divBdr>
            <w:top w:val="none" w:sz="0" w:space="0" w:color="auto"/>
            <w:left w:val="none" w:sz="0" w:space="0" w:color="auto"/>
            <w:bottom w:val="none" w:sz="0" w:space="0" w:color="auto"/>
            <w:right w:val="none" w:sz="0" w:space="0" w:color="auto"/>
          </w:divBdr>
        </w:div>
        <w:div w:id="1576742467">
          <w:marLeft w:val="0"/>
          <w:marRight w:val="0"/>
          <w:marTop w:val="0"/>
          <w:marBottom w:val="0"/>
          <w:divBdr>
            <w:top w:val="none" w:sz="0" w:space="0" w:color="auto"/>
            <w:left w:val="none" w:sz="0" w:space="0" w:color="auto"/>
            <w:bottom w:val="none" w:sz="0" w:space="0" w:color="auto"/>
            <w:right w:val="none" w:sz="0" w:space="0" w:color="auto"/>
          </w:divBdr>
        </w:div>
        <w:div w:id="1660619456">
          <w:marLeft w:val="0"/>
          <w:marRight w:val="0"/>
          <w:marTop w:val="0"/>
          <w:marBottom w:val="0"/>
          <w:divBdr>
            <w:top w:val="none" w:sz="0" w:space="0" w:color="auto"/>
            <w:left w:val="none" w:sz="0" w:space="0" w:color="auto"/>
            <w:bottom w:val="none" w:sz="0" w:space="0" w:color="auto"/>
            <w:right w:val="none" w:sz="0" w:space="0" w:color="auto"/>
          </w:divBdr>
        </w:div>
        <w:div w:id="2089037833">
          <w:marLeft w:val="0"/>
          <w:marRight w:val="0"/>
          <w:marTop w:val="0"/>
          <w:marBottom w:val="0"/>
          <w:divBdr>
            <w:top w:val="none" w:sz="0" w:space="0" w:color="auto"/>
            <w:left w:val="none" w:sz="0" w:space="0" w:color="auto"/>
            <w:bottom w:val="none" w:sz="0" w:space="0" w:color="auto"/>
            <w:right w:val="none" w:sz="0" w:space="0" w:color="auto"/>
          </w:divBdr>
        </w:div>
        <w:div w:id="1643465832">
          <w:marLeft w:val="0"/>
          <w:marRight w:val="0"/>
          <w:marTop w:val="0"/>
          <w:marBottom w:val="0"/>
          <w:divBdr>
            <w:top w:val="none" w:sz="0" w:space="0" w:color="auto"/>
            <w:left w:val="none" w:sz="0" w:space="0" w:color="auto"/>
            <w:bottom w:val="none" w:sz="0" w:space="0" w:color="auto"/>
            <w:right w:val="none" w:sz="0" w:space="0" w:color="auto"/>
          </w:divBdr>
        </w:div>
        <w:div w:id="1179464111">
          <w:marLeft w:val="0"/>
          <w:marRight w:val="0"/>
          <w:marTop w:val="0"/>
          <w:marBottom w:val="0"/>
          <w:divBdr>
            <w:top w:val="none" w:sz="0" w:space="0" w:color="auto"/>
            <w:left w:val="none" w:sz="0" w:space="0" w:color="auto"/>
            <w:bottom w:val="none" w:sz="0" w:space="0" w:color="auto"/>
            <w:right w:val="none" w:sz="0" w:space="0" w:color="auto"/>
          </w:divBdr>
        </w:div>
        <w:div w:id="305135744">
          <w:marLeft w:val="0"/>
          <w:marRight w:val="0"/>
          <w:marTop w:val="0"/>
          <w:marBottom w:val="0"/>
          <w:divBdr>
            <w:top w:val="none" w:sz="0" w:space="0" w:color="auto"/>
            <w:left w:val="none" w:sz="0" w:space="0" w:color="auto"/>
            <w:bottom w:val="none" w:sz="0" w:space="0" w:color="auto"/>
            <w:right w:val="none" w:sz="0" w:space="0" w:color="auto"/>
          </w:divBdr>
        </w:div>
        <w:div w:id="658774841">
          <w:marLeft w:val="0"/>
          <w:marRight w:val="0"/>
          <w:marTop w:val="0"/>
          <w:marBottom w:val="0"/>
          <w:divBdr>
            <w:top w:val="none" w:sz="0" w:space="0" w:color="auto"/>
            <w:left w:val="none" w:sz="0" w:space="0" w:color="auto"/>
            <w:bottom w:val="none" w:sz="0" w:space="0" w:color="auto"/>
            <w:right w:val="none" w:sz="0" w:space="0" w:color="auto"/>
          </w:divBdr>
        </w:div>
        <w:div w:id="1980066823">
          <w:marLeft w:val="0"/>
          <w:marRight w:val="0"/>
          <w:marTop w:val="0"/>
          <w:marBottom w:val="0"/>
          <w:divBdr>
            <w:top w:val="none" w:sz="0" w:space="0" w:color="auto"/>
            <w:left w:val="none" w:sz="0" w:space="0" w:color="auto"/>
            <w:bottom w:val="none" w:sz="0" w:space="0" w:color="auto"/>
            <w:right w:val="none" w:sz="0" w:space="0" w:color="auto"/>
          </w:divBdr>
        </w:div>
        <w:div w:id="1591810915">
          <w:marLeft w:val="0"/>
          <w:marRight w:val="0"/>
          <w:marTop w:val="0"/>
          <w:marBottom w:val="0"/>
          <w:divBdr>
            <w:top w:val="none" w:sz="0" w:space="0" w:color="auto"/>
            <w:left w:val="none" w:sz="0" w:space="0" w:color="auto"/>
            <w:bottom w:val="none" w:sz="0" w:space="0" w:color="auto"/>
            <w:right w:val="none" w:sz="0" w:space="0" w:color="auto"/>
          </w:divBdr>
        </w:div>
        <w:div w:id="1127351920">
          <w:marLeft w:val="0"/>
          <w:marRight w:val="0"/>
          <w:marTop w:val="0"/>
          <w:marBottom w:val="0"/>
          <w:divBdr>
            <w:top w:val="none" w:sz="0" w:space="0" w:color="auto"/>
            <w:left w:val="none" w:sz="0" w:space="0" w:color="auto"/>
            <w:bottom w:val="none" w:sz="0" w:space="0" w:color="auto"/>
            <w:right w:val="none" w:sz="0" w:space="0" w:color="auto"/>
          </w:divBdr>
        </w:div>
        <w:div w:id="2141218753">
          <w:marLeft w:val="0"/>
          <w:marRight w:val="0"/>
          <w:marTop w:val="0"/>
          <w:marBottom w:val="0"/>
          <w:divBdr>
            <w:top w:val="none" w:sz="0" w:space="0" w:color="auto"/>
            <w:left w:val="none" w:sz="0" w:space="0" w:color="auto"/>
            <w:bottom w:val="none" w:sz="0" w:space="0" w:color="auto"/>
            <w:right w:val="none" w:sz="0" w:space="0" w:color="auto"/>
          </w:divBdr>
        </w:div>
        <w:div w:id="595212472">
          <w:marLeft w:val="0"/>
          <w:marRight w:val="0"/>
          <w:marTop w:val="0"/>
          <w:marBottom w:val="0"/>
          <w:divBdr>
            <w:top w:val="none" w:sz="0" w:space="0" w:color="auto"/>
            <w:left w:val="none" w:sz="0" w:space="0" w:color="auto"/>
            <w:bottom w:val="none" w:sz="0" w:space="0" w:color="auto"/>
            <w:right w:val="none" w:sz="0" w:space="0" w:color="auto"/>
          </w:divBdr>
          <w:divsChild>
            <w:div w:id="60560563">
              <w:marLeft w:val="-45"/>
              <w:marRight w:val="0"/>
              <w:marTop w:val="30"/>
              <w:marBottom w:val="30"/>
              <w:divBdr>
                <w:top w:val="none" w:sz="0" w:space="0" w:color="auto"/>
                <w:left w:val="none" w:sz="0" w:space="0" w:color="auto"/>
                <w:bottom w:val="none" w:sz="0" w:space="0" w:color="auto"/>
                <w:right w:val="none" w:sz="0" w:space="0" w:color="auto"/>
              </w:divBdr>
              <w:divsChild>
                <w:div w:id="631443891">
                  <w:marLeft w:val="0"/>
                  <w:marRight w:val="0"/>
                  <w:marTop w:val="0"/>
                  <w:marBottom w:val="0"/>
                  <w:divBdr>
                    <w:top w:val="none" w:sz="0" w:space="0" w:color="auto"/>
                    <w:left w:val="none" w:sz="0" w:space="0" w:color="auto"/>
                    <w:bottom w:val="none" w:sz="0" w:space="0" w:color="auto"/>
                    <w:right w:val="none" w:sz="0" w:space="0" w:color="auto"/>
                  </w:divBdr>
                  <w:divsChild>
                    <w:div w:id="113795296">
                      <w:marLeft w:val="0"/>
                      <w:marRight w:val="0"/>
                      <w:marTop w:val="0"/>
                      <w:marBottom w:val="0"/>
                      <w:divBdr>
                        <w:top w:val="none" w:sz="0" w:space="0" w:color="auto"/>
                        <w:left w:val="none" w:sz="0" w:space="0" w:color="auto"/>
                        <w:bottom w:val="none" w:sz="0" w:space="0" w:color="auto"/>
                        <w:right w:val="none" w:sz="0" w:space="0" w:color="auto"/>
                      </w:divBdr>
                    </w:div>
                  </w:divsChild>
                </w:div>
                <w:div w:id="1991788276">
                  <w:marLeft w:val="0"/>
                  <w:marRight w:val="0"/>
                  <w:marTop w:val="0"/>
                  <w:marBottom w:val="0"/>
                  <w:divBdr>
                    <w:top w:val="none" w:sz="0" w:space="0" w:color="auto"/>
                    <w:left w:val="none" w:sz="0" w:space="0" w:color="auto"/>
                    <w:bottom w:val="none" w:sz="0" w:space="0" w:color="auto"/>
                    <w:right w:val="none" w:sz="0" w:space="0" w:color="auto"/>
                  </w:divBdr>
                  <w:divsChild>
                    <w:div w:id="415588829">
                      <w:marLeft w:val="0"/>
                      <w:marRight w:val="0"/>
                      <w:marTop w:val="0"/>
                      <w:marBottom w:val="0"/>
                      <w:divBdr>
                        <w:top w:val="none" w:sz="0" w:space="0" w:color="auto"/>
                        <w:left w:val="none" w:sz="0" w:space="0" w:color="auto"/>
                        <w:bottom w:val="none" w:sz="0" w:space="0" w:color="auto"/>
                        <w:right w:val="none" w:sz="0" w:space="0" w:color="auto"/>
                      </w:divBdr>
                    </w:div>
                  </w:divsChild>
                </w:div>
                <w:div w:id="298269307">
                  <w:marLeft w:val="0"/>
                  <w:marRight w:val="0"/>
                  <w:marTop w:val="0"/>
                  <w:marBottom w:val="0"/>
                  <w:divBdr>
                    <w:top w:val="none" w:sz="0" w:space="0" w:color="auto"/>
                    <w:left w:val="none" w:sz="0" w:space="0" w:color="auto"/>
                    <w:bottom w:val="none" w:sz="0" w:space="0" w:color="auto"/>
                    <w:right w:val="none" w:sz="0" w:space="0" w:color="auto"/>
                  </w:divBdr>
                  <w:divsChild>
                    <w:div w:id="629362567">
                      <w:marLeft w:val="0"/>
                      <w:marRight w:val="0"/>
                      <w:marTop w:val="0"/>
                      <w:marBottom w:val="0"/>
                      <w:divBdr>
                        <w:top w:val="none" w:sz="0" w:space="0" w:color="auto"/>
                        <w:left w:val="none" w:sz="0" w:space="0" w:color="auto"/>
                        <w:bottom w:val="none" w:sz="0" w:space="0" w:color="auto"/>
                        <w:right w:val="none" w:sz="0" w:space="0" w:color="auto"/>
                      </w:divBdr>
                    </w:div>
                  </w:divsChild>
                </w:div>
                <w:div w:id="817188327">
                  <w:marLeft w:val="0"/>
                  <w:marRight w:val="0"/>
                  <w:marTop w:val="0"/>
                  <w:marBottom w:val="0"/>
                  <w:divBdr>
                    <w:top w:val="none" w:sz="0" w:space="0" w:color="auto"/>
                    <w:left w:val="none" w:sz="0" w:space="0" w:color="auto"/>
                    <w:bottom w:val="none" w:sz="0" w:space="0" w:color="auto"/>
                    <w:right w:val="none" w:sz="0" w:space="0" w:color="auto"/>
                  </w:divBdr>
                  <w:divsChild>
                    <w:div w:id="484207615">
                      <w:marLeft w:val="0"/>
                      <w:marRight w:val="0"/>
                      <w:marTop w:val="0"/>
                      <w:marBottom w:val="0"/>
                      <w:divBdr>
                        <w:top w:val="none" w:sz="0" w:space="0" w:color="auto"/>
                        <w:left w:val="none" w:sz="0" w:space="0" w:color="auto"/>
                        <w:bottom w:val="none" w:sz="0" w:space="0" w:color="auto"/>
                        <w:right w:val="none" w:sz="0" w:space="0" w:color="auto"/>
                      </w:divBdr>
                    </w:div>
                  </w:divsChild>
                </w:div>
                <w:div w:id="1594557921">
                  <w:marLeft w:val="0"/>
                  <w:marRight w:val="0"/>
                  <w:marTop w:val="0"/>
                  <w:marBottom w:val="0"/>
                  <w:divBdr>
                    <w:top w:val="none" w:sz="0" w:space="0" w:color="auto"/>
                    <w:left w:val="none" w:sz="0" w:space="0" w:color="auto"/>
                    <w:bottom w:val="none" w:sz="0" w:space="0" w:color="auto"/>
                    <w:right w:val="none" w:sz="0" w:space="0" w:color="auto"/>
                  </w:divBdr>
                  <w:divsChild>
                    <w:div w:id="615720011">
                      <w:marLeft w:val="0"/>
                      <w:marRight w:val="0"/>
                      <w:marTop w:val="0"/>
                      <w:marBottom w:val="0"/>
                      <w:divBdr>
                        <w:top w:val="none" w:sz="0" w:space="0" w:color="auto"/>
                        <w:left w:val="none" w:sz="0" w:space="0" w:color="auto"/>
                        <w:bottom w:val="none" w:sz="0" w:space="0" w:color="auto"/>
                        <w:right w:val="none" w:sz="0" w:space="0" w:color="auto"/>
                      </w:divBdr>
                    </w:div>
                  </w:divsChild>
                </w:div>
                <w:div w:id="711661676">
                  <w:marLeft w:val="0"/>
                  <w:marRight w:val="0"/>
                  <w:marTop w:val="0"/>
                  <w:marBottom w:val="0"/>
                  <w:divBdr>
                    <w:top w:val="none" w:sz="0" w:space="0" w:color="auto"/>
                    <w:left w:val="none" w:sz="0" w:space="0" w:color="auto"/>
                    <w:bottom w:val="none" w:sz="0" w:space="0" w:color="auto"/>
                    <w:right w:val="none" w:sz="0" w:space="0" w:color="auto"/>
                  </w:divBdr>
                  <w:divsChild>
                    <w:div w:id="7217352">
                      <w:marLeft w:val="0"/>
                      <w:marRight w:val="0"/>
                      <w:marTop w:val="0"/>
                      <w:marBottom w:val="0"/>
                      <w:divBdr>
                        <w:top w:val="none" w:sz="0" w:space="0" w:color="auto"/>
                        <w:left w:val="none" w:sz="0" w:space="0" w:color="auto"/>
                        <w:bottom w:val="none" w:sz="0" w:space="0" w:color="auto"/>
                        <w:right w:val="none" w:sz="0" w:space="0" w:color="auto"/>
                      </w:divBdr>
                    </w:div>
                  </w:divsChild>
                </w:div>
                <w:div w:id="1085568582">
                  <w:marLeft w:val="0"/>
                  <w:marRight w:val="0"/>
                  <w:marTop w:val="0"/>
                  <w:marBottom w:val="0"/>
                  <w:divBdr>
                    <w:top w:val="none" w:sz="0" w:space="0" w:color="auto"/>
                    <w:left w:val="none" w:sz="0" w:space="0" w:color="auto"/>
                    <w:bottom w:val="none" w:sz="0" w:space="0" w:color="auto"/>
                    <w:right w:val="none" w:sz="0" w:space="0" w:color="auto"/>
                  </w:divBdr>
                  <w:divsChild>
                    <w:div w:id="1817449411">
                      <w:marLeft w:val="0"/>
                      <w:marRight w:val="0"/>
                      <w:marTop w:val="0"/>
                      <w:marBottom w:val="0"/>
                      <w:divBdr>
                        <w:top w:val="none" w:sz="0" w:space="0" w:color="auto"/>
                        <w:left w:val="none" w:sz="0" w:space="0" w:color="auto"/>
                        <w:bottom w:val="none" w:sz="0" w:space="0" w:color="auto"/>
                        <w:right w:val="none" w:sz="0" w:space="0" w:color="auto"/>
                      </w:divBdr>
                    </w:div>
                  </w:divsChild>
                </w:div>
                <w:div w:id="1980113406">
                  <w:marLeft w:val="0"/>
                  <w:marRight w:val="0"/>
                  <w:marTop w:val="0"/>
                  <w:marBottom w:val="0"/>
                  <w:divBdr>
                    <w:top w:val="none" w:sz="0" w:space="0" w:color="auto"/>
                    <w:left w:val="none" w:sz="0" w:space="0" w:color="auto"/>
                    <w:bottom w:val="none" w:sz="0" w:space="0" w:color="auto"/>
                    <w:right w:val="none" w:sz="0" w:space="0" w:color="auto"/>
                  </w:divBdr>
                  <w:divsChild>
                    <w:div w:id="361327103">
                      <w:marLeft w:val="0"/>
                      <w:marRight w:val="0"/>
                      <w:marTop w:val="0"/>
                      <w:marBottom w:val="0"/>
                      <w:divBdr>
                        <w:top w:val="none" w:sz="0" w:space="0" w:color="auto"/>
                        <w:left w:val="none" w:sz="0" w:space="0" w:color="auto"/>
                        <w:bottom w:val="none" w:sz="0" w:space="0" w:color="auto"/>
                        <w:right w:val="none" w:sz="0" w:space="0" w:color="auto"/>
                      </w:divBdr>
                    </w:div>
                  </w:divsChild>
                </w:div>
                <w:div w:id="642390230">
                  <w:marLeft w:val="0"/>
                  <w:marRight w:val="0"/>
                  <w:marTop w:val="0"/>
                  <w:marBottom w:val="0"/>
                  <w:divBdr>
                    <w:top w:val="none" w:sz="0" w:space="0" w:color="auto"/>
                    <w:left w:val="none" w:sz="0" w:space="0" w:color="auto"/>
                    <w:bottom w:val="none" w:sz="0" w:space="0" w:color="auto"/>
                    <w:right w:val="none" w:sz="0" w:space="0" w:color="auto"/>
                  </w:divBdr>
                  <w:divsChild>
                    <w:div w:id="614365927">
                      <w:marLeft w:val="0"/>
                      <w:marRight w:val="0"/>
                      <w:marTop w:val="0"/>
                      <w:marBottom w:val="0"/>
                      <w:divBdr>
                        <w:top w:val="none" w:sz="0" w:space="0" w:color="auto"/>
                        <w:left w:val="none" w:sz="0" w:space="0" w:color="auto"/>
                        <w:bottom w:val="none" w:sz="0" w:space="0" w:color="auto"/>
                        <w:right w:val="none" w:sz="0" w:space="0" w:color="auto"/>
                      </w:divBdr>
                    </w:div>
                  </w:divsChild>
                </w:div>
                <w:div w:id="577790830">
                  <w:marLeft w:val="0"/>
                  <w:marRight w:val="0"/>
                  <w:marTop w:val="0"/>
                  <w:marBottom w:val="0"/>
                  <w:divBdr>
                    <w:top w:val="none" w:sz="0" w:space="0" w:color="auto"/>
                    <w:left w:val="none" w:sz="0" w:space="0" w:color="auto"/>
                    <w:bottom w:val="none" w:sz="0" w:space="0" w:color="auto"/>
                    <w:right w:val="none" w:sz="0" w:space="0" w:color="auto"/>
                  </w:divBdr>
                  <w:divsChild>
                    <w:div w:id="1775662316">
                      <w:marLeft w:val="0"/>
                      <w:marRight w:val="0"/>
                      <w:marTop w:val="0"/>
                      <w:marBottom w:val="0"/>
                      <w:divBdr>
                        <w:top w:val="none" w:sz="0" w:space="0" w:color="auto"/>
                        <w:left w:val="none" w:sz="0" w:space="0" w:color="auto"/>
                        <w:bottom w:val="none" w:sz="0" w:space="0" w:color="auto"/>
                        <w:right w:val="none" w:sz="0" w:space="0" w:color="auto"/>
                      </w:divBdr>
                    </w:div>
                  </w:divsChild>
                </w:div>
                <w:div w:id="45841115">
                  <w:marLeft w:val="0"/>
                  <w:marRight w:val="0"/>
                  <w:marTop w:val="0"/>
                  <w:marBottom w:val="0"/>
                  <w:divBdr>
                    <w:top w:val="none" w:sz="0" w:space="0" w:color="auto"/>
                    <w:left w:val="none" w:sz="0" w:space="0" w:color="auto"/>
                    <w:bottom w:val="none" w:sz="0" w:space="0" w:color="auto"/>
                    <w:right w:val="none" w:sz="0" w:space="0" w:color="auto"/>
                  </w:divBdr>
                  <w:divsChild>
                    <w:div w:id="574510486">
                      <w:marLeft w:val="0"/>
                      <w:marRight w:val="0"/>
                      <w:marTop w:val="0"/>
                      <w:marBottom w:val="0"/>
                      <w:divBdr>
                        <w:top w:val="none" w:sz="0" w:space="0" w:color="auto"/>
                        <w:left w:val="none" w:sz="0" w:space="0" w:color="auto"/>
                        <w:bottom w:val="none" w:sz="0" w:space="0" w:color="auto"/>
                        <w:right w:val="none" w:sz="0" w:space="0" w:color="auto"/>
                      </w:divBdr>
                    </w:div>
                  </w:divsChild>
                </w:div>
                <w:div w:id="1715497240">
                  <w:marLeft w:val="0"/>
                  <w:marRight w:val="0"/>
                  <w:marTop w:val="0"/>
                  <w:marBottom w:val="0"/>
                  <w:divBdr>
                    <w:top w:val="none" w:sz="0" w:space="0" w:color="auto"/>
                    <w:left w:val="none" w:sz="0" w:space="0" w:color="auto"/>
                    <w:bottom w:val="none" w:sz="0" w:space="0" w:color="auto"/>
                    <w:right w:val="none" w:sz="0" w:space="0" w:color="auto"/>
                  </w:divBdr>
                  <w:divsChild>
                    <w:div w:id="1339039178">
                      <w:marLeft w:val="0"/>
                      <w:marRight w:val="0"/>
                      <w:marTop w:val="0"/>
                      <w:marBottom w:val="0"/>
                      <w:divBdr>
                        <w:top w:val="none" w:sz="0" w:space="0" w:color="auto"/>
                        <w:left w:val="none" w:sz="0" w:space="0" w:color="auto"/>
                        <w:bottom w:val="none" w:sz="0" w:space="0" w:color="auto"/>
                        <w:right w:val="none" w:sz="0" w:space="0" w:color="auto"/>
                      </w:divBdr>
                    </w:div>
                  </w:divsChild>
                </w:div>
                <w:div w:id="182400798">
                  <w:marLeft w:val="0"/>
                  <w:marRight w:val="0"/>
                  <w:marTop w:val="0"/>
                  <w:marBottom w:val="0"/>
                  <w:divBdr>
                    <w:top w:val="none" w:sz="0" w:space="0" w:color="auto"/>
                    <w:left w:val="none" w:sz="0" w:space="0" w:color="auto"/>
                    <w:bottom w:val="none" w:sz="0" w:space="0" w:color="auto"/>
                    <w:right w:val="none" w:sz="0" w:space="0" w:color="auto"/>
                  </w:divBdr>
                  <w:divsChild>
                    <w:div w:id="1385519287">
                      <w:marLeft w:val="0"/>
                      <w:marRight w:val="0"/>
                      <w:marTop w:val="0"/>
                      <w:marBottom w:val="0"/>
                      <w:divBdr>
                        <w:top w:val="none" w:sz="0" w:space="0" w:color="auto"/>
                        <w:left w:val="none" w:sz="0" w:space="0" w:color="auto"/>
                        <w:bottom w:val="none" w:sz="0" w:space="0" w:color="auto"/>
                        <w:right w:val="none" w:sz="0" w:space="0" w:color="auto"/>
                      </w:divBdr>
                    </w:div>
                  </w:divsChild>
                </w:div>
                <w:div w:id="175703283">
                  <w:marLeft w:val="0"/>
                  <w:marRight w:val="0"/>
                  <w:marTop w:val="0"/>
                  <w:marBottom w:val="0"/>
                  <w:divBdr>
                    <w:top w:val="none" w:sz="0" w:space="0" w:color="auto"/>
                    <w:left w:val="none" w:sz="0" w:space="0" w:color="auto"/>
                    <w:bottom w:val="none" w:sz="0" w:space="0" w:color="auto"/>
                    <w:right w:val="none" w:sz="0" w:space="0" w:color="auto"/>
                  </w:divBdr>
                  <w:divsChild>
                    <w:div w:id="509805859">
                      <w:marLeft w:val="0"/>
                      <w:marRight w:val="0"/>
                      <w:marTop w:val="0"/>
                      <w:marBottom w:val="0"/>
                      <w:divBdr>
                        <w:top w:val="none" w:sz="0" w:space="0" w:color="auto"/>
                        <w:left w:val="none" w:sz="0" w:space="0" w:color="auto"/>
                        <w:bottom w:val="none" w:sz="0" w:space="0" w:color="auto"/>
                        <w:right w:val="none" w:sz="0" w:space="0" w:color="auto"/>
                      </w:divBdr>
                    </w:div>
                  </w:divsChild>
                </w:div>
                <w:div w:id="508906514">
                  <w:marLeft w:val="0"/>
                  <w:marRight w:val="0"/>
                  <w:marTop w:val="0"/>
                  <w:marBottom w:val="0"/>
                  <w:divBdr>
                    <w:top w:val="none" w:sz="0" w:space="0" w:color="auto"/>
                    <w:left w:val="none" w:sz="0" w:space="0" w:color="auto"/>
                    <w:bottom w:val="none" w:sz="0" w:space="0" w:color="auto"/>
                    <w:right w:val="none" w:sz="0" w:space="0" w:color="auto"/>
                  </w:divBdr>
                  <w:divsChild>
                    <w:div w:id="1446117747">
                      <w:marLeft w:val="0"/>
                      <w:marRight w:val="0"/>
                      <w:marTop w:val="0"/>
                      <w:marBottom w:val="0"/>
                      <w:divBdr>
                        <w:top w:val="none" w:sz="0" w:space="0" w:color="auto"/>
                        <w:left w:val="none" w:sz="0" w:space="0" w:color="auto"/>
                        <w:bottom w:val="none" w:sz="0" w:space="0" w:color="auto"/>
                        <w:right w:val="none" w:sz="0" w:space="0" w:color="auto"/>
                      </w:divBdr>
                    </w:div>
                  </w:divsChild>
                </w:div>
                <w:div w:id="1929001796">
                  <w:marLeft w:val="0"/>
                  <w:marRight w:val="0"/>
                  <w:marTop w:val="0"/>
                  <w:marBottom w:val="0"/>
                  <w:divBdr>
                    <w:top w:val="none" w:sz="0" w:space="0" w:color="auto"/>
                    <w:left w:val="none" w:sz="0" w:space="0" w:color="auto"/>
                    <w:bottom w:val="none" w:sz="0" w:space="0" w:color="auto"/>
                    <w:right w:val="none" w:sz="0" w:space="0" w:color="auto"/>
                  </w:divBdr>
                  <w:divsChild>
                    <w:div w:id="1773938620">
                      <w:marLeft w:val="0"/>
                      <w:marRight w:val="0"/>
                      <w:marTop w:val="0"/>
                      <w:marBottom w:val="0"/>
                      <w:divBdr>
                        <w:top w:val="none" w:sz="0" w:space="0" w:color="auto"/>
                        <w:left w:val="none" w:sz="0" w:space="0" w:color="auto"/>
                        <w:bottom w:val="none" w:sz="0" w:space="0" w:color="auto"/>
                        <w:right w:val="none" w:sz="0" w:space="0" w:color="auto"/>
                      </w:divBdr>
                    </w:div>
                  </w:divsChild>
                </w:div>
                <w:div w:id="467285318">
                  <w:marLeft w:val="0"/>
                  <w:marRight w:val="0"/>
                  <w:marTop w:val="0"/>
                  <w:marBottom w:val="0"/>
                  <w:divBdr>
                    <w:top w:val="none" w:sz="0" w:space="0" w:color="auto"/>
                    <w:left w:val="none" w:sz="0" w:space="0" w:color="auto"/>
                    <w:bottom w:val="none" w:sz="0" w:space="0" w:color="auto"/>
                    <w:right w:val="none" w:sz="0" w:space="0" w:color="auto"/>
                  </w:divBdr>
                  <w:divsChild>
                    <w:div w:id="1227299642">
                      <w:marLeft w:val="0"/>
                      <w:marRight w:val="0"/>
                      <w:marTop w:val="0"/>
                      <w:marBottom w:val="0"/>
                      <w:divBdr>
                        <w:top w:val="none" w:sz="0" w:space="0" w:color="auto"/>
                        <w:left w:val="none" w:sz="0" w:space="0" w:color="auto"/>
                        <w:bottom w:val="none" w:sz="0" w:space="0" w:color="auto"/>
                        <w:right w:val="none" w:sz="0" w:space="0" w:color="auto"/>
                      </w:divBdr>
                    </w:div>
                  </w:divsChild>
                </w:div>
                <w:div w:id="1601259158">
                  <w:marLeft w:val="0"/>
                  <w:marRight w:val="0"/>
                  <w:marTop w:val="0"/>
                  <w:marBottom w:val="0"/>
                  <w:divBdr>
                    <w:top w:val="none" w:sz="0" w:space="0" w:color="auto"/>
                    <w:left w:val="none" w:sz="0" w:space="0" w:color="auto"/>
                    <w:bottom w:val="none" w:sz="0" w:space="0" w:color="auto"/>
                    <w:right w:val="none" w:sz="0" w:space="0" w:color="auto"/>
                  </w:divBdr>
                  <w:divsChild>
                    <w:div w:id="1604651238">
                      <w:marLeft w:val="0"/>
                      <w:marRight w:val="0"/>
                      <w:marTop w:val="0"/>
                      <w:marBottom w:val="0"/>
                      <w:divBdr>
                        <w:top w:val="none" w:sz="0" w:space="0" w:color="auto"/>
                        <w:left w:val="none" w:sz="0" w:space="0" w:color="auto"/>
                        <w:bottom w:val="none" w:sz="0" w:space="0" w:color="auto"/>
                        <w:right w:val="none" w:sz="0" w:space="0" w:color="auto"/>
                      </w:divBdr>
                    </w:div>
                  </w:divsChild>
                </w:div>
                <w:div w:id="593902190">
                  <w:marLeft w:val="0"/>
                  <w:marRight w:val="0"/>
                  <w:marTop w:val="0"/>
                  <w:marBottom w:val="0"/>
                  <w:divBdr>
                    <w:top w:val="none" w:sz="0" w:space="0" w:color="auto"/>
                    <w:left w:val="none" w:sz="0" w:space="0" w:color="auto"/>
                    <w:bottom w:val="none" w:sz="0" w:space="0" w:color="auto"/>
                    <w:right w:val="none" w:sz="0" w:space="0" w:color="auto"/>
                  </w:divBdr>
                  <w:divsChild>
                    <w:div w:id="2109108389">
                      <w:marLeft w:val="0"/>
                      <w:marRight w:val="0"/>
                      <w:marTop w:val="0"/>
                      <w:marBottom w:val="0"/>
                      <w:divBdr>
                        <w:top w:val="none" w:sz="0" w:space="0" w:color="auto"/>
                        <w:left w:val="none" w:sz="0" w:space="0" w:color="auto"/>
                        <w:bottom w:val="none" w:sz="0" w:space="0" w:color="auto"/>
                        <w:right w:val="none" w:sz="0" w:space="0" w:color="auto"/>
                      </w:divBdr>
                    </w:div>
                  </w:divsChild>
                </w:div>
                <w:div w:id="1056735044">
                  <w:marLeft w:val="0"/>
                  <w:marRight w:val="0"/>
                  <w:marTop w:val="0"/>
                  <w:marBottom w:val="0"/>
                  <w:divBdr>
                    <w:top w:val="none" w:sz="0" w:space="0" w:color="auto"/>
                    <w:left w:val="none" w:sz="0" w:space="0" w:color="auto"/>
                    <w:bottom w:val="none" w:sz="0" w:space="0" w:color="auto"/>
                    <w:right w:val="none" w:sz="0" w:space="0" w:color="auto"/>
                  </w:divBdr>
                  <w:divsChild>
                    <w:div w:id="402529841">
                      <w:marLeft w:val="0"/>
                      <w:marRight w:val="0"/>
                      <w:marTop w:val="0"/>
                      <w:marBottom w:val="0"/>
                      <w:divBdr>
                        <w:top w:val="none" w:sz="0" w:space="0" w:color="auto"/>
                        <w:left w:val="none" w:sz="0" w:space="0" w:color="auto"/>
                        <w:bottom w:val="none" w:sz="0" w:space="0" w:color="auto"/>
                        <w:right w:val="none" w:sz="0" w:space="0" w:color="auto"/>
                      </w:divBdr>
                    </w:div>
                  </w:divsChild>
                </w:div>
                <w:div w:id="735904064">
                  <w:marLeft w:val="0"/>
                  <w:marRight w:val="0"/>
                  <w:marTop w:val="0"/>
                  <w:marBottom w:val="0"/>
                  <w:divBdr>
                    <w:top w:val="none" w:sz="0" w:space="0" w:color="auto"/>
                    <w:left w:val="none" w:sz="0" w:space="0" w:color="auto"/>
                    <w:bottom w:val="none" w:sz="0" w:space="0" w:color="auto"/>
                    <w:right w:val="none" w:sz="0" w:space="0" w:color="auto"/>
                  </w:divBdr>
                  <w:divsChild>
                    <w:div w:id="2069836708">
                      <w:marLeft w:val="0"/>
                      <w:marRight w:val="0"/>
                      <w:marTop w:val="0"/>
                      <w:marBottom w:val="0"/>
                      <w:divBdr>
                        <w:top w:val="none" w:sz="0" w:space="0" w:color="auto"/>
                        <w:left w:val="none" w:sz="0" w:space="0" w:color="auto"/>
                        <w:bottom w:val="none" w:sz="0" w:space="0" w:color="auto"/>
                        <w:right w:val="none" w:sz="0" w:space="0" w:color="auto"/>
                      </w:divBdr>
                    </w:div>
                  </w:divsChild>
                </w:div>
                <w:div w:id="472064164">
                  <w:marLeft w:val="0"/>
                  <w:marRight w:val="0"/>
                  <w:marTop w:val="0"/>
                  <w:marBottom w:val="0"/>
                  <w:divBdr>
                    <w:top w:val="none" w:sz="0" w:space="0" w:color="auto"/>
                    <w:left w:val="none" w:sz="0" w:space="0" w:color="auto"/>
                    <w:bottom w:val="none" w:sz="0" w:space="0" w:color="auto"/>
                    <w:right w:val="none" w:sz="0" w:space="0" w:color="auto"/>
                  </w:divBdr>
                  <w:divsChild>
                    <w:div w:id="1928221579">
                      <w:marLeft w:val="0"/>
                      <w:marRight w:val="0"/>
                      <w:marTop w:val="0"/>
                      <w:marBottom w:val="0"/>
                      <w:divBdr>
                        <w:top w:val="none" w:sz="0" w:space="0" w:color="auto"/>
                        <w:left w:val="none" w:sz="0" w:space="0" w:color="auto"/>
                        <w:bottom w:val="none" w:sz="0" w:space="0" w:color="auto"/>
                        <w:right w:val="none" w:sz="0" w:space="0" w:color="auto"/>
                      </w:divBdr>
                    </w:div>
                  </w:divsChild>
                </w:div>
                <w:div w:id="73819560">
                  <w:marLeft w:val="0"/>
                  <w:marRight w:val="0"/>
                  <w:marTop w:val="0"/>
                  <w:marBottom w:val="0"/>
                  <w:divBdr>
                    <w:top w:val="none" w:sz="0" w:space="0" w:color="auto"/>
                    <w:left w:val="none" w:sz="0" w:space="0" w:color="auto"/>
                    <w:bottom w:val="none" w:sz="0" w:space="0" w:color="auto"/>
                    <w:right w:val="none" w:sz="0" w:space="0" w:color="auto"/>
                  </w:divBdr>
                  <w:divsChild>
                    <w:div w:id="1482884073">
                      <w:marLeft w:val="0"/>
                      <w:marRight w:val="0"/>
                      <w:marTop w:val="0"/>
                      <w:marBottom w:val="0"/>
                      <w:divBdr>
                        <w:top w:val="none" w:sz="0" w:space="0" w:color="auto"/>
                        <w:left w:val="none" w:sz="0" w:space="0" w:color="auto"/>
                        <w:bottom w:val="none" w:sz="0" w:space="0" w:color="auto"/>
                        <w:right w:val="none" w:sz="0" w:space="0" w:color="auto"/>
                      </w:divBdr>
                    </w:div>
                  </w:divsChild>
                </w:div>
                <w:div w:id="1435709044">
                  <w:marLeft w:val="0"/>
                  <w:marRight w:val="0"/>
                  <w:marTop w:val="0"/>
                  <w:marBottom w:val="0"/>
                  <w:divBdr>
                    <w:top w:val="none" w:sz="0" w:space="0" w:color="auto"/>
                    <w:left w:val="none" w:sz="0" w:space="0" w:color="auto"/>
                    <w:bottom w:val="none" w:sz="0" w:space="0" w:color="auto"/>
                    <w:right w:val="none" w:sz="0" w:space="0" w:color="auto"/>
                  </w:divBdr>
                  <w:divsChild>
                    <w:div w:id="1995404372">
                      <w:marLeft w:val="0"/>
                      <w:marRight w:val="0"/>
                      <w:marTop w:val="0"/>
                      <w:marBottom w:val="0"/>
                      <w:divBdr>
                        <w:top w:val="none" w:sz="0" w:space="0" w:color="auto"/>
                        <w:left w:val="none" w:sz="0" w:space="0" w:color="auto"/>
                        <w:bottom w:val="none" w:sz="0" w:space="0" w:color="auto"/>
                        <w:right w:val="none" w:sz="0" w:space="0" w:color="auto"/>
                      </w:divBdr>
                    </w:div>
                  </w:divsChild>
                </w:div>
                <w:div w:id="1478373618">
                  <w:marLeft w:val="0"/>
                  <w:marRight w:val="0"/>
                  <w:marTop w:val="0"/>
                  <w:marBottom w:val="0"/>
                  <w:divBdr>
                    <w:top w:val="none" w:sz="0" w:space="0" w:color="auto"/>
                    <w:left w:val="none" w:sz="0" w:space="0" w:color="auto"/>
                    <w:bottom w:val="none" w:sz="0" w:space="0" w:color="auto"/>
                    <w:right w:val="none" w:sz="0" w:space="0" w:color="auto"/>
                  </w:divBdr>
                  <w:divsChild>
                    <w:div w:id="682895625">
                      <w:marLeft w:val="0"/>
                      <w:marRight w:val="0"/>
                      <w:marTop w:val="0"/>
                      <w:marBottom w:val="0"/>
                      <w:divBdr>
                        <w:top w:val="none" w:sz="0" w:space="0" w:color="auto"/>
                        <w:left w:val="none" w:sz="0" w:space="0" w:color="auto"/>
                        <w:bottom w:val="none" w:sz="0" w:space="0" w:color="auto"/>
                        <w:right w:val="none" w:sz="0" w:space="0" w:color="auto"/>
                      </w:divBdr>
                    </w:div>
                  </w:divsChild>
                </w:div>
                <w:div w:id="1004212274">
                  <w:marLeft w:val="0"/>
                  <w:marRight w:val="0"/>
                  <w:marTop w:val="0"/>
                  <w:marBottom w:val="0"/>
                  <w:divBdr>
                    <w:top w:val="none" w:sz="0" w:space="0" w:color="auto"/>
                    <w:left w:val="none" w:sz="0" w:space="0" w:color="auto"/>
                    <w:bottom w:val="none" w:sz="0" w:space="0" w:color="auto"/>
                    <w:right w:val="none" w:sz="0" w:space="0" w:color="auto"/>
                  </w:divBdr>
                  <w:divsChild>
                    <w:div w:id="1453399991">
                      <w:marLeft w:val="0"/>
                      <w:marRight w:val="0"/>
                      <w:marTop w:val="0"/>
                      <w:marBottom w:val="0"/>
                      <w:divBdr>
                        <w:top w:val="none" w:sz="0" w:space="0" w:color="auto"/>
                        <w:left w:val="none" w:sz="0" w:space="0" w:color="auto"/>
                        <w:bottom w:val="none" w:sz="0" w:space="0" w:color="auto"/>
                        <w:right w:val="none" w:sz="0" w:space="0" w:color="auto"/>
                      </w:divBdr>
                    </w:div>
                  </w:divsChild>
                </w:div>
                <w:div w:id="550850393">
                  <w:marLeft w:val="0"/>
                  <w:marRight w:val="0"/>
                  <w:marTop w:val="0"/>
                  <w:marBottom w:val="0"/>
                  <w:divBdr>
                    <w:top w:val="none" w:sz="0" w:space="0" w:color="auto"/>
                    <w:left w:val="none" w:sz="0" w:space="0" w:color="auto"/>
                    <w:bottom w:val="none" w:sz="0" w:space="0" w:color="auto"/>
                    <w:right w:val="none" w:sz="0" w:space="0" w:color="auto"/>
                  </w:divBdr>
                  <w:divsChild>
                    <w:div w:id="1563364867">
                      <w:marLeft w:val="0"/>
                      <w:marRight w:val="0"/>
                      <w:marTop w:val="0"/>
                      <w:marBottom w:val="0"/>
                      <w:divBdr>
                        <w:top w:val="none" w:sz="0" w:space="0" w:color="auto"/>
                        <w:left w:val="none" w:sz="0" w:space="0" w:color="auto"/>
                        <w:bottom w:val="none" w:sz="0" w:space="0" w:color="auto"/>
                        <w:right w:val="none" w:sz="0" w:space="0" w:color="auto"/>
                      </w:divBdr>
                    </w:div>
                  </w:divsChild>
                </w:div>
                <w:div w:id="1331832804">
                  <w:marLeft w:val="0"/>
                  <w:marRight w:val="0"/>
                  <w:marTop w:val="0"/>
                  <w:marBottom w:val="0"/>
                  <w:divBdr>
                    <w:top w:val="none" w:sz="0" w:space="0" w:color="auto"/>
                    <w:left w:val="none" w:sz="0" w:space="0" w:color="auto"/>
                    <w:bottom w:val="none" w:sz="0" w:space="0" w:color="auto"/>
                    <w:right w:val="none" w:sz="0" w:space="0" w:color="auto"/>
                  </w:divBdr>
                  <w:divsChild>
                    <w:div w:id="652149272">
                      <w:marLeft w:val="0"/>
                      <w:marRight w:val="0"/>
                      <w:marTop w:val="0"/>
                      <w:marBottom w:val="0"/>
                      <w:divBdr>
                        <w:top w:val="none" w:sz="0" w:space="0" w:color="auto"/>
                        <w:left w:val="none" w:sz="0" w:space="0" w:color="auto"/>
                        <w:bottom w:val="none" w:sz="0" w:space="0" w:color="auto"/>
                        <w:right w:val="none" w:sz="0" w:space="0" w:color="auto"/>
                      </w:divBdr>
                    </w:div>
                  </w:divsChild>
                </w:div>
                <w:div w:id="915169002">
                  <w:marLeft w:val="0"/>
                  <w:marRight w:val="0"/>
                  <w:marTop w:val="0"/>
                  <w:marBottom w:val="0"/>
                  <w:divBdr>
                    <w:top w:val="none" w:sz="0" w:space="0" w:color="auto"/>
                    <w:left w:val="none" w:sz="0" w:space="0" w:color="auto"/>
                    <w:bottom w:val="none" w:sz="0" w:space="0" w:color="auto"/>
                    <w:right w:val="none" w:sz="0" w:space="0" w:color="auto"/>
                  </w:divBdr>
                  <w:divsChild>
                    <w:div w:id="1961375362">
                      <w:marLeft w:val="0"/>
                      <w:marRight w:val="0"/>
                      <w:marTop w:val="0"/>
                      <w:marBottom w:val="0"/>
                      <w:divBdr>
                        <w:top w:val="none" w:sz="0" w:space="0" w:color="auto"/>
                        <w:left w:val="none" w:sz="0" w:space="0" w:color="auto"/>
                        <w:bottom w:val="none" w:sz="0" w:space="0" w:color="auto"/>
                        <w:right w:val="none" w:sz="0" w:space="0" w:color="auto"/>
                      </w:divBdr>
                    </w:div>
                  </w:divsChild>
                </w:div>
                <w:div w:id="1020814907">
                  <w:marLeft w:val="0"/>
                  <w:marRight w:val="0"/>
                  <w:marTop w:val="0"/>
                  <w:marBottom w:val="0"/>
                  <w:divBdr>
                    <w:top w:val="none" w:sz="0" w:space="0" w:color="auto"/>
                    <w:left w:val="none" w:sz="0" w:space="0" w:color="auto"/>
                    <w:bottom w:val="none" w:sz="0" w:space="0" w:color="auto"/>
                    <w:right w:val="none" w:sz="0" w:space="0" w:color="auto"/>
                  </w:divBdr>
                  <w:divsChild>
                    <w:div w:id="1296135918">
                      <w:marLeft w:val="0"/>
                      <w:marRight w:val="0"/>
                      <w:marTop w:val="0"/>
                      <w:marBottom w:val="0"/>
                      <w:divBdr>
                        <w:top w:val="none" w:sz="0" w:space="0" w:color="auto"/>
                        <w:left w:val="none" w:sz="0" w:space="0" w:color="auto"/>
                        <w:bottom w:val="none" w:sz="0" w:space="0" w:color="auto"/>
                        <w:right w:val="none" w:sz="0" w:space="0" w:color="auto"/>
                      </w:divBdr>
                    </w:div>
                  </w:divsChild>
                </w:div>
                <w:div w:id="351805437">
                  <w:marLeft w:val="0"/>
                  <w:marRight w:val="0"/>
                  <w:marTop w:val="0"/>
                  <w:marBottom w:val="0"/>
                  <w:divBdr>
                    <w:top w:val="none" w:sz="0" w:space="0" w:color="auto"/>
                    <w:left w:val="none" w:sz="0" w:space="0" w:color="auto"/>
                    <w:bottom w:val="none" w:sz="0" w:space="0" w:color="auto"/>
                    <w:right w:val="none" w:sz="0" w:space="0" w:color="auto"/>
                  </w:divBdr>
                  <w:divsChild>
                    <w:div w:id="369653862">
                      <w:marLeft w:val="0"/>
                      <w:marRight w:val="0"/>
                      <w:marTop w:val="0"/>
                      <w:marBottom w:val="0"/>
                      <w:divBdr>
                        <w:top w:val="none" w:sz="0" w:space="0" w:color="auto"/>
                        <w:left w:val="none" w:sz="0" w:space="0" w:color="auto"/>
                        <w:bottom w:val="none" w:sz="0" w:space="0" w:color="auto"/>
                        <w:right w:val="none" w:sz="0" w:space="0" w:color="auto"/>
                      </w:divBdr>
                    </w:div>
                  </w:divsChild>
                </w:div>
                <w:div w:id="1663510580">
                  <w:marLeft w:val="0"/>
                  <w:marRight w:val="0"/>
                  <w:marTop w:val="0"/>
                  <w:marBottom w:val="0"/>
                  <w:divBdr>
                    <w:top w:val="none" w:sz="0" w:space="0" w:color="auto"/>
                    <w:left w:val="none" w:sz="0" w:space="0" w:color="auto"/>
                    <w:bottom w:val="none" w:sz="0" w:space="0" w:color="auto"/>
                    <w:right w:val="none" w:sz="0" w:space="0" w:color="auto"/>
                  </w:divBdr>
                  <w:divsChild>
                    <w:div w:id="1207185394">
                      <w:marLeft w:val="0"/>
                      <w:marRight w:val="0"/>
                      <w:marTop w:val="0"/>
                      <w:marBottom w:val="0"/>
                      <w:divBdr>
                        <w:top w:val="none" w:sz="0" w:space="0" w:color="auto"/>
                        <w:left w:val="none" w:sz="0" w:space="0" w:color="auto"/>
                        <w:bottom w:val="none" w:sz="0" w:space="0" w:color="auto"/>
                        <w:right w:val="none" w:sz="0" w:space="0" w:color="auto"/>
                      </w:divBdr>
                    </w:div>
                  </w:divsChild>
                </w:div>
                <w:div w:id="2117749714">
                  <w:marLeft w:val="0"/>
                  <w:marRight w:val="0"/>
                  <w:marTop w:val="0"/>
                  <w:marBottom w:val="0"/>
                  <w:divBdr>
                    <w:top w:val="none" w:sz="0" w:space="0" w:color="auto"/>
                    <w:left w:val="none" w:sz="0" w:space="0" w:color="auto"/>
                    <w:bottom w:val="none" w:sz="0" w:space="0" w:color="auto"/>
                    <w:right w:val="none" w:sz="0" w:space="0" w:color="auto"/>
                  </w:divBdr>
                  <w:divsChild>
                    <w:div w:id="1634287036">
                      <w:marLeft w:val="0"/>
                      <w:marRight w:val="0"/>
                      <w:marTop w:val="0"/>
                      <w:marBottom w:val="0"/>
                      <w:divBdr>
                        <w:top w:val="none" w:sz="0" w:space="0" w:color="auto"/>
                        <w:left w:val="none" w:sz="0" w:space="0" w:color="auto"/>
                        <w:bottom w:val="none" w:sz="0" w:space="0" w:color="auto"/>
                        <w:right w:val="none" w:sz="0" w:space="0" w:color="auto"/>
                      </w:divBdr>
                    </w:div>
                  </w:divsChild>
                </w:div>
                <w:div w:id="544803871">
                  <w:marLeft w:val="0"/>
                  <w:marRight w:val="0"/>
                  <w:marTop w:val="0"/>
                  <w:marBottom w:val="0"/>
                  <w:divBdr>
                    <w:top w:val="none" w:sz="0" w:space="0" w:color="auto"/>
                    <w:left w:val="none" w:sz="0" w:space="0" w:color="auto"/>
                    <w:bottom w:val="none" w:sz="0" w:space="0" w:color="auto"/>
                    <w:right w:val="none" w:sz="0" w:space="0" w:color="auto"/>
                  </w:divBdr>
                  <w:divsChild>
                    <w:div w:id="1336692796">
                      <w:marLeft w:val="0"/>
                      <w:marRight w:val="0"/>
                      <w:marTop w:val="0"/>
                      <w:marBottom w:val="0"/>
                      <w:divBdr>
                        <w:top w:val="none" w:sz="0" w:space="0" w:color="auto"/>
                        <w:left w:val="none" w:sz="0" w:space="0" w:color="auto"/>
                        <w:bottom w:val="none" w:sz="0" w:space="0" w:color="auto"/>
                        <w:right w:val="none" w:sz="0" w:space="0" w:color="auto"/>
                      </w:divBdr>
                    </w:div>
                  </w:divsChild>
                </w:div>
                <w:div w:id="1653219205">
                  <w:marLeft w:val="0"/>
                  <w:marRight w:val="0"/>
                  <w:marTop w:val="0"/>
                  <w:marBottom w:val="0"/>
                  <w:divBdr>
                    <w:top w:val="none" w:sz="0" w:space="0" w:color="auto"/>
                    <w:left w:val="none" w:sz="0" w:space="0" w:color="auto"/>
                    <w:bottom w:val="none" w:sz="0" w:space="0" w:color="auto"/>
                    <w:right w:val="none" w:sz="0" w:space="0" w:color="auto"/>
                  </w:divBdr>
                  <w:divsChild>
                    <w:div w:id="331572924">
                      <w:marLeft w:val="0"/>
                      <w:marRight w:val="0"/>
                      <w:marTop w:val="0"/>
                      <w:marBottom w:val="0"/>
                      <w:divBdr>
                        <w:top w:val="none" w:sz="0" w:space="0" w:color="auto"/>
                        <w:left w:val="none" w:sz="0" w:space="0" w:color="auto"/>
                        <w:bottom w:val="none" w:sz="0" w:space="0" w:color="auto"/>
                        <w:right w:val="none" w:sz="0" w:space="0" w:color="auto"/>
                      </w:divBdr>
                    </w:div>
                  </w:divsChild>
                </w:div>
                <w:div w:id="1987929232">
                  <w:marLeft w:val="0"/>
                  <w:marRight w:val="0"/>
                  <w:marTop w:val="0"/>
                  <w:marBottom w:val="0"/>
                  <w:divBdr>
                    <w:top w:val="none" w:sz="0" w:space="0" w:color="auto"/>
                    <w:left w:val="none" w:sz="0" w:space="0" w:color="auto"/>
                    <w:bottom w:val="none" w:sz="0" w:space="0" w:color="auto"/>
                    <w:right w:val="none" w:sz="0" w:space="0" w:color="auto"/>
                  </w:divBdr>
                  <w:divsChild>
                    <w:div w:id="935091433">
                      <w:marLeft w:val="0"/>
                      <w:marRight w:val="0"/>
                      <w:marTop w:val="0"/>
                      <w:marBottom w:val="0"/>
                      <w:divBdr>
                        <w:top w:val="none" w:sz="0" w:space="0" w:color="auto"/>
                        <w:left w:val="none" w:sz="0" w:space="0" w:color="auto"/>
                        <w:bottom w:val="none" w:sz="0" w:space="0" w:color="auto"/>
                        <w:right w:val="none" w:sz="0" w:space="0" w:color="auto"/>
                      </w:divBdr>
                    </w:div>
                  </w:divsChild>
                </w:div>
                <w:div w:id="2032488932">
                  <w:marLeft w:val="0"/>
                  <w:marRight w:val="0"/>
                  <w:marTop w:val="0"/>
                  <w:marBottom w:val="0"/>
                  <w:divBdr>
                    <w:top w:val="none" w:sz="0" w:space="0" w:color="auto"/>
                    <w:left w:val="none" w:sz="0" w:space="0" w:color="auto"/>
                    <w:bottom w:val="none" w:sz="0" w:space="0" w:color="auto"/>
                    <w:right w:val="none" w:sz="0" w:space="0" w:color="auto"/>
                  </w:divBdr>
                  <w:divsChild>
                    <w:div w:id="315452510">
                      <w:marLeft w:val="0"/>
                      <w:marRight w:val="0"/>
                      <w:marTop w:val="0"/>
                      <w:marBottom w:val="0"/>
                      <w:divBdr>
                        <w:top w:val="none" w:sz="0" w:space="0" w:color="auto"/>
                        <w:left w:val="none" w:sz="0" w:space="0" w:color="auto"/>
                        <w:bottom w:val="none" w:sz="0" w:space="0" w:color="auto"/>
                        <w:right w:val="none" w:sz="0" w:space="0" w:color="auto"/>
                      </w:divBdr>
                    </w:div>
                  </w:divsChild>
                </w:div>
                <w:div w:id="480075845">
                  <w:marLeft w:val="0"/>
                  <w:marRight w:val="0"/>
                  <w:marTop w:val="0"/>
                  <w:marBottom w:val="0"/>
                  <w:divBdr>
                    <w:top w:val="none" w:sz="0" w:space="0" w:color="auto"/>
                    <w:left w:val="none" w:sz="0" w:space="0" w:color="auto"/>
                    <w:bottom w:val="none" w:sz="0" w:space="0" w:color="auto"/>
                    <w:right w:val="none" w:sz="0" w:space="0" w:color="auto"/>
                  </w:divBdr>
                  <w:divsChild>
                    <w:div w:id="1060858975">
                      <w:marLeft w:val="0"/>
                      <w:marRight w:val="0"/>
                      <w:marTop w:val="0"/>
                      <w:marBottom w:val="0"/>
                      <w:divBdr>
                        <w:top w:val="none" w:sz="0" w:space="0" w:color="auto"/>
                        <w:left w:val="none" w:sz="0" w:space="0" w:color="auto"/>
                        <w:bottom w:val="none" w:sz="0" w:space="0" w:color="auto"/>
                        <w:right w:val="none" w:sz="0" w:space="0" w:color="auto"/>
                      </w:divBdr>
                    </w:div>
                  </w:divsChild>
                </w:div>
                <w:div w:id="1141852050">
                  <w:marLeft w:val="0"/>
                  <w:marRight w:val="0"/>
                  <w:marTop w:val="0"/>
                  <w:marBottom w:val="0"/>
                  <w:divBdr>
                    <w:top w:val="none" w:sz="0" w:space="0" w:color="auto"/>
                    <w:left w:val="none" w:sz="0" w:space="0" w:color="auto"/>
                    <w:bottom w:val="none" w:sz="0" w:space="0" w:color="auto"/>
                    <w:right w:val="none" w:sz="0" w:space="0" w:color="auto"/>
                  </w:divBdr>
                  <w:divsChild>
                    <w:div w:id="1804885961">
                      <w:marLeft w:val="0"/>
                      <w:marRight w:val="0"/>
                      <w:marTop w:val="0"/>
                      <w:marBottom w:val="0"/>
                      <w:divBdr>
                        <w:top w:val="none" w:sz="0" w:space="0" w:color="auto"/>
                        <w:left w:val="none" w:sz="0" w:space="0" w:color="auto"/>
                        <w:bottom w:val="none" w:sz="0" w:space="0" w:color="auto"/>
                        <w:right w:val="none" w:sz="0" w:space="0" w:color="auto"/>
                      </w:divBdr>
                    </w:div>
                  </w:divsChild>
                </w:div>
                <w:div w:id="1328905373">
                  <w:marLeft w:val="0"/>
                  <w:marRight w:val="0"/>
                  <w:marTop w:val="0"/>
                  <w:marBottom w:val="0"/>
                  <w:divBdr>
                    <w:top w:val="none" w:sz="0" w:space="0" w:color="auto"/>
                    <w:left w:val="none" w:sz="0" w:space="0" w:color="auto"/>
                    <w:bottom w:val="none" w:sz="0" w:space="0" w:color="auto"/>
                    <w:right w:val="none" w:sz="0" w:space="0" w:color="auto"/>
                  </w:divBdr>
                  <w:divsChild>
                    <w:div w:id="1185945490">
                      <w:marLeft w:val="0"/>
                      <w:marRight w:val="0"/>
                      <w:marTop w:val="0"/>
                      <w:marBottom w:val="0"/>
                      <w:divBdr>
                        <w:top w:val="none" w:sz="0" w:space="0" w:color="auto"/>
                        <w:left w:val="none" w:sz="0" w:space="0" w:color="auto"/>
                        <w:bottom w:val="none" w:sz="0" w:space="0" w:color="auto"/>
                        <w:right w:val="none" w:sz="0" w:space="0" w:color="auto"/>
                      </w:divBdr>
                    </w:div>
                  </w:divsChild>
                </w:div>
                <w:div w:id="2139716033">
                  <w:marLeft w:val="0"/>
                  <w:marRight w:val="0"/>
                  <w:marTop w:val="0"/>
                  <w:marBottom w:val="0"/>
                  <w:divBdr>
                    <w:top w:val="none" w:sz="0" w:space="0" w:color="auto"/>
                    <w:left w:val="none" w:sz="0" w:space="0" w:color="auto"/>
                    <w:bottom w:val="none" w:sz="0" w:space="0" w:color="auto"/>
                    <w:right w:val="none" w:sz="0" w:space="0" w:color="auto"/>
                  </w:divBdr>
                  <w:divsChild>
                    <w:div w:id="878126052">
                      <w:marLeft w:val="0"/>
                      <w:marRight w:val="0"/>
                      <w:marTop w:val="0"/>
                      <w:marBottom w:val="0"/>
                      <w:divBdr>
                        <w:top w:val="none" w:sz="0" w:space="0" w:color="auto"/>
                        <w:left w:val="none" w:sz="0" w:space="0" w:color="auto"/>
                        <w:bottom w:val="none" w:sz="0" w:space="0" w:color="auto"/>
                        <w:right w:val="none" w:sz="0" w:space="0" w:color="auto"/>
                      </w:divBdr>
                    </w:div>
                  </w:divsChild>
                </w:div>
                <w:div w:id="912811611">
                  <w:marLeft w:val="0"/>
                  <w:marRight w:val="0"/>
                  <w:marTop w:val="0"/>
                  <w:marBottom w:val="0"/>
                  <w:divBdr>
                    <w:top w:val="none" w:sz="0" w:space="0" w:color="auto"/>
                    <w:left w:val="none" w:sz="0" w:space="0" w:color="auto"/>
                    <w:bottom w:val="none" w:sz="0" w:space="0" w:color="auto"/>
                    <w:right w:val="none" w:sz="0" w:space="0" w:color="auto"/>
                  </w:divBdr>
                  <w:divsChild>
                    <w:div w:id="401873426">
                      <w:marLeft w:val="0"/>
                      <w:marRight w:val="0"/>
                      <w:marTop w:val="0"/>
                      <w:marBottom w:val="0"/>
                      <w:divBdr>
                        <w:top w:val="none" w:sz="0" w:space="0" w:color="auto"/>
                        <w:left w:val="none" w:sz="0" w:space="0" w:color="auto"/>
                        <w:bottom w:val="none" w:sz="0" w:space="0" w:color="auto"/>
                        <w:right w:val="none" w:sz="0" w:space="0" w:color="auto"/>
                      </w:divBdr>
                    </w:div>
                  </w:divsChild>
                </w:div>
                <w:div w:id="1828083401">
                  <w:marLeft w:val="0"/>
                  <w:marRight w:val="0"/>
                  <w:marTop w:val="0"/>
                  <w:marBottom w:val="0"/>
                  <w:divBdr>
                    <w:top w:val="none" w:sz="0" w:space="0" w:color="auto"/>
                    <w:left w:val="none" w:sz="0" w:space="0" w:color="auto"/>
                    <w:bottom w:val="none" w:sz="0" w:space="0" w:color="auto"/>
                    <w:right w:val="none" w:sz="0" w:space="0" w:color="auto"/>
                  </w:divBdr>
                  <w:divsChild>
                    <w:div w:id="1434206449">
                      <w:marLeft w:val="0"/>
                      <w:marRight w:val="0"/>
                      <w:marTop w:val="0"/>
                      <w:marBottom w:val="0"/>
                      <w:divBdr>
                        <w:top w:val="none" w:sz="0" w:space="0" w:color="auto"/>
                        <w:left w:val="none" w:sz="0" w:space="0" w:color="auto"/>
                        <w:bottom w:val="none" w:sz="0" w:space="0" w:color="auto"/>
                        <w:right w:val="none" w:sz="0" w:space="0" w:color="auto"/>
                      </w:divBdr>
                    </w:div>
                  </w:divsChild>
                </w:div>
                <w:div w:id="755442395">
                  <w:marLeft w:val="0"/>
                  <w:marRight w:val="0"/>
                  <w:marTop w:val="0"/>
                  <w:marBottom w:val="0"/>
                  <w:divBdr>
                    <w:top w:val="none" w:sz="0" w:space="0" w:color="auto"/>
                    <w:left w:val="none" w:sz="0" w:space="0" w:color="auto"/>
                    <w:bottom w:val="none" w:sz="0" w:space="0" w:color="auto"/>
                    <w:right w:val="none" w:sz="0" w:space="0" w:color="auto"/>
                  </w:divBdr>
                  <w:divsChild>
                    <w:div w:id="1955012388">
                      <w:marLeft w:val="0"/>
                      <w:marRight w:val="0"/>
                      <w:marTop w:val="0"/>
                      <w:marBottom w:val="0"/>
                      <w:divBdr>
                        <w:top w:val="none" w:sz="0" w:space="0" w:color="auto"/>
                        <w:left w:val="none" w:sz="0" w:space="0" w:color="auto"/>
                        <w:bottom w:val="none" w:sz="0" w:space="0" w:color="auto"/>
                        <w:right w:val="none" w:sz="0" w:space="0" w:color="auto"/>
                      </w:divBdr>
                    </w:div>
                  </w:divsChild>
                </w:div>
                <w:div w:id="554925023">
                  <w:marLeft w:val="0"/>
                  <w:marRight w:val="0"/>
                  <w:marTop w:val="0"/>
                  <w:marBottom w:val="0"/>
                  <w:divBdr>
                    <w:top w:val="none" w:sz="0" w:space="0" w:color="auto"/>
                    <w:left w:val="none" w:sz="0" w:space="0" w:color="auto"/>
                    <w:bottom w:val="none" w:sz="0" w:space="0" w:color="auto"/>
                    <w:right w:val="none" w:sz="0" w:space="0" w:color="auto"/>
                  </w:divBdr>
                  <w:divsChild>
                    <w:div w:id="1347295394">
                      <w:marLeft w:val="0"/>
                      <w:marRight w:val="0"/>
                      <w:marTop w:val="0"/>
                      <w:marBottom w:val="0"/>
                      <w:divBdr>
                        <w:top w:val="none" w:sz="0" w:space="0" w:color="auto"/>
                        <w:left w:val="none" w:sz="0" w:space="0" w:color="auto"/>
                        <w:bottom w:val="none" w:sz="0" w:space="0" w:color="auto"/>
                        <w:right w:val="none" w:sz="0" w:space="0" w:color="auto"/>
                      </w:divBdr>
                    </w:div>
                  </w:divsChild>
                </w:div>
                <w:div w:id="336731991">
                  <w:marLeft w:val="0"/>
                  <w:marRight w:val="0"/>
                  <w:marTop w:val="0"/>
                  <w:marBottom w:val="0"/>
                  <w:divBdr>
                    <w:top w:val="none" w:sz="0" w:space="0" w:color="auto"/>
                    <w:left w:val="none" w:sz="0" w:space="0" w:color="auto"/>
                    <w:bottom w:val="none" w:sz="0" w:space="0" w:color="auto"/>
                    <w:right w:val="none" w:sz="0" w:space="0" w:color="auto"/>
                  </w:divBdr>
                  <w:divsChild>
                    <w:div w:id="1015227712">
                      <w:marLeft w:val="0"/>
                      <w:marRight w:val="0"/>
                      <w:marTop w:val="0"/>
                      <w:marBottom w:val="0"/>
                      <w:divBdr>
                        <w:top w:val="none" w:sz="0" w:space="0" w:color="auto"/>
                        <w:left w:val="none" w:sz="0" w:space="0" w:color="auto"/>
                        <w:bottom w:val="none" w:sz="0" w:space="0" w:color="auto"/>
                        <w:right w:val="none" w:sz="0" w:space="0" w:color="auto"/>
                      </w:divBdr>
                    </w:div>
                  </w:divsChild>
                </w:div>
                <w:div w:id="1039236084">
                  <w:marLeft w:val="0"/>
                  <w:marRight w:val="0"/>
                  <w:marTop w:val="0"/>
                  <w:marBottom w:val="0"/>
                  <w:divBdr>
                    <w:top w:val="none" w:sz="0" w:space="0" w:color="auto"/>
                    <w:left w:val="none" w:sz="0" w:space="0" w:color="auto"/>
                    <w:bottom w:val="none" w:sz="0" w:space="0" w:color="auto"/>
                    <w:right w:val="none" w:sz="0" w:space="0" w:color="auto"/>
                  </w:divBdr>
                  <w:divsChild>
                    <w:div w:id="1433354756">
                      <w:marLeft w:val="0"/>
                      <w:marRight w:val="0"/>
                      <w:marTop w:val="0"/>
                      <w:marBottom w:val="0"/>
                      <w:divBdr>
                        <w:top w:val="none" w:sz="0" w:space="0" w:color="auto"/>
                        <w:left w:val="none" w:sz="0" w:space="0" w:color="auto"/>
                        <w:bottom w:val="none" w:sz="0" w:space="0" w:color="auto"/>
                        <w:right w:val="none" w:sz="0" w:space="0" w:color="auto"/>
                      </w:divBdr>
                    </w:div>
                  </w:divsChild>
                </w:div>
                <w:div w:id="2107579500">
                  <w:marLeft w:val="0"/>
                  <w:marRight w:val="0"/>
                  <w:marTop w:val="0"/>
                  <w:marBottom w:val="0"/>
                  <w:divBdr>
                    <w:top w:val="none" w:sz="0" w:space="0" w:color="auto"/>
                    <w:left w:val="none" w:sz="0" w:space="0" w:color="auto"/>
                    <w:bottom w:val="none" w:sz="0" w:space="0" w:color="auto"/>
                    <w:right w:val="none" w:sz="0" w:space="0" w:color="auto"/>
                  </w:divBdr>
                  <w:divsChild>
                    <w:div w:id="1951890981">
                      <w:marLeft w:val="0"/>
                      <w:marRight w:val="0"/>
                      <w:marTop w:val="0"/>
                      <w:marBottom w:val="0"/>
                      <w:divBdr>
                        <w:top w:val="none" w:sz="0" w:space="0" w:color="auto"/>
                        <w:left w:val="none" w:sz="0" w:space="0" w:color="auto"/>
                        <w:bottom w:val="none" w:sz="0" w:space="0" w:color="auto"/>
                        <w:right w:val="none" w:sz="0" w:space="0" w:color="auto"/>
                      </w:divBdr>
                    </w:div>
                  </w:divsChild>
                </w:div>
                <w:div w:id="857963046">
                  <w:marLeft w:val="0"/>
                  <w:marRight w:val="0"/>
                  <w:marTop w:val="0"/>
                  <w:marBottom w:val="0"/>
                  <w:divBdr>
                    <w:top w:val="none" w:sz="0" w:space="0" w:color="auto"/>
                    <w:left w:val="none" w:sz="0" w:space="0" w:color="auto"/>
                    <w:bottom w:val="none" w:sz="0" w:space="0" w:color="auto"/>
                    <w:right w:val="none" w:sz="0" w:space="0" w:color="auto"/>
                  </w:divBdr>
                  <w:divsChild>
                    <w:div w:id="1686439144">
                      <w:marLeft w:val="0"/>
                      <w:marRight w:val="0"/>
                      <w:marTop w:val="0"/>
                      <w:marBottom w:val="0"/>
                      <w:divBdr>
                        <w:top w:val="none" w:sz="0" w:space="0" w:color="auto"/>
                        <w:left w:val="none" w:sz="0" w:space="0" w:color="auto"/>
                        <w:bottom w:val="none" w:sz="0" w:space="0" w:color="auto"/>
                        <w:right w:val="none" w:sz="0" w:space="0" w:color="auto"/>
                      </w:divBdr>
                    </w:div>
                  </w:divsChild>
                </w:div>
                <w:div w:id="744379835">
                  <w:marLeft w:val="0"/>
                  <w:marRight w:val="0"/>
                  <w:marTop w:val="0"/>
                  <w:marBottom w:val="0"/>
                  <w:divBdr>
                    <w:top w:val="none" w:sz="0" w:space="0" w:color="auto"/>
                    <w:left w:val="none" w:sz="0" w:space="0" w:color="auto"/>
                    <w:bottom w:val="none" w:sz="0" w:space="0" w:color="auto"/>
                    <w:right w:val="none" w:sz="0" w:space="0" w:color="auto"/>
                  </w:divBdr>
                  <w:divsChild>
                    <w:div w:id="758454301">
                      <w:marLeft w:val="0"/>
                      <w:marRight w:val="0"/>
                      <w:marTop w:val="0"/>
                      <w:marBottom w:val="0"/>
                      <w:divBdr>
                        <w:top w:val="none" w:sz="0" w:space="0" w:color="auto"/>
                        <w:left w:val="none" w:sz="0" w:space="0" w:color="auto"/>
                        <w:bottom w:val="none" w:sz="0" w:space="0" w:color="auto"/>
                        <w:right w:val="none" w:sz="0" w:space="0" w:color="auto"/>
                      </w:divBdr>
                    </w:div>
                  </w:divsChild>
                </w:div>
                <w:div w:id="1294749056">
                  <w:marLeft w:val="0"/>
                  <w:marRight w:val="0"/>
                  <w:marTop w:val="0"/>
                  <w:marBottom w:val="0"/>
                  <w:divBdr>
                    <w:top w:val="none" w:sz="0" w:space="0" w:color="auto"/>
                    <w:left w:val="none" w:sz="0" w:space="0" w:color="auto"/>
                    <w:bottom w:val="none" w:sz="0" w:space="0" w:color="auto"/>
                    <w:right w:val="none" w:sz="0" w:space="0" w:color="auto"/>
                  </w:divBdr>
                  <w:divsChild>
                    <w:div w:id="1997491261">
                      <w:marLeft w:val="0"/>
                      <w:marRight w:val="0"/>
                      <w:marTop w:val="0"/>
                      <w:marBottom w:val="0"/>
                      <w:divBdr>
                        <w:top w:val="none" w:sz="0" w:space="0" w:color="auto"/>
                        <w:left w:val="none" w:sz="0" w:space="0" w:color="auto"/>
                        <w:bottom w:val="none" w:sz="0" w:space="0" w:color="auto"/>
                        <w:right w:val="none" w:sz="0" w:space="0" w:color="auto"/>
                      </w:divBdr>
                    </w:div>
                  </w:divsChild>
                </w:div>
                <w:div w:id="1833907441">
                  <w:marLeft w:val="0"/>
                  <w:marRight w:val="0"/>
                  <w:marTop w:val="0"/>
                  <w:marBottom w:val="0"/>
                  <w:divBdr>
                    <w:top w:val="none" w:sz="0" w:space="0" w:color="auto"/>
                    <w:left w:val="none" w:sz="0" w:space="0" w:color="auto"/>
                    <w:bottom w:val="none" w:sz="0" w:space="0" w:color="auto"/>
                    <w:right w:val="none" w:sz="0" w:space="0" w:color="auto"/>
                  </w:divBdr>
                  <w:divsChild>
                    <w:div w:id="1009916866">
                      <w:marLeft w:val="0"/>
                      <w:marRight w:val="0"/>
                      <w:marTop w:val="0"/>
                      <w:marBottom w:val="0"/>
                      <w:divBdr>
                        <w:top w:val="none" w:sz="0" w:space="0" w:color="auto"/>
                        <w:left w:val="none" w:sz="0" w:space="0" w:color="auto"/>
                        <w:bottom w:val="none" w:sz="0" w:space="0" w:color="auto"/>
                        <w:right w:val="none" w:sz="0" w:space="0" w:color="auto"/>
                      </w:divBdr>
                    </w:div>
                  </w:divsChild>
                </w:div>
                <w:div w:id="1111121798">
                  <w:marLeft w:val="0"/>
                  <w:marRight w:val="0"/>
                  <w:marTop w:val="0"/>
                  <w:marBottom w:val="0"/>
                  <w:divBdr>
                    <w:top w:val="none" w:sz="0" w:space="0" w:color="auto"/>
                    <w:left w:val="none" w:sz="0" w:space="0" w:color="auto"/>
                    <w:bottom w:val="none" w:sz="0" w:space="0" w:color="auto"/>
                    <w:right w:val="none" w:sz="0" w:space="0" w:color="auto"/>
                  </w:divBdr>
                  <w:divsChild>
                    <w:div w:id="603684804">
                      <w:marLeft w:val="0"/>
                      <w:marRight w:val="0"/>
                      <w:marTop w:val="0"/>
                      <w:marBottom w:val="0"/>
                      <w:divBdr>
                        <w:top w:val="none" w:sz="0" w:space="0" w:color="auto"/>
                        <w:left w:val="none" w:sz="0" w:space="0" w:color="auto"/>
                        <w:bottom w:val="none" w:sz="0" w:space="0" w:color="auto"/>
                        <w:right w:val="none" w:sz="0" w:space="0" w:color="auto"/>
                      </w:divBdr>
                    </w:div>
                  </w:divsChild>
                </w:div>
                <w:div w:id="188836421">
                  <w:marLeft w:val="0"/>
                  <w:marRight w:val="0"/>
                  <w:marTop w:val="0"/>
                  <w:marBottom w:val="0"/>
                  <w:divBdr>
                    <w:top w:val="none" w:sz="0" w:space="0" w:color="auto"/>
                    <w:left w:val="none" w:sz="0" w:space="0" w:color="auto"/>
                    <w:bottom w:val="none" w:sz="0" w:space="0" w:color="auto"/>
                    <w:right w:val="none" w:sz="0" w:space="0" w:color="auto"/>
                  </w:divBdr>
                  <w:divsChild>
                    <w:div w:id="963463350">
                      <w:marLeft w:val="0"/>
                      <w:marRight w:val="0"/>
                      <w:marTop w:val="0"/>
                      <w:marBottom w:val="0"/>
                      <w:divBdr>
                        <w:top w:val="none" w:sz="0" w:space="0" w:color="auto"/>
                        <w:left w:val="none" w:sz="0" w:space="0" w:color="auto"/>
                        <w:bottom w:val="none" w:sz="0" w:space="0" w:color="auto"/>
                        <w:right w:val="none" w:sz="0" w:space="0" w:color="auto"/>
                      </w:divBdr>
                    </w:div>
                  </w:divsChild>
                </w:div>
                <w:div w:id="1367486533">
                  <w:marLeft w:val="0"/>
                  <w:marRight w:val="0"/>
                  <w:marTop w:val="0"/>
                  <w:marBottom w:val="0"/>
                  <w:divBdr>
                    <w:top w:val="none" w:sz="0" w:space="0" w:color="auto"/>
                    <w:left w:val="none" w:sz="0" w:space="0" w:color="auto"/>
                    <w:bottom w:val="none" w:sz="0" w:space="0" w:color="auto"/>
                    <w:right w:val="none" w:sz="0" w:space="0" w:color="auto"/>
                  </w:divBdr>
                  <w:divsChild>
                    <w:div w:id="2089187305">
                      <w:marLeft w:val="0"/>
                      <w:marRight w:val="0"/>
                      <w:marTop w:val="0"/>
                      <w:marBottom w:val="0"/>
                      <w:divBdr>
                        <w:top w:val="none" w:sz="0" w:space="0" w:color="auto"/>
                        <w:left w:val="none" w:sz="0" w:space="0" w:color="auto"/>
                        <w:bottom w:val="none" w:sz="0" w:space="0" w:color="auto"/>
                        <w:right w:val="none" w:sz="0" w:space="0" w:color="auto"/>
                      </w:divBdr>
                    </w:div>
                  </w:divsChild>
                </w:div>
                <w:div w:id="317882064">
                  <w:marLeft w:val="0"/>
                  <w:marRight w:val="0"/>
                  <w:marTop w:val="0"/>
                  <w:marBottom w:val="0"/>
                  <w:divBdr>
                    <w:top w:val="none" w:sz="0" w:space="0" w:color="auto"/>
                    <w:left w:val="none" w:sz="0" w:space="0" w:color="auto"/>
                    <w:bottom w:val="none" w:sz="0" w:space="0" w:color="auto"/>
                    <w:right w:val="none" w:sz="0" w:space="0" w:color="auto"/>
                  </w:divBdr>
                  <w:divsChild>
                    <w:div w:id="1263293863">
                      <w:marLeft w:val="0"/>
                      <w:marRight w:val="0"/>
                      <w:marTop w:val="0"/>
                      <w:marBottom w:val="0"/>
                      <w:divBdr>
                        <w:top w:val="none" w:sz="0" w:space="0" w:color="auto"/>
                        <w:left w:val="none" w:sz="0" w:space="0" w:color="auto"/>
                        <w:bottom w:val="none" w:sz="0" w:space="0" w:color="auto"/>
                        <w:right w:val="none" w:sz="0" w:space="0" w:color="auto"/>
                      </w:divBdr>
                    </w:div>
                  </w:divsChild>
                </w:div>
                <w:div w:id="1094549136">
                  <w:marLeft w:val="0"/>
                  <w:marRight w:val="0"/>
                  <w:marTop w:val="0"/>
                  <w:marBottom w:val="0"/>
                  <w:divBdr>
                    <w:top w:val="none" w:sz="0" w:space="0" w:color="auto"/>
                    <w:left w:val="none" w:sz="0" w:space="0" w:color="auto"/>
                    <w:bottom w:val="none" w:sz="0" w:space="0" w:color="auto"/>
                    <w:right w:val="none" w:sz="0" w:space="0" w:color="auto"/>
                  </w:divBdr>
                  <w:divsChild>
                    <w:div w:id="353456502">
                      <w:marLeft w:val="0"/>
                      <w:marRight w:val="0"/>
                      <w:marTop w:val="0"/>
                      <w:marBottom w:val="0"/>
                      <w:divBdr>
                        <w:top w:val="none" w:sz="0" w:space="0" w:color="auto"/>
                        <w:left w:val="none" w:sz="0" w:space="0" w:color="auto"/>
                        <w:bottom w:val="none" w:sz="0" w:space="0" w:color="auto"/>
                        <w:right w:val="none" w:sz="0" w:space="0" w:color="auto"/>
                      </w:divBdr>
                    </w:div>
                  </w:divsChild>
                </w:div>
                <w:div w:id="330910725">
                  <w:marLeft w:val="0"/>
                  <w:marRight w:val="0"/>
                  <w:marTop w:val="0"/>
                  <w:marBottom w:val="0"/>
                  <w:divBdr>
                    <w:top w:val="none" w:sz="0" w:space="0" w:color="auto"/>
                    <w:left w:val="none" w:sz="0" w:space="0" w:color="auto"/>
                    <w:bottom w:val="none" w:sz="0" w:space="0" w:color="auto"/>
                    <w:right w:val="none" w:sz="0" w:space="0" w:color="auto"/>
                  </w:divBdr>
                  <w:divsChild>
                    <w:div w:id="215824375">
                      <w:marLeft w:val="0"/>
                      <w:marRight w:val="0"/>
                      <w:marTop w:val="0"/>
                      <w:marBottom w:val="0"/>
                      <w:divBdr>
                        <w:top w:val="none" w:sz="0" w:space="0" w:color="auto"/>
                        <w:left w:val="none" w:sz="0" w:space="0" w:color="auto"/>
                        <w:bottom w:val="none" w:sz="0" w:space="0" w:color="auto"/>
                        <w:right w:val="none" w:sz="0" w:space="0" w:color="auto"/>
                      </w:divBdr>
                    </w:div>
                  </w:divsChild>
                </w:div>
                <w:div w:id="302582112">
                  <w:marLeft w:val="0"/>
                  <w:marRight w:val="0"/>
                  <w:marTop w:val="0"/>
                  <w:marBottom w:val="0"/>
                  <w:divBdr>
                    <w:top w:val="none" w:sz="0" w:space="0" w:color="auto"/>
                    <w:left w:val="none" w:sz="0" w:space="0" w:color="auto"/>
                    <w:bottom w:val="none" w:sz="0" w:space="0" w:color="auto"/>
                    <w:right w:val="none" w:sz="0" w:space="0" w:color="auto"/>
                  </w:divBdr>
                  <w:divsChild>
                    <w:div w:id="1995795948">
                      <w:marLeft w:val="0"/>
                      <w:marRight w:val="0"/>
                      <w:marTop w:val="0"/>
                      <w:marBottom w:val="0"/>
                      <w:divBdr>
                        <w:top w:val="none" w:sz="0" w:space="0" w:color="auto"/>
                        <w:left w:val="none" w:sz="0" w:space="0" w:color="auto"/>
                        <w:bottom w:val="none" w:sz="0" w:space="0" w:color="auto"/>
                        <w:right w:val="none" w:sz="0" w:space="0" w:color="auto"/>
                      </w:divBdr>
                    </w:div>
                  </w:divsChild>
                </w:div>
                <w:div w:id="2140956981">
                  <w:marLeft w:val="0"/>
                  <w:marRight w:val="0"/>
                  <w:marTop w:val="0"/>
                  <w:marBottom w:val="0"/>
                  <w:divBdr>
                    <w:top w:val="none" w:sz="0" w:space="0" w:color="auto"/>
                    <w:left w:val="none" w:sz="0" w:space="0" w:color="auto"/>
                    <w:bottom w:val="none" w:sz="0" w:space="0" w:color="auto"/>
                    <w:right w:val="none" w:sz="0" w:space="0" w:color="auto"/>
                  </w:divBdr>
                  <w:divsChild>
                    <w:div w:id="577206274">
                      <w:marLeft w:val="0"/>
                      <w:marRight w:val="0"/>
                      <w:marTop w:val="0"/>
                      <w:marBottom w:val="0"/>
                      <w:divBdr>
                        <w:top w:val="none" w:sz="0" w:space="0" w:color="auto"/>
                        <w:left w:val="none" w:sz="0" w:space="0" w:color="auto"/>
                        <w:bottom w:val="none" w:sz="0" w:space="0" w:color="auto"/>
                        <w:right w:val="none" w:sz="0" w:space="0" w:color="auto"/>
                      </w:divBdr>
                    </w:div>
                  </w:divsChild>
                </w:div>
                <w:div w:id="1170483752">
                  <w:marLeft w:val="0"/>
                  <w:marRight w:val="0"/>
                  <w:marTop w:val="0"/>
                  <w:marBottom w:val="0"/>
                  <w:divBdr>
                    <w:top w:val="none" w:sz="0" w:space="0" w:color="auto"/>
                    <w:left w:val="none" w:sz="0" w:space="0" w:color="auto"/>
                    <w:bottom w:val="none" w:sz="0" w:space="0" w:color="auto"/>
                    <w:right w:val="none" w:sz="0" w:space="0" w:color="auto"/>
                  </w:divBdr>
                  <w:divsChild>
                    <w:div w:id="733551846">
                      <w:marLeft w:val="0"/>
                      <w:marRight w:val="0"/>
                      <w:marTop w:val="0"/>
                      <w:marBottom w:val="0"/>
                      <w:divBdr>
                        <w:top w:val="none" w:sz="0" w:space="0" w:color="auto"/>
                        <w:left w:val="none" w:sz="0" w:space="0" w:color="auto"/>
                        <w:bottom w:val="none" w:sz="0" w:space="0" w:color="auto"/>
                        <w:right w:val="none" w:sz="0" w:space="0" w:color="auto"/>
                      </w:divBdr>
                    </w:div>
                  </w:divsChild>
                </w:div>
                <w:div w:id="695039050">
                  <w:marLeft w:val="0"/>
                  <w:marRight w:val="0"/>
                  <w:marTop w:val="0"/>
                  <w:marBottom w:val="0"/>
                  <w:divBdr>
                    <w:top w:val="none" w:sz="0" w:space="0" w:color="auto"/>
                    <w:left w:val="none" w:sz="0" w:space="0" w:color="auto"/>
                    <w:bottom w:val="none" w:sz="0" w:space="0" w:color="auto"/>
                    <w:right w:val="none" w:sz="0" w:space="0" w:color="auto"/>
                  </w:divBdr>
                  <w:divsChild>
                    <w:div w:id="1680039390">
                      <w:marLeft w:val="0"/>
                      <w:marRight w:val="0"/>
                      <w:marTop w:val="0"/>
                      <w:marBottom w:val="0"/>
                      <w:divBdr>
                        <w:top w:val="none" w:sz="0" w:space="0" w:color="auto"/>
                        <w:left w:val="none" w:sz="0" w:space="0" w:color="auto"/>
                        <w:bottom w:val="none" w:sz="0" w:space="0" w:color="auto"/>
                        <w:right w:val="none" w:sz="0" w:space="0" w:color="auto"/>
                      </w:divBdr>
                    </w:div>
                  </w:divsChild>
                </w:div>
                <w:div w:id="1495683275">
                  <w:marLeft w:val="0"/>
                  <w:marRight w:val="0"/>
                  <w:marTop w:val="0"/>
                  <w:marBottom w:val="0"/>
                  <w:divBdr>
                    <w:top w:val="none" w:sz="0" w:space="0" w:color="auto"/>
                    <w:left w:val="none" w:sz="0" w:space="0" w:color="auto"/>
                    <w:bottom w:val="none" w:sz="0" w:space="0" w:color="auto"/>
                    <w:right w:val="none" w:sz="0" w:space="0" w:color="auto"/>
                  </w:divBdr>
                  <w:divsChild>
                    <w:div w:id="1730761092">
                      <w:marLeft w:val="0"/>
                      <w:marRight w:val="0"/>
                      <w:marTop w:val="0"/>
                      <w:marBottom w:val="0"/>
                      <w:divBdr>
                        <w:top w:val="none" w:sz="0" w:space="0" w:color="auto"/>
                        <w:left w:val="none" w:sz="0" w:space="0" w:color="auto"/>
                        <w:bottom w:val="none" w:sz="0" w:space="0" w:color="auto"/>
                        <w:right w:val="none" w:sz="0" w:space="0" w:color="auto"/>
                      </w:divBdr>
                    </w:div>
                  </w:divsChild>
                </w:div>
                <w:div w:id="1900436313">
                  <w:marLeft w:val="0"/>
                  <w:marRight w:val="0"/>
                  <w:marTop w:val="0"/>
                  <w:marBottom w:val="0"/>
                  <w:divBdr>
                    <w:top w:val="none" w:sz="0" w:space="0" w:color="auto"/>
                    <w:left w:val="none" w:sz="0" w:space="0" w:color="auto"/>
                    <w:bottom w:val="none" w:sz="0" w:space="0" w:color="auto"/>
                    <w:right w:val="none" w:sz="0" w:space="0" w:color="auto"/>
                  </w:divBdr>
                  <w:divsChild>
                    <w:div w:id="428166055">
                      <w:marLeft w:val="0"/>
                      <w:marRight w:val="0"/>
                      <w:marTop w:val="0"/>
                      <w:marBottom w:val="0"/>
                      <w:divBdr>
                        <w:top w:val="none" w:sz="0" w:space="0" w:color="auto"/>
                        <w:left w:val="none" w:sz="0" w:space="0" w:color="auto"/>
                        <w:bottom w:val="none" w:sz="0" w:space="0" w:color="auto"/>
                        <w:right w:val="none" w:sz="0" w:space="0" w:color="auto"/>
                      </w:divBdr>
                    </w:div>
                  </w:divsChild>
                </w:div>
                <w:div w:id="197206205">
                  <w:marLeft w:val="0"/>
                  <w:marRight w:val="0"/>
                  <w:marTop w:val="0"/>
                  <w:marBottom w:val="0"/>
                  <w:divBdr>
                    <w:top w:val="none" w:sz="0" w:space="0" w:color="auto"/>
                    <w:left w:val="none" w:sz="0" w:space="0" w:color="auto"/>
                    <w:bottom w:val="none" w:sz="0" w:space="0" w:color="auto"/>
                    <w:right w:val="none" w:sz="0" w:space="0" w:color="auto"/>
                  </w:divBdr>
                  <w:divsChild>
                    <w:div w:id="36129847">
                      <w:marLeft w:val="0"/>
                      <w:marRight w:val="0"/>
                      <w:marTop w:val="0"/>
                      <w:marBottom w:val="0"/>
                      <w:divBdr>
                        <w:top w:val="none" w:sz="0" w:space="0" w:color="auto"/>
                        <w:left w:val="none" w:sz="0" w:space="0" w:color="auto"/>
                        <w:bottom w:val="none" w:sz="0" w:space="0" w:color="auto"/>
                        <w:right w:val="none" w:sz="0" w:space="0" w:color="auto"/>
                      </w:divBdr>
                    </w:div>
                  </w:divsChild>
                </w:div>
                <w:div w:id="2084599383">
                  <w:marLeft w:val="0"/>
                  <w:marRight w:val="0"/>
                  <w:marTop w:val="0"/>
                  <w:marBottom w:val="0"/>
                  <w:divBdr>
                    <w:top w:val="none" w:sz="0" w:space="0" w:color="auto"/>
                    <w:left w:val="none" w:sz="0" w:space="0" w:color="auto"/>
                    <w:bottom w:val="none" w:sz="0" w:space="0" w:color="auto"/>
                    <w:right w:val="none" w:sz="0" w:space="0" w:color="auto"/>
                  </w:divBdr>
                  <w:divsChild>
                    <w:div w:id="1986465152">
                      <w:marLeft w:val="0"/>
                      <w:marRight w:val="0"/>
                      <w:marTop w:val="0"/>
                      <w:marBottom w:val="0"/>
                      <w:divBdr>
                        <w:top w:val="none" w:sz="0" w:space="0" w:color="auto"/>
                        <w:left w:val="none" w:sz="0" w:space="0" w:color="auto"/>
                        <w:bottom w:val="none" w:sz="0" w:space="0" w:color="auto"/>
                        <w:right w:val="none" w:sz="0" w:space="0" w:color="auto"/>
                      </w:divBdr>
                    </w:div>
                  </w:divsChild>
                </w:div>
                <w:div w:id="753630474">
                  <w:marLeft w:val="0"/>
                  <w:marRight w:val="0"/>
                  <w:marTop w:val="0"/>
                  <w:marBottom w:val="0"/>
                  <w:divBdr>
                    <w:top w:val="none" w:sz="0" w:space="0" w:color="auto"/>
                    <w:left w:val="none" w:sz="0" w:space="0" w:color="auto"/>
                    <w:bottom w:val="none" w:sz="0" w:space="0" w:color="auto"/>
                    <w:right w:val="none" w:sz="0" w:space="0" w:color="auto"/>
                  </w:divBdr>
                  <w:divsChild>
                    <w:div w:id="444885394">
                      <w:marLeft w:val="0"/>
                      <w:marRight w:val="0"/>
                      <w:marTop w:val="0"/>
                      <w:marBottom w:val="0"/>
                      <w:divBdr>
                        <w:top w:val="none" w:sz="0" w:space="0" w:color="auto"/>
                        <w:left w:val="none" w:sz="0" w:space="0" w:color="auto"/>
                        <w:bottom w:val="none" w:sz="0" w:space="0" w:color="auto"/>
                        <w:right w:val="none" w:sz="0" w:space="0" w:color="auto"/>
                      </w:divBdr>
                    </w:div>
                  </w:divsChild>
                </w:div>
                <w:div w:id="2024821737">
                  <w:marLeft w:val="0"/>
                  <w:marRight w:val="0"/>
                  <w:marTop w:val="0"/>
                  <w:marBottom w:val="0"/>
                  <w:divBdr>
                    <w:top w:val="none" w:sz="0" w:space="0" w:color="auto"/>
                    <w:left w:val="none" w:sz="0" w:space="0" w:color="auto"/>
                    <w:bottom w:val="none" w:sz="0" w:space="0" w:color="auto"/>
                    <w:right w:val="none" w:sz="0" w:space="0" w:color="auto"/>
                  </w:divBdr>
                  <w:divsChild>
                    <w:div w:id="272053101">
                      <w:marLeft w:val="0"/>
                      <w:marRight w:val="0"/>
                      <w:marTop w:val="0"/>
                      <w:marBottom w:val="0"/>
                      <w:divBdr>
                        <w:top w:val="none" w:sz="0" w:space="0" w:color="auto"/>
                        <w:left w:val="none" w:sz="0" w:space="0" w:color="auto"/>
                        <w:bottom w:val="none" w:sz="0" w:space="0" w:color="auto"/>
                        <w:right w:val="none" w:sz="0" w:space="0" w:color="auto"/>
                      </w:divBdr>
                    </w:div>
                  </w:divsChild>
                </w:div>
                <w:div w:id="2100321151">
                  <w:marLeft w:val="0"/>
                  <w:marRight w:val="0"/>
                  <w:marTop w:val="0"/>
                  <w:marBottom w:val="0"/>
                  <w:divBdr>
                    <w:top w:val="none" w:sz="0" w:space="0" w:color="auto"/>
                    <w:left w:val="none" w:sz="0" w:space="0" w:color="auto"/>
                    <w:bottom w:val="none" w:sz="0" w:space="0" w:color="auto"/>
                    <w:right w:val="none" w:sz="0" w:space="0" w:color="auto"/>
                  </w:divBdr>
                  <w:divsChild>
                    <w:div w:id="879976478">
                      <w:marLeft w:val="0"/>
                      <w:marRight w:val="0"/>
                      <w:marTop w:val="0"/>
                      <w:marBottom w:val="0"/>
                      <w:divBdr>
                        <w:top w:val="none" w:sz="0" w:space="0" w:color="auto"/>
                        <w:left w:val="none" w:sz="0" w:space="0" w:color="auto"/>
                        <w:bottom w:val="none" w:sz="0" w:space="0" w:color="auto"/>
                        <w:right w:val="none" w:sz="0" w:space="0" w:color="auto"/>
                      </w:divBdr>
                    </w:div>
                  </w:divsChild>
                </w:div>
                <w:div w:id="752774965">
                  <w:marLeft w:val="0"/>
                  <w:marRight w:val="0"/>
                  <w:marTop w:val="0"/>
                  <w:marBottom w:val="0"/>
                  <w:divBdr>
                    <w:top w:val="none" w:sz="0" w:space="0" w:color="auto"/>
                    <w:left w:val="none" w:sz="0" w:space="0" w:color="auto"/>
                    <w:bottom w:val="none" w:sz="0" w:space="0" w:color="auto"/>
                    <w:right w:val="none" w:sz="0" w:space="0" w:color="auto"/>
                  </w:divBdr>
                  <w:divsChild>
                    <w:div w:id="875896535">
                      <w:marLeft w:val="0"/>
                      <w:marRight w:val="0"/>
                      <w:marTop w:val="0"/>
                      <w:marBottom w:val="0"/>
                      <w:divBdr>
                        <w:top w:val="none" w:sz="0" w:space="0" w:color="auto"/>
                        <w:left w:val="none" w:sz="0" w:space="0" w:color="auto"/>
                        <w:bottom w:val="none" w:sz="0" w:space="0" w:color="auto"/>
                        <w:right w:val="none" w:sz="0" w:space="0" w:color="auto"/>
                      </w:divBdr>
                    </w:div>
                  </w:divsChild>
                </w:div>
                <w:div w:id="723867022">
                  <w:marLeft w:val="0"/>
                  <w:marRight w:val="0"/>
                  <w:marTop w:val="0"/>
                  <w:marBottom w:val="0"/>
                  <w:divBdr>
                    <w:top w:val="none" w:sz="0" w:space="0" w:color="auto"/>
                    <w:left w:val="none" w:sz="0" w:space="0" w:color="auto"/>
                    <w:bottom w:val="none" w:sz="0" w:space="0" w:color="auto"/>
                    <w:right w:val="none" w:sz="0" w:space="0" w:color="auto"/>
                  </w:divBdr>
                  <w:divsChild>
                    <w:div w:id="1577352702">
                      <w:marLeft w:val="0"/>
                      <w:marRight w:val="0"/>
                      <w:marTop w:val="0"/>
                      <w:marBottom w:val="0"/>
                      <w:divBdr>
                        <w:top w:val="none" w:sz="0" w:space="0" w:color="auto"/>
                        <w:left w:val="none" w:sz="0" w:space="0" w:color="auto"/>
                        <w:bottom w:val="none" w:sz="0" w:space="0" w:color="auto"/>
                        <w:right w:val="none" w:sz="0" w:space="0" w:color="auto"/>
                      </w:divBdr>
                    </w:div>
                  </w:divsChild>
                </w:div>
                <w:div w:id="378480380">
                  <w:marLeft w:val="0"/>
                  <w:marRight w:val="0"/>
                  <w:marTop w:val="0"/>
                  <w:marBottom w:val="0"/>
                  <w:divBdr>
                    <w:top w:val="none" w:sz="0" w:space="0" w:color="auto"/>
                    <w:left w:val="none" w:sz="0" w:space="0" w:color="auto"/>
                    <w:bottom w:val="none" w:sz="0" w:space="0" w:color="auto"/>
                    <w:right w:val="none" w:sz="0" w:space="0" w:color="auto"/>
                  </w:divBdr>
                  <w:divsChild>
                    <w:div w:id="974601257">
                      <w:marLeft w:val="0"/>
                      <w:marRight w:val="0"/>
                      <w:marTop w:val="0"/>
                      <w:marBottom w:val="0"/>
                      <w:divBdr>
                        <w:top w:val="none" w:sz="0" w:space="0" w:color="auto"/>
                        <w:left w:val="none" w:sz="0" w:space="0" w:color="auto"/>
                        <w:bottom w:val="none" w:sz="0" w:space="0" w:color="auto"/>
                        <w:right w:val="none" w:sz="0" w:space="0" w:color="auto"/>
                      </w:divBdr>
                    </w:div>
                  </w:divsChild>
                </w:div>
                <w:div w:id="2048211567">
                  <w:marLeft w:val="0"/>
                  <w:marRight w:val="0"/>
                  <w:marTop w:val="0"/>
                  <w:marBottom w:val="0"/>
                  <w:divBdr>
                    <w:top w:val="none" w:sz="0" w:space="0" w:color="auto"/>
                    <w:left w:val="none" w:sz="0" w:space="0" w:color="auto"/>
                    <w:bottom w:val="none" w:sz="0" w:space="0" w:color="auto"/>
                    <w:right w:val="none" w:sz="0" w:space="0" w:color="auto"/>
                  </w:divBdr>
                  <w:divsChild>
                    <w:div w:id="760832647">
                      <w:marLeft w:val="0"/>
                      <w:marRight w:val="0"/>
                      <w:marTop w:val="0"/>
                      <w:marBottom w:val="0"/>
                      <w:divBdr>
                        <w:top w:val="none" w:sz="0" w:space="0" w:color="auto"/>
                        <w:left w:val="none" w:sz="0" w:space="0" w:color="auto"/>
                        <w:bottom w:val="none" w:sz="0" w:space="0" w:color="auto"/>
                        <w:right w:val="none" w:sz="0" w:space="0" w:color="auto"/>
                      </w:divBdr>
                    </w:div>
                  </w:divsChild>
                </w:div>
                <w:div w:id="2142376705">
                  <w:marLeft w:val="0"/>
                  <w:marRight w:val="0"/>
                  <w:marTop w:val="0"/>
                  <w:marBottom w:val="0"/>
                  <w:divBdr>
                    <w:top w:val="none" w:sz="0" w:space="0" w:color="auto"/>
                    <w:left w:val="none" w:sz="0" w:space="0" w:color="auto"/>
                    <w:bottom w:val="none" w:sz="0" w:space="0" w:color="auto"/>
                    <w:right w:val="none" w:sz="0" w:space="0" w:color="auto"/>
                  </w:divBdr>
                  <w:divsChild>
                    <w:div w:id="1543521298">
                      <w:marLeft w:val="0"/>
                      <w:marRight w:val="0"/>
                      <w:marTop w:val="0"/>
                      <w:marBottom w:val="0"/>
                      <w:divBdr>
                        <w:top w:val="none" w:sz="0" w:space="0" w:color="auto"/>
                        <w:left w:val="none" w:sz="0" w:space="0" w:color="auto"/>
                        <w:bottom w:val="none" w:sz="0" w:space="0" w:color="auto"/>
                        <w:right w:val="none" w:sz="0" w:space="0" w:color="auto"/>
                      </w:divBdr>
                    </w:div>
                  </w:divsChild>
                </w:div>
                <w:div w:id="271791807">
                  <w:marLeft w:val="0"/>
                  <w:marRight w:val="0"/>
                  <w:marTop w:val="0"/>
                  <w:marBottom w:val="0"/>
                  <w:divBdr>
                    <w:top w:val="none" w:sz="0" w:space="0" w:color="auto"/>
                    <w:left w:val="none" w:sz="0" w:space="0" w:color="auto"/>
                    <w:bottom w:val="none" w:sz="0" w:space="0" w:color="auto"/>
                    <w:right w:val="none" w:sz="0" w:space="0" w:color="auto"/>
                  </w:divBdr>
                  <w:divsChild>
                    <w:div w:id="136119020">
                      <w:marLeft w:val="0"/>
                      <w:marRight w:val="0"/>
                      <w:marTop w:val="0"/>
                      <w:marBottom w:val="0"/>
                      <w:divBdr>
                        <w:top w:val="none" w:sz="0" w:space="0" w:color="auto"/>
                        <w:left w:val="none" w:sz="0" w:space="0" w:color="auto"/>
                        <w:bottom w:val="none" w:sz="0" w:space="0" w:color="auto"/>
                        <w:right w:val="none" w:sz="0" w:space="0" w:color="auto"/>
                      </w:divBdr>
                    </w:div>
                  </w:divsChild>
                </w:div>
                <w:div w:id="915669335">
                  <w:marLeft w:val="0"/>
                  <w:marRight w:val="0"/>
                  <w:marTop w:val="0"/>
                  <w:marBottom w:val="0"/>
                  <w:divBdr>
                    <w:top w:val="none" w:sz="0" w:space="0" w:color="auto"/>
                    <w:left w:val="none" w:sz="0" w:space="0" w:color="auto"/>
                    <w:bottom w:val="none" w:sz="0" w:space="0" w:color="auto"/>
                    <w:right w:val="none" w:sz="0" w:space="0" w:color="auto"/>
                  </w:divBdr>
                  <w:divsChild>
                    <w:div w:id="1202596411">
                      <w:marLeft w:val="0"/>
                      <w:marRight w:val="0"/>
                      <w:marTop w:val="0"/>
                      <w:marBottom w:val="0"/>
                      <w:divBdr>
                        <w:top w:val="none" w:sz="0" w:space="0" w:color="auto"/>
                        <w:left w:val="none" w:sz="0" w:space="0" w:color="auto"/>
                        <w:bottom w:val="none" w:sz="0" w:space="0" w:color="auto"/>
                        <w:right w:val="none" w:sz="0" w:space="0" w:color="auto"/>
                      </w:divBdr>
                    </w:div>
                  </w:divsChild>
                </w:div>
                <w:div w:id="1906842389">
                  <w:marLeft w:val="0"/>
                  <w:marRight w:val="0"/>
                  <w:marTop w:val="0"/>
                  <w:marBottom w:val="0"/>
                  <w:divBdr>
                    <w:top w:val="none" w:sz="0" w:space="0" w:color="auto"/>
                    <w:left w:val="none" w:sz="0" w:space="0" w:color="auto"/>
                    <w:bottom w:val="none" w:sz="0" w:space="0" w:color="auto"/>
                    <w:right w:val="none" w:sz="0" w:space="0" w:color="auto"/>
                  </w:divBdr>
                  <w:divsChild>
                    <w:div w:id="1635333520">
                      <w:marLeft w:val="0"/>
                      <w:marRight w:val="0"/>
                      <w:marTop w:val="0"/>
                      <w:marBottom w:val="0"/>
                      <w:divBdr>
                        <w:top w:val="none" w:sz="0" w:space="0" w:color="auto"/>
                        <w:left w:val="none" w:sz="0" w:space="0" w:color="auto"/>
                        <w:bottom w:val="none" w:sz="0" w:space="0" w:color="auto"/>
                        <w:right w:val="none" w:sz="0" w:space="0" w:color="auto"/>
                      </w:divBdr>
                    </w:div>
                  </w:divsChild>
                </w:div>
                <w:div w:id="1954288005">
                  <w:marLeft w:val="0"/>
                  <w:marRight w:val="0"/>
                  <w:marTop w:val="0"/>
                  <w:marBottom w:val="0"/>
                  <w:divBdr>
                    <w:top w:val="none" w:sz="0" w:space="0" w:color="auto"/>
                    <w:left w:val="none" w:sz="0" w:space="0" w:color="auto"/>
                    <w:bottom w:val="none" w:sz="0" w:space="0" w:color="auto"/>
                    <w:right w:val="none" w:sz="0" w:space="0" w:color="auto"/>
                  </w:divBdr>
                  <w:divsChild>
                    <w:div w:id="2030181608">
                      <w:marLeft w:val="0"/>
                      <w:marRight w:val="0"/>
                      <w:marTop w:val="0"/>
                      <w:marBottom w:val="0"/>
                      <w:divBdr>
                        <w:top w:val="none" w:sz="0" w:space="0" w:color="auto"/>
                        <w:left w:val="none" w:sz="0" w:space="0" w:color="auto"/>
                        <w:bottom w:val="none" w:sz="0" w:space="0" w:color="auto"/>
                        <w:right w:val="none" w:sz="0" w:space="0" w:color="auto"/>
                      </w:divBdr>
                    </w:div>
                  </w:divsChild>
                </w:div>
                <w:div w:id="1249922540">
                  <w:marLeft w:val="0"/>
                  <w:marRight w:val="0"/>
                  <w:marTop w:val="0"/>
                  <w:marBottom w:val="0"/>
                  <w:divBdr>
                    <w:top w:val="none" w:sz="0" w:space="0" w:color="auto"/>
                    <w:left w:val="none" w:sz="0" w:space="0" w:color="auto"/>
                    <w:bottom w:val="none" w:sz="0" w:space="0" w:color="auto"/>
                    <w:right w:val="none" w:sz="0" w:space="0" w:color="auto"/>
                  </w:divBdr>
                  <w:divsChild>
                    <w:div w:id="716511269">
                      <w:marLeft w:val="0"/>
                      <w:marRight w:val="0"/>
                      <w:marTop w:val="0"/>
                      <w:marBottom w:val="0"/>
                      <w:divBdr>
                        <w:top w:val="none" w:sz="0" w:space="0" w:color="auto"/>
                        <w:left w:val="none" w:sz="0" w:space="0" w:color="auto"/>
                        <w:bottom w:val="none" w:sz="0" w:space="0" w:color="auto"/>
                        <w:right w:val="none" w:sz="0" w:space="0" w:color="auto"/>
                      </w:divBdr>
                    </w:div>
                  </w:divsChild>
                </w:div>
                <w:div w:id="2060741466">
                  <w:marLeft w:val="0"/>
                  <w:marRight w:val="0"/>
                  <w:marTop w:val="0"/>
                  <w:marBottom w:val="0"/>
                  <w:divBdr>
                    <w:top w:val="none" w:sz="0" w:space="0" w:color="auto"/>
                    <w:left w:val="none" w:sz="0" w:space="0" w:color="auto"/>
                    <w:bottom w:val="none" w:sz="0" w:space="0" w:color="auto"/>
                    <w:right w:val="none" w:sz="0" w:space="0" w:color="auto"/>
                  </w:divBdr>
                  <w:divsChild>
                    <w:div w:id="57897978">
                      <w:marLeft w:val="0"/>
                      <w:marRight w:val="0"/>
                      <w:marTop w:val="0"/>
                      <w:marBottom w:val="0"/>
                      <w:divBdr>
                        <w:top w:val="none" w:sz="0" w:space="0" w:color="auto"/>
                        <w:left w:val="none" w:sz="0" w:space="0" w:color="auto"/>
                        <w:bottom w:val="none" w:sz="0" w:space="0" w:color="auto"/>
                        <w:right w:val="none" w:sz="0" w:space="0" w:color="auto"/>
                      </w:divBdr>
                    </w:div>
                  </w:divsChild>
                </w:div>
                <w:div w:id="1173492146">
                  <w:marLeft w:val="0"/>
                  <w:marRight w:val="0"/>
                  <w:marTop w:val="0"/>
                  <w:marBottom w:val="0"/>
                  <w:divBdr>
                    <w:top w:val="none" w:sz="0" w:space="0" w:color="auto"/>
                    <w:left w:val="none" w:sz="0" w:space="0" w:color="auto"/>
                    <w:bottom w:val="none" w:sz="0" w:space="0" w:color="auto"/>
                    <w:right w:val="none" w:sz="0" w:space="0" w:color="auto"/>
                  </w:divBdr>
                  <w:divsChild>
                    <w:div w:id="2126383937">
                      <w:marLeft w:val="0"/>
                      <w:marRight w:val="0"/>
                      <w:marTop w:val="0"/>
                      <w:marBottom w:val="0"/>
                      <w:divBdr>
                        <w:top w:val="none" w:sz="0" w:space="0" w:color="auto"/>
                        <w:left w:val="none" w:sz="0" w:space="0" w:color="auto"/>
                        <w:bottom w:val="none" w:sz="0" w:space="0" w:color="auto"/>
                        <w:right w:val="none" w:sz="0" w:space="0" w:color="auto"/>
                      </w:divBdr>
                    </w:div>
                  </w:divsChild>
                </w:div>
                <w:div w:id="1521432010">
                  <w:marLeft w:val="0"/>
                  <w:marRight w:val="0"/>
                  <w:marTop w:val="0"/>
                  <w:marBottom w:val="0"/>
                  <w:divBdr>
                    <w:top w:val="none" w:sz="0" w:space="0" w:color="auto"/>
                    <w:left w:val="none" w:sz="0" w:space="0" w:color="auto"/>
                    <w:bottom w:val="none" w:sz="0" w:space="0" w:color="auto"/>
                    <w:right w:val="none" w:sz="0" w:space="0" w:color="auto"/>
                  </w:divBdr>
                  <w:divsChild>
                    <w:div w:id="1610625710">
                      <w:marLeft w:val="0"/>
                      <w:marRight w:val="0"/>
                      <w:marTop w:val="0"/>
                      <w:marBottom w:val="0"/>
                      <w:divBdr>
                        <w:top w:val="none" w:sz="0" w:space="0" w:color="auto"/>
                        <w:left w:val="none" w:sz="0" w:space="0" w:color="auto"/>
                        <w:bottom w:val="none" w:sz="0" w:space="0" w:color="auto"/>
                        <w:right w:val="none" w:sz="0" w:space="0" w:color="auto"/>
                      </w:divBdr>
                    </w:div>
                  </w:divsChild>
                </w:div>
                <w:div w:id="468669789">
                  <w:marLeft w:val="0"/>
                  <w:marRight w:val="0"/>
                  <w:marTop w:val="0"/>
                  <w:marBottom w:val="0"/>
                  <w:divBdr>
                    <w:top w:val="none" w:sz="0" w:space="0" w:color="auto"/>
                    <w:left w:val="none" w:sz="0" w:space="0" w:color="auto"/>
                    <w:bottom w:val="none" w:sz="0" w:space="0" w:color="auto"/>
                    <w:right w:val="none" w:sz="0" w:space="0" w:color="auto"/>
                  </w:divBdr>
                  <w:divsChild>
                    <w:div w:id="640579640">
                      <w:marLeft w:val="0"/>
                      <w:marRight w:val="0"/>
                      <w:marTop w:val="0"/>
                      <w:marBottom w:val="0"/>
                      <w:divBdr>
                        <w:top w:val="none" w:sz="0" w:space="0" w:color="auto"/>
                        <w:left w:val="none" w:sz="0" w:space="0" w:color="auto"/>
                        <w:bottom w:val="none" w:sz="0" w:space="0" w:color="auto"/>
                        <w:right w:val="none" w:sz="0" w:space="0" w:color="auto"/>
                      </w:divBdr>
                    </w:div>
                  </w:divsChild>
                </w:div>
                <w:div w:id="1844513527">
                  <w:marLeft w:val="0"/>
                  <w:marRight w:val="0"/>
                  <w:marTop w:val="0"/>
                  <w:marBottom w:val="0"/>
                  <w:divBdr>
                    <w:top w:val="none" w:sz="0" w:space="0" w:color="auto"/>
                    <w:left w:val="none" w:sz="0" w:space="0" w:color="auto"/>
                    <w:bottom w:val="none" w:sz="0" w:space="0" w:color="auto"/>
                    <w:right w:val="none" w:sz="0" w:space="0" w:color="auto"/>
                  </w:divBdr>
                  <w:divsChild>
                    <w:div w:id="1850870737">
                      <w:marLeft w:val="0"/>
                      <w:marRight w:val="0"/>
                      <w:marTop w:val="0"/>
                      <w:marBottom w:val="0"/>
                      <w:divBdr>
                        <w:top w:val="none" w:sz="0" w:space="0" w:color="auto"/>
                        <w:left w:val="none" w:sz="0" w:space="0" w:color="auto"/>
                        <w:bottom w:val="none" w:sz="0" w:space="0" w:color="auto"/>
                        <w:right w:val="none" w:sz="0" w:space="0" w:color="auto"/>
                      </w:divBdr>
                    </w:div>
                  </w:divsChild>
                </w:div>
                <w:div w:id="804657864">
                  <w:marLeft w:val="0"/>
                  <w:marRight w:val="0"/>
                  <w:marTop w:val="0"/>
                  <w:marBottom w:val="0"/>
                  <w:divBdr>
                    <w:top w:val="none" w:sz="0" w:space="0" w:color="auto"/>
                    <w:left w:val="none" w:sz="0" w:space="0" w:color="auto"/>
                    <w:bottom w:val="none" w:sz="0" w:space="0" w:color="auto"/>
                    <w:right w:val="none" w:sz="0" w:space="0" w:color="auto"/>
                  </w:divBdr>
                  <w:divsChild>
                    <w:div w:id="994382050">
                      <w:marLeft w:val="0"/>
                      <w:marRight w:val="0"/>
                      <w:marTop w:val="0"/>
                      <w:marBottom w:val="0"/>
                      <w:divBdr>
                        <w:top w:val="none" w:sz="0" w:space="0" w:color="auto"/>
                        <w:left w:val="none" w:sz="0" w:space="0" w:color="auto"/>
                        <w:bottom w:val="none" w:sz="0" w:space="0" w:color="auto"/>
                        <w:right w:val="none" w:sz="0" w:space="0" w:color="auto"/>
                      </w:divBdr>
                    </w:div>
                  </w:divsChild>
                </w:div>
                <w:div w:id="628173414">
                  <w:marLeft w:val="0"/>
                  <w:marRight w:val="0"/>
                  <w:marTop w:val="0"/>
                  <w:marBottom w:val="0"/>
                  <w:divBdr>
                    <w:top w:val="none" w:sz="0" w:space="0" w:color="auto"/>
                    <w:left w:val="none" w:sz="0" w:space="0" w:color="auto"/>
                    <w:bottom w:val="none" w:sz="0" w:space="0" w:color="auto"/>
                    <w:right w:val="none" w:sz="0" w:space="0" w:color="auto"/>
                  </w:divBdr>
                  <w:divsChild>
                    <w:div w:id="170031567">
                      <w:marLeft w:val="0"/>
                      <w:marRight w:val="0"/>
                      <w:marTop w:val="0"/>
                      <w:marBottom w:val="0"/>
                      <w:divBdr>
                        <w:top w:val="none" w:sz="0" w:space="0" w:color="auto"/>
                        <w:left w:val="none" w:sz="0" w:space="0" w:color="auto"/>
                        <w:bottom w:val="none" w:sz="0" w:space="0" w:color="auto"/>
                        <w:right w:val="none" w:sz="0" w:space="0" w:color="auto"/>
                      </w:divBdr>
                    </w:div>
                  </w:divsChild>
                </w:div>
                <w:div w:id="605120198">
                  <w:marLeft w:val="0"/>
                  <w:marRight w:val="0"/>
                  <w:marTop w:val="0"/>
                  <w:marBottom w:val="0"/>
                  <w:divBdr>
                    <w:top w:val="none" w:sz="0" w:space="0" w:color="auto"/>
                    <w:left w:val="none" w:sz="0" w:space="0" w:color="auto"/>
                    <w:bottom w:val="none" w:sz="0" w:space="0" w:color="auto"/>
                    <w:right w:val="none" w:sz="0" w:space="0" w:color="auto"/>
                  </w:divBdr>
                  <w:divsChild>
                    <w:div w:id="629434533">
                      <w:marLeft w:val="0"/>
                      <w:marRight w:val="0"/>
                      <w:marTop w:val="0"/>
                      <w:marBottom w:val="0"/>
                      <w:divBdr>
                        <w:top w:val="none" w:sz="0" w:space="0" w:color="auto"/>
                        <w:left w:val="none" w:sz="0" w:space="0" w:color="auto"/>
                        <w:bottom w:val="none" w:sz="0" w:space="0" w:color="auto"/>
                        <w:right w:val="none" w:sz="0" w:space="0" w:color="auto"/>
                      </w:divBdr>
                    </w:div>
                  </w:divsChild>
                </w:div>
                <w:div w:id="227543666">
                  <w:marLeft w:val="0"/>
                  <w:marRight w:val="0"/>
                  <w:marTop w:val="0"/>
                  <w:marBottom w:val="0"/>
                  <w:divBdr>
                    <w:top w:val="none" w:sz="0" w:space="0" w:color="auto"/>
                    <w:left w:val="none" w:sz="0" w:space="0" w:color="auto"/>
                    <w:bottom w:val="none" w:sz="0" w:space="0" w:color="auto"/>
                    <w:right w:val="none" w:sz="0" w:space="0" w:color="auto"/>
                  </w:divBdr>
                  <w:divsChild>
                    <w:div w:id="1748185565">
                      <w:marLeft w:val="0"/>
                      <w:marRight w:val="0"/>
                      <w:marTop w:val="0"/>
                      <w:marBottom w:val="0"/>
                      <w:divBdr>
                        <w:top w:val="none" w:sz="0" w:space="0" w:color="auto"/>
                        <w:left w:val="none" w:sz="0" w:space="0" w:color="auto"/>
                        <w:bottom w:val="none" w:sz="0" w:space="0" w:color="auto"/>
                        <w:right w:val="none" w:sz="0" w:space="0" w:color="auto"/>
                      </w:divBdr>
                    </w:div>
                  </w:divsChild>
                </w:div>
                <w:div w:id="570845901">
                  <w:marLeft w:val="0"/>
                  <w:marRight w:val="0"/>
                  <w:marTop w:val="0"/>
                  <w:marBottom w:val="0"/>
                  <w:divBdr>
                    <w:top w:val="none" w:sz="0" w:space="0" w:color="auto"/>
                    <w:left w:val="none" w:sz="0" w:space="0" w:color="auto"/>
                    <w:bottom w:val="none" w:sz="0" w:space="0" w:color="auto"/>
                    <w:right w:val="none" w:sz="0" w:space="0" w:color="auto"/>
                  </w:divBdr>
                  <w:divsChild>
                    <w:div w:id="812796430">
                      <w:marLeft w:val="0"/>
                      <w:marRight w:val="0"/>
                      <w:marTop w:val="0"/>
                      <w:marBottom w:val="0"/>
                      <w:divBdr>
                        <w:top w:val="none" w:sz="0" w:space="0" w:color="auto"/>
                        <w:left w:val="none" w:sz="0" w:space="0" w:color="auto"/>
                        <w:bottom w:val="none" w:sz="0" w:space="0" w:color="auto"/>
                        <w:right w:val="none" w:sz="0" w:space="0" w:color="auto"/>
                      </w:divBdr>
                    </w:div>
                  </w:divsChild>
                </w:div>
                <w:div w:id="827475805">
                  <w:marLeft w:val="0"/>
                  <w:marRight w:val="0"/>
                  <w:marTop w:val="0"/>
                  <w:marBottom w:val="0"/>
                  <w:divBdr>
                    <w:top w:val="none" w:sz="0" w:space="0" w:color="auto"/>
                    <w:left w:val="none" w:sz="0" w:space="0" w:color="auto"/>
                    <w:bottom w:val="none" w:sz="0" w:space="0" w:color="auto"/>
                    <w:right w:val="none" w:sz="0" w:space="0" w:color="auto"/>
                  </w:divBdr>
                  <w:divsChild>
                    <w:div w:id="1649507758">
                      <w:marLeft w:val="0"/>
                      <w:marRight w:val="0"/>
                      <w:marTop w:val="0"/>
                      <w:marBottom w:val="0"/>
                      <w:divBdr>
                        <w:top w:val="none" w:sz="0" w:space="0" w:color="auto"/>
                        <w:left w:val="none" w:sz="0" w:space="0" w:color="auto"/>
                        <w:bottom w:val="none" w:sz="0" w:space="0" w:color="auto"/>
                        <w:right w:val="none" w:sz="0" w:space="0" w:color="auto"/>
                      </w:divBdr>
                    </w:div>
                  </w:divsChild>
                </w:div>
                <w:div w:id="1811903522">
                  <w:marLeft w:val="0"/>
                  <w:marRight w:val="0"/>
                  <w:marTop w:val="0"/>
                  <w:marBottom w:val="0"/>
                  <w:divBdr>
                    <w:top w:val="none" w:sz="0" w:space="0" w:color="auto"/>
                    <w:left w:val="none" w:sz="0" w:space="0" w:color="auto"/>
                    <w:bottom w:val="none" w:sz="0" w:space="0" w:color="auto"/>
                    <w:right w:val="none" w:sz="0" w:space="0" w:color="auto"/>
                  </w:divBdr>
                  <w:divsChild>
                    <w:div w:id="1218277230">
                      <w:marLeft w:val="0"/>
                      <w:marRight w:val="0"/>
                      <w:marTop w:val="0"/>
                      <w:marBottom w:val="0"/>
                      <w:divBdr>
                        <w:top w:val="none" w:sz="0" w:space="0" w:color="auto"/>
                        <w:left w:val="none" w:sz="0" w:space="0" w:color="auto"/>
                        <w:bottom w:val="none" w:sz="0" w:space="0" w:color="auto"/>
                        <w:right w:val="none" w:sz="0" w:space="0" w:color="auto"/>
                      </w:divBdr>
                    </w:div>
                  </w:divsChild>
                </w:div>
                <w:div w:id="1430390465">
                  <w:marLeft w:val="0"/>
                  <w:marRight w:val="0"/>
                  <w:marTop w:val="0"/>
                  <w:marBottom w:val="0"/>
                  <w:divBdr>
                    <w:top w:val="none" w:sz="0" w:space="0" w:color="auto"/>
                    <w:left w:val="none" w:sz="0" w:space="0" w:color="auto"/>
                    <w:bottom w:val="none" w:sz="0" w:space="0" w:color="auto"/>
                    <w:right w:val="none" w:sz="0" w:space="0" w:color="auto"/>
                  </w:divBdr>
                  <w:divsChild>
                    <w:div w:id="1561474601">
                      <w:marLeft w:val="0"/>
                      <w:marRight w:val="0"/>
                      <w:marTop w:val="0"/>
                      <w:marBottom w:val="0"/>
                      <w:divBdr>
                        <w:top w:val="none" w:sz="0" w:space="0" w:color="auto"/>
                        <w:left w:val="none" w:sz="0" w:space="0" w:color="auto"/>
                        <w:bottom w:val="none" w:sz="0" w:space="0" w:color="auto"/>
                        <w:right w:val="none" w:sz="0" w:space="0" w:color="auto"/>
                      </w:divBdr>
                    </w:div>
                  </w:divsChild>
                </w:div>
                <w:div w:id="56975897">
                  <w:marLeft w:val="0"/>
                  <w:marRight w:val="0"/>
                  <w:marTop w:val="0"/>
                  <w:marBottom w:val="0"/>
                  <w:divBdr>
                    <w:top w:val="none" w:sz="0" w:space="0" w:color="auto"/>
                    <w:left w:val="none" w:sz="0" w:space="0" w:color="auto"/>
                    <w:bottom w:val="none" w:sz="0" w:space="0" w:color="auto"/>
                    <w:right w:val="none" w:sz="0" w:space="0" w:color="auto"/>
                  </w:divBdr>
                  <w:divsChild>
                    <w:div w:id="640352716">
                      <w:marLeft w:val="0"/>
                      <w:marRight w:val="0"/>
                      <w:marTop w:val="0"/>
                      <w:marBottom w:val="0"/>
                      <w:divBdr>
                        <w:top w:val="none" w:sz="0" w:space="0" w:color="auto"/>
                        <w:left w:val="none" w:sz="0" w:space="0" w:color="auto"/>
                        <w:bottom w:val="none" w:sz="0" w:space="0" w:color="auto"/>
                        <w:right w:val="none" w:sz="0" w:space="0" w:color="auto"/>
                      </w:divBdr>
                    </w:div>
                  </w:divsChild>
                </w:div>
                <w:div w:id="455294418">
                  <w:marLeft w:val="0"/>
                  <w:marRight w:val="0"/>
                  <w:marTop w:val="0"/>
                  <w:marBottom w:val="0"/>
                  <w:divBdr>
                    <w:top w:val="none" w:sz="0" w:space="0" w:color="auto"/>
                    <w:left w:val="none" w:sz="0" w:space="0" w:color="auto"/>
                    <w:bottom w:val="none" w:sz="0" w:space="0" w:color="auto"/>
                    <w:right w:val="none" w:sz="0" w:space="0" w:color="auto"/>
                  </w:divBdr>
                  <w:divsChild>
                    <w:div w:id="1987541798">
                      <w:marLeft w:val="0"/>
                      <w:marRight w:val="0"/>
                      <w:marTop w:val="0"/>
                      <w:marBottom w:val="0"/>
                      <w:divBdr>
                        <w:top w:val="none" w:sz="0" w:space="0" w:color="auto"/>
                        <w:left w:val="none" w:sz="0" w:space="0" w:color="auto"/>
                        <w:bottom w:val="none" w:sz="0" w:space="0" w:color="auto"/>
                        <w:right w:val="none" w:sz="0" w:space="0" w:color="auto"/>
                      </w:divBdr>
                    </w:div>
                  </w:divsChild>
                </w:div>
                <w:div w:id="1962031481">
                  <w:marLeft w:val="0"/>
                  <w:marRight w:val="0"/>
                  <w:marTop w:val="0"/>
                  <w:marBottom w:val="0"/>
                  <w:divBdr>
                    <w:top w:val="none" w:sz="0" w:space="0" w:color="auto"/>
                    <w:left w:val="none" w:sz="0" w:space="0" w:color="auto"/>
                    <w:bottom w:val="none" w:sz="0" w:space="0" w:color="auto"/>
                    <w:right w:val="none" w:sz="0" w:space="0" w:color="auto"/>
                  </w:divBdr>
                  <w:divsChild>
                    <w:div w:id="944967787">
                      <w:marLeft w:val="0"/>
                      <w:marRight w:val="0"/>
                      <w:marTop w:val="0"/>
                      <w:marBottom w:val="0"/>
                      <w:divBdr>
                        <w:top w:val="none" w:sz="0" w:space="0" w:color="auto"/>
                        <w:left w:val="none" w:sz="0" w:space="0" w:color="auto"/>
                        <w:bottom w:val="none" w:sz="0" w:space="0" w:color="auto"/>
                        <w:right w:val="none" w:sz="0" w:space="0" w:color="auto"/>
                      </w:divBdr>
                    </w:div>
                  </w:divsChild>
                </w:div>
                <w:div w:id="1059093152">
                  <w:marLeft w:val="0"/>
                  <w:marRight w:val="0"/>
                  <w:marTop w:val="0"/>
                  <w:marBottom w:val="0"/>
                  <w:divBdr>
                    <w:top w:val="none" w:sz="0" w:space="0" w:color="auto"/>
                    <w:left w:val="none" w:sz="0" w:space="0" w:color="auto"/>
                    <w:bottom w:val="none" w:sz="0" w:space="0" w:color="auto"/>
                    <w:right w:val="none" w:sz="0" w:space="0" w:color="auto"/>
                  </w:divBdr>
                  <w:divsChild>
                    <w:div w:id="1799911687">
                      <w:marLeft w:val="0"/>
                      <w:marRight w:val="0"/>
                      <w:marTop w:val="0"/>
                      <w:marBottom w:val="0"/>
                      <w:divBdr>
                        <w:top w:val="none" w:sz="0" w:space="0" w:color="auto"/>
                        <w:left w:val="none" w:sz="0" w:space="0" w:color="auto"/>
                        <w:bottom w:val="none" w:sz="0" w:space="0" w:color="auto"/>
                        <w:right w:val="none" w:sz="0" w:space="0" w:color="auto"/>
                      </w:divBdr>
                    </w:div>
                  </w:divsChild>
                </w:div>
                <w:div w:id="956719752">
                  <w:marLeft w:val="0"/>
                  <w:marRight w:val="0"/>
                  <w:marTop w:val="0"/>
                  <w:marBottom w:val="0"/>
                  <w:divBdr>
                    <w:top w:val="none" w:sz="0" w:space="0" w:color="auto"/>
                    <w:left w:val="none" w:sz="0" w:space="0" w:color="auto"/>
                    <w:bottom w:val="none" w:sz="0" w:space="0" w:color="auto"/>
                    <w:right w:val="none" w:sz="0" w:space="0" w:color="auto"/>
                  </w:divBdr>
                  <w:divsChild>
                    <w:div w:id="2124958670">
                      <w:marLeft w:val="0"/>
                      <w:marRight w:val="0"/>
                      <w:marTop w:val="0"/>
                      <w:marBottom w:val="0"/>
                      <w:divBdr>
                        <w:top w:val="none" w:sz="0" w:space="0" w:color="auto"/>
                        <w:left w:val="none" w:sz="0" w:space="0" w:color="auto"/>
                        <w:bottom w:val="none" w:sz="0" w:space="0" w:color="auto"/>
                        <w:right w:val="none" w:sz="0" w:space="0" w:color="auto"/>
                      </w:divBdr>
                    </w:div>
                  </w:divsChild>
                </w:div>
                <w:div w:id="665481652">
                  <w:marLeft w:val="0"/>
                  <w:marRight w:val="0"/>
                  <w:marTop w:val="0"/>
                  <w:marBottom w:val="0"/>
                  <w:divBdr>
                    <w:top w:val="none" w:sz="0" w:space="0" w:color="auto"/>
                    <w:left w:val="none" w:sz="0" w:space="0" w:color="auto"/>
                    <w:bottom w:val="none" w:sz="0" w:space="0" w:color="auto"/>
                    <w:right w:val="none" w:sz="0" w:space="0" w:color="auto"/>
                  </w:divBdr>
                  <w:divsChild>
                    <w:div w:id="833570812">
                      <w:marLeft w:val="0"/>
                      <w:marRight w:val="0"/>
                      <w:marTop w:val="0"/>
                      <w:marBottom w:val="0"/>
                      <w:divBdr>
                        <w:top w:val="none" w:sz="0" w:space="0" w:color="auto"/>
                        <w:left w:val="none" w:sz="0" w:space="0" w:color="auto"/>
                        <w:bottom w:val="none" w:sz="0" w:space="0" w:color="auto"/>
                        <w:right w:val="none" w:sz="0" w:space="0" w:color="auto"/>
                      </w:divBdr>
                    </w:div>
                  </w:divsChild>
                </w:div>
                <w:div w:id="329333993">
                  <w:marLeft w:val="0"/>
                  <w:marRight w:val="0"/>
                  <w:marTop w:val="0"/>
                  <w:marBottom w:val="0"/>
                  <w:divBdr>
                    <w:top w:val="none" w:sz="0" w:space="0" w:color="auto"/>
                    <w:left w:val="none" w:sz="0" w:space="0" w:color="auto"/>
                    <w:bottom w:val="none" w:sz="0" w:space="0" w:color="auto"/>
                    <w:right w:val="none" w:sz="0" w:space="0" w:color="auto"/>
                  </w:divBdr>
                  <w:divsChild>
                    <w:div w:id="1034499913">
                      <w:marLeft w:val="0"/>
                      <w:marRight w:val="0"/>
                      <w:marTop w:val="0"/>
                      <w:marBottom w:val="0"/>
                      <w:divBdr>
                        <w:top w:val="none" w:sz="0" w:space="0" w:color="auto"/>
                        <w:left w:val="none" w:sz="0" w:space="0" w:color="auto"/>
                        <w:bottom w:val="none" w:sz="0" w:space="0" w:color="auto"/>
                        <w:right w:val="none" w:sz="0" w:space="0" w:color="auto"/>
                      </w:divBdr>
                    </w:div>
                  </w:divsChild>
                </w:div>
                <w:div w:id="305622857">
                  <w:marLeft w:val="0"/>
                  <w:marRight w:val="0"/>
                  <w:marTop w:val="0"/>
                  <w:marBottom w:val="0"/>
                  <w:divBdr>
                    <w:top w:val="none" w:sz="0" w:space="0" w:color="auto"/>
                    <w:left w:val="none" w:sz="0" w:space="0" w:color="auto"/>
                    <w:bottom w:val="none" w:sz="0" w:space="0" w:color="auto"/>
                    <w:right w:val="none" w:sz="0" w:space="0" w:color="auto"/>
                  </w:divBdr>
                  <w:divsChild>
                    <w:div w:id="1563054573">
                      <w:marLeft w:val="0"/>
                      <w:marRight w:val="0"/>
                      <w:marTop w:val="0"/>
                      <w:marBottom w:val="0"/>
                      <w:divBdr>
                        <w:top w:val="none" w:sz="0" w:space="0" w:color="auto"/>
                        <w:left w:val="none" w:sz="0" w:space="0" w:color="auto"/>
                        <w:bottom w:val="none" w:sz="0" w:space="0" w:color="auto"/>
                        <w:right w:val="none" w:sz="0" w:space="0" w:color="auto"/>
                      </w:divBdr>
                    </w:div>
                  </w:divsChild>
                </w:div>
                <w:div w:id="445346287">
                  <w:marLeft w:val="0"/>
                  <w:marRight w:val="0"/>
                  <w:marTop w:val="0"/>
                  <w:marBottom w:val="0"/>
                  <w:divBdr>
                    <w:top w:val="none" w:sz="0" w:space="0" w:color="auto"/>
                    <w:left w:val="none" w:sz="0" w:space="0" w:color="auto"/>
                    <w:bottom w:val="none" w:sz="0" w:space="0" w:color="auto"/>
                    <w:right w:val="none" w:sz="0" w:space="0" w:color="auto"/>
                  </w:divBdr>
                  <w:divsChild>
                    <w:div w:id="1564566482">
                      <w:marLeft w:val="0"/>
                      <w:marRight w:val="0"/>
                      <w:marTop w:val="0"/>
                      <w:marBottom w:val="0"/>
                      <w:divBdr>
                        <w:top w:val="none" w:sz="0" w:space="0" w:color="auto"/>
                        <w:left w:val="none" w:sz="0" w:space="0" w:color="auto"/>
                        <w:bottom w:val="none" w:sz="0" w:space="0" w:color="auto"/>
                        <w:right w:val="none" w:sz="0" w:space="0" w:color="auto"/>
                      </w:divBdr>
                    </w:div>
                  </w:divsChild>
                </w:div>
                <w:div w:id="365913393">
                  <w:marLeft w:val="0"/>
                  <w:marRight w:val="0"/>
                  <w:marTop w:val="0"/>
                  <w:marBottom w:val="0"/>
                  <w:divBdr>
                    <w:top w:val="none" w:sz="0" w:space="0" w:color="auto"/>
                    <w:left w:val="none" w:sz="0" w:space="0" w:color="auto"/>
                    <w:bottom w:val="none" w:sz="0" w:space="0" w:color="auto"/>
                    <w:right w:val="none" w:sz="0" w:space="0" w:color="auto"/>
                  </w:divBdr>
                  <w:divsChild>
                    <w:div w:id="2074235306">
                      <w:marLeft w:val="0"/>
                      <w:marRight w:val="0"/>
                      <w:marTop w:val="0"/>
                      <w:marBottom w:val="0"/>
                      <w:divBdr>
                        <w:top w:val="none" w:sz="0" w:space="0" w:color="auto"/>
                        <w:left w:val="none" w:sz="0" w:space="0" w:color="auto"/>
                        <w:bottom w:val="none" w:sz="0" w:space="0" w:color="auto"/>
                        <w:right w:val="none" w:sz="0" w:space="0" w:color="auto"/>
                      </w:divBdr>
                    </w:div>
                  </w:divsChild>
                </w:div>
                <w:div w:id="1293823629">
                  <w:marLeft w:val="0"/>
                  <w:marRight w:val="0"/>
                  <w:marTop w:val="0"/>
                  <w:marBottom w:val="0"/>
                  <w:divBdr>
                    <w:top w:val="none" w:sz="0" w:space="0" w:color="auto"/>
                    <w:left w:val="none" w:sz="0" w:space="0" w:color="auto"/>
                    <w:bottom w:val="none" w:sz="0" w:space="0" w:color="auto"/>
                    <w:right w:val="none" w:sz="0" w:space="0" w:color="auto"/>
                  </w:divBdr>
                  <w:divsChild>
                    <w:div w:id="537009159">
                      <w:marLeft w:val="0"/>
                      <w:marRight w:val="0"/>
                      <w:marTop w:val="0"/>
                      <w:marBottom w:val="0"/>
                      <w:divBdr>
                        <w:top w:val="none" w:sz="0" w:space="0" w:color="auto"/>
                        <w:left w:val="none" w:sz="0" w:space="0" w:color="auto"/>
                        <w:bottom w:val="none" w:sz="0" w:space="0" w:color="auto"/>
                        <w:right w:val="none" w:sz="0" w:space="0" w:color="auto"/>
                      </w:divBdr>
                    </w:div>
                  </w:divsChild>
                </w:div>
                <w:div w:id="180553726">
                  <w:marLeft w:val="0"/>
                  <w:marRight w:val="0"/>
                  <w:marTop w:val="0"/>
                  <w:marBottom w:val="0"/>
                  <w:divBdr>
                    <w:top w:val="none" w:sz="0" w:space="0" w:color="auto"/>
                    <w:left w:val="none" w:sz="0" w:space="0" w:color="auto"/>
                    <w:bottom w:val="none" w:sz="0" w:space="0" w:color="auto"/>
                    <w:right w:val="none" w:sz="0" w:space="0" w:color="auto"/>
                  </w:divBdr>
                  <w:divsChild>
                    <w:div w:id="1641231330">
                      <w:marLeft w:val="0"/>
                      <w:marRight w:val="0"/>
                      <w:marTop w:val="0"/>
                      <w:marBottom w:val="0"/>
                      <w:divBdr>
                        <w:top w:val="none" w:sz="0" w:space="0" w:color="auto"/>
                        <w:left w:val="none" w:sz="0" w:space="0" w:color="auto"/>
                        <w:bottom w:val="none" w:sz="0" w:space="0" w:color="auto"/>
                        <w:right w:val="none" w:sz="0" w:space="0" w:color="auto"/>
                      </w:divBdr>
                    </w:div>
                  </w:divsChild>
                </w:div>
                <w:div w:id="854610130">
                  <w:marLeft w:val="0"/>
                  <w:marRight w:val="0"/>
                  <w:marTop w:val="0"/>
                  <w:marBottom w:val="0"/>
                  <w:divBdr>
                    <w:top w:val="none" w:sz="0" w:space="0" w:color="auto"/>
                    <w:left w:val="none" w:sz="0" w:space="0" w:color="auto"/>
                    <w:bottom w:val="none" w:sz="0" w:space="0" w:color="auto"/>
                    <w:right w:val="none" w:sz="0" w:space="0" w:color="auto"/>
                  </w:divBdr>
                  <w:divsChild>
                    <w:div w:id="908270979">
                      <w:marLeft w:val="0"/>
                      <w:marRight w:val="0"/>
                      <w:marTop w:val="0"/>
                      <w:marBottom w:val="0"/>
                      <w:divBdr>
                        <w:top w:val="none" w:sz="0" w:space="0" w:color="auto"/>
                        <w:left w:val="none" w:sz="0" w:space="0" w:color="auto"/>
                        <w:bottom w:val="none" w:sz="0" w:space="0" w:color="auto"/>
                        <w:right w:val="none" w:sz="0" w:space="0" w:color="auto"/>
                      </w:divBdr>
                    </w:div>
                  </w:divsChild>
                </w:div>
                <w:div w:id="239338386">
                  <w:marLeft w:val="0"/>
                  <w:marRight w:val="0"/>
                  <w:marTop w:val="0"/>
                  <w:marBottom w:val="0"/>
                  <w:divBdr>
                    <w:top w:val="none" w:sz="0" w:space="0" w:color="auto"/>
                    <w:left w:val="none" w:sz="0" w:space="0" w:color="auto"/>
                    <w:bottom w:val="none" w:sz="0" w:space="0" w:color="auto"/>
                    <w:right w:val="none" w:sz="0" w:space="0" w:color="auto"/>
                  </w:divBdr>
                  <w:divsChild>
                    <w:div w:id="755325822">
                      <w:marLeft w:val="0"/>
                      <w:marRight w:val="0"/>
                      <w:marTop w:val="0"/>
                      <w:marBottom w:val="0"/>
                      <w:divBdr>
                        <w:top w:val="none" w:sz="0" w:space="0" w:color="auto"/>
                        <w:left w:val="none" w:sz="0" w:space="0" w:color="auto"/>
                        <w:bottom w:val="none" w:sz="0" w:space="0" w:color="auto"/>
                        <w:right w:val="none" w:sz="0" w:space="0" w:color="auto"/>
                      </w:divBdr>
                    </w:div>
                  </w:divsChild>
                </w:div>
                <w:div w:id="712658603">
                  <w:marLeft w:val="0"/>
                  <w:marRight w:val="0"/>
                  <w:marTop w:val="0"/>
                  <w:marBottom w:val="0"/>
                  <w:divBdr>
                    <w:top w:val="none" w:sz="0" w:space="0" w:color="auto"/>
                    <w:left w:val="none" w:sz="0" w:space="0" w:color="auto"/>
                    <w:bottom w:val="none" w:sz="0" w:space="0" w:color="auto"/>
                    <w:right w:val="none" w:sz="0" w:space="0" w:color="auto"/>
                  </w:divBdr>
                  <w:divsChild>
                    <w:div w:id="2045787652">
                      <w:marLeft w:val="0"/>
                      <w:marRight w:val="0"/>
                      <w:marTop w:val="0"/>
                      <w:marBottom w:val="0"/>
                      <w:divBdr>
                        <w:top w:val="none" w:sz="0" w:space="0" w:color="auto"/>
                        <w:left w:val="none" w:sz="0" w:space="0" w:color="auto"/>
                        <w:bottom w:val="none" w:sz="0" w:space="0" w:color="auto"/>
                        <w:right w:val="none" w:sz="0" w:space="0" w:color="auto"/>
                      </w:divBdr>
                    </w:div>
                  </w:divsChild>
                </w:div>
                <w:div w:id="1876427277">
                  <w:marLeft w:val="0"/>
                  <w:marRight w:val="0"/>
                  <w:marTop w:val="0"/>
                  <w:marBottom w:val="0"/>
                  <w:divBdr>
                    <w:top w:val="none" w:sz="0" w:space="0" w:color="auto"/>
                    <w:left w:val="none" w:sz="0" w:space="0" w:color="auto"/>
                    <w:bottom w:val="none" w:sz="0" w:space="0" w:color="auto"/>
                    <w:right w:val="none" w:sz="0" w:space="0" w:color="auto"/>
                  </w:divBdr>
                  <w:divsChild>
                    <w:div w:id="296880021">
                      <w:marLeft w:val="0"/>
                      <w:marRight w:val="0"/>
                      <w:marTop w:val="0"/>
                      <w:marBottom w:val="0"/>
                      <w:divBdr>
                        <w:top w:val="none" w:sz="0" w:space="0" w:color="auto"/>
                        <w:left w:val="none" w:sz="0" w:space="0" w:color="auto"/>
                        <w:bottom w:val="none" w:sz="0" w:space="0" w:color="auto"/>
                        <w:right w:val="none" w:sz="0" w:space="0" w:color="auto"/>
                      </w:divBdr>
                    </w:div>
                  </w:divsChild>
                </w:div>
                <w:div w:id="1488548106">
                  <w:marLeft w:val="0"/>
                  <w:marRight w:val="0"/>
                  <w:marTop w:val="0"/>
                  <w:marBottom w:val="0"/>
                  <w:divBdr>
                    <w:top w:val="none" w:sz="0" w:space="0" w:color="auto"/>
                    <w:left w:val="none" w:sz="0" w:space="0" w:color="auto"/>
                    <w:bottom w:val="none" w:sz="0" w:space="0" w:color="auto"/>
                    <w:right w:val="none" w:sz="0" w:space="0" w:color="auto"/>
                  </w:divBdr>
                  <w:divsChild>
                    <w:div w:id="681663116">
                      <w:marLeft w:val="0"/>
                      <w:marRight w:val="0"/>
                      <w:marTop w:val="0"/>
                      <w:marBottom w:val="0"/>
                      <w:divBdr>
                        <w:top w:val="none" w:sz="0" w:space="0" w:color="auto"/>
                        <w:left w:val="none" w:sz="0" w:space="0" w:color="auto"/>
                        <w:bottom w:val="none" w:sz="0" w:space="0" w:color="auto"/>
                        <w:right w:val="none" w:sz="0" w:space="0" w:color="auto"/>
                      </w:divBdr>
                    </w:div>
                  </w:divsChild>
                </w:div>
                <w:div w:id="659237542">
                  <w:marLeft w:val="0"/>
                  <w:marRight w:val="0"/>
                  <w:marTop w:val="0"/>
                  <w:marBottom w:val="0"/>
                  <w:divBdr>
                    <w:top w:val="none" w:sz="0" w:space="0" w:color="auto"/>
                    <w:left w:val="none" w:sz="0" w:space="0" w:color="auto"/>
                    <w:bottom w:val="none" w:sz="0" w:space="0" w:color="auto"/>
                    <w:right w:val="none" w:sz="0" w:space="0" w:color="auto"/>
                  </w:divBdr>
                  <w:divsChild>
                    <w:div w:id="761796747">
                      <w:marLeft w:val="0"/>
                      <w:marRight w:val="0"/>
                      <w:marTop w:val="0"/>
                      <w:marBottom w:val="0"/>
                      <w:divBdr>
                        <w:top w:val="none" w:sz="0" w:space="0" w:color="auto"/>
                        <w:left w:val="none" w:sz="0" w:space="0" w:color="auto"/>
                        <w:bottom w:val="none" w:sz="0" w:space="0" w:color="auto"/>
                        <w:right w:val="none" w:sz="0" w:space="0" w:color="auto"/>
                      </w:divBdr>
                    </w:div>
                  </w:divsChild>
                </w:div>
                <w:div w:id="1732725002">
                  <w:marLeft w:val="0"/>
                  <w:marRight w:val="0"/>
                  <w:marTop w:val="0"/>
                  <w:marBottom w:val="0"/>
                  <w:divBdr>
                    <w:top w:val="none" w:sz="0" w:space="0" w:color="auto"/>
                    <w:left w:val="none" w:sz="0" w:space="0" w:color="auto"/>
                    <w:bottom w:val="none" w:sz="0" w:space="0" w:color="auto"/>
                    <w:right w:val="none" w:sz="0" w:space="0" w:color="auto"/>
                  </w:divBdr>
                  <w:divsChild>
                    <w:div w:id="11304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4952">
          <w:marLeft w:val="0"/>
          <w:marRight w:val="0"/>
          <w:marTop w:val="0"/>
          <w:marBottom w:val="0"/>
          <w:divBdr>
            <w:top w:val="none" w:sz="0" w:space="0" w:color="auto"/>
            <w:left w:val="none" w:sz="0" w:space="0" w:color="auto"/>
            <w:bottom w:val="none" w:sz="0" w:space="0" w:color="auto"/>
            <w:right w:val="none" w:sz="0" w:space="0" w:color="auto"/>
          </w:divBdr>
        </w:div>
        <w:div w:id="2102601696">
          <w:marLeft w:val="0"/>
          <w:marRight w:val="0"/>
          <w:marTop w:val="0"/>
          <w:marBottom w:val="0"/>
          <w:divBdr>
            <w:top w:val="none" w:sz="0" w:space="0" w:color="auto"/>
            <w:left w:val="none" w:sz="0" w:space="0" w:color="auto"/>
            <w:bottom w:val="none" w:sz="0" w:space="0" w:color="auto"/>
            <w:right w:val="none" w:sz="0" w:space="0" w:color="auto"/>
          </w:divBdr>
        </w:div>
        <w:div w:id="1037975361">
          <w:marLeft w:val="0"/>
          <w:marRight w:val="0"/>
          <w:marTop w:val="0"/>
          <w:marBottom w:val="0"/>
          <w:divBdr>
            <w:top w:val="none" w:sz="0" w:space="0" w:color="auto"/>
            <w:left w:val="none" w:sz="0" w:space="0" w:color="auto"/>
            <w:bottom w:val="none" w:sz="0" w:space="0" w:color="auto"/>
            <w:right w:val="none" w:sz="0" w:space="0" w:color="auto"/>
          </w:divBdr>
        </w:div>
      </w:divsChild>
    </w:div>
    <w:div w:id="1314793589">
      <w:bodyDiv w:val="1"/>
      <w:marLeft w:val="0"/>
      <w:marRight w:val="0"/>
      <w:marTop w:val="0"/>
      <w:marBottom w:val="0"/>
      <w:divBdr>
        <w:top w:val="none" w:sz="0" w:space="0" w:color="auto"/>
        <w:left w:val="none" w:sz="0" w:space="0" w:color="auto"/>
        <w:bottom w:val="none" w:sz="0" w:space="0" w:color="auto"/>
        <w:right w:val="none" w:sz="0" w:space="0" w:color="auto"/>
      </w:divBdr>
    </w:div>
    <w:div w:id="1698265204">
      <w:bodyDiv w:val="1"/>
      <w:marLeft w:val="0"/>
      <w:marRight w:val="0"/>
      <w:marTop w:val="0"/>
      <w:marBottom w:val="0"/>
      <w:divBdr>
        <w:top w:val="none" w:sz="0" w:space="0" w:color="auto"/>
        <w:left w:val="none" w:sz="0" w:space="0" w:color="auto"/>
        <w:bottom w:val="none" w:sz="0" w:space="0" w:color="auto"/>
        <w:right w:val="none" w:sz="0" w:space="0" w:color="auto"/>
      </w:divBdr>
      <w:divsChild>
        <w:div w:id="1656296839">
          <w:marLeft w:val="0"/>
          <w:marRight w:val="0"/>
          <w:marTop w:val="0"/>
          <w:marBottom w:val="0"/>
          <w:divBdr>
            <w:top w:val="none" w:sz="0" w:space="0" w:color="auto"/>
            <w:left w:val="none" w:sz="0" w:space="0" w:color="auto"/>
            <w:bottom w:val="none" w:sz="0" w:space="0" w:color="auto"/>
            <w:right w:val="none" w:sz="0" w:space="0" w:color="auto"/>
          </w:divBdr>
        </w:div>
        <w:div w:id="1492063224">
          <w:marLeft w:val="0"/>
          <w:marRight w:val="0"/>
          <w:marTop w:val="0"/>
          <w:marBottom w:val="0"/>
          <w:divBdr>
            <w:top w:val="none" w:sz="0" w:space="0" w:color="auto"/>
            <w:left w:val="none" w:sz="0" w:space="0" w:color="auto"/>
            <w:bottom w:val="none" w:sz="0" w:space="0" w:color="auto"/>
            <w:right w:val="none" w:sz="0" w:space="0" w:color="auto"/>
          </w:divBdr>
        </w:div>
        <w:div w:id="247621924">
          <w:marLeft w:val="0"/>
          <w:marRight w:val="0"/>
          <w:marTop w:val="0"/>
          <w:marBottom w:val="0"/>
          <w:divBdr>
            <w:top w:val="none" w:sz="0" w:space="0" w:color="auto"/>
            <w:left w:val="none" w:sz="0" w:space="0" w:color="auto"/>
            <w:bottom w:val="none" w:sz="0" w:space="0" w:color="auto"/>
            <w:right w:val="none" w:sz="0" w:space="0" w:color="auto"/>
          </w:divBdr>
        </w:div>
        <w:div w:id="1078748731">
          <w:marLeft w:val="0"/>
          <w:marRight w:val="0"/>
          <w:marTop w:val="0"/>
          <w:marBottom w:val="0"/>
          <w:divBdr>
            <w:top w:val="none" w:sz="0" w:space="0" w:color="auto"/>
            <w:left w:val="none" w:sz="0" w:space="0" w:color="auto"/>
            <w:bottom w:val="none" w:sz="0" w:space="0" w:color="auto"/>
            <w:right w:val="none" w:sz="0" w:space="0" w:color="auto"/>
          </w:divBdr>
        </w:div>
        <w:div w:id="272056063">
          <w:marLeft w:val="0"/>
          <w:marRight w:val="0"/>
          <w:marTop w:val="0"/>
          <w:marBottom w:val="0"/>
          <w:divBdr>
            <w:top w:val="none" w:sz="0" w:space="0" w:color="auto"/>
            <w:left w:val="none" w:sz="0" w:space="0" w:color="auto"/>
            <w:bottom w:val="none" w:sz="0" w:space="0" w:color="auto"/>
            <w:right w:val="none" w:sz="0" w:space="0" w:color="auto"/>
          </w:divBdr>
        </w:div>
        <w:div w:id="1256548305">
          <w:marLeft w:val="0"/>
          <w:marRight w:val="0"/>
          <w:marTop w:val="0"/>
          <w:marBottom w:val="0"/>
          <w:divBdr>
            <w:top w:val="none" w:sz="0" w:space="0" w:color="auto"/>
            <w:left w:val="none" w:sz="0" w:space="0" w:color="auto"/>
            <w:bottom w:val="none" w:sz="0" w:space="0" w:color="auto"/>
            <w:right w:val="none" w:sz="0" w:space="0" w:color="auto"/>
          </w:divBdr>
        </w:div>
        <w:div w:id="1779639363">
          <w:marLeft w:val="0"/>
          <w:marRight w:val="0"/>
          <w:marTop w:val="0"/>
          <w:marBottom w:val="0"/>
          <w:divBdr>
            <w:top w:val="none" w:sz="0" w:space="0" w:color="auto"/>
            <w:left w:val="none" w:sz="0" w:space="0" w:color="auto"/>
            <w:bottom w:val="none" w:sz="0" w:space="0" w:color="auto"/>
            <w:right w:val="none" w:sz="0" w:space="0" w:color="auto"/>
          </w:divBdr>
        </w:div>
        <w:div w:id="1038819634">
          <w:marLeft w:val="0"/>
          <w:marRight w:val="0"/>
          <w:marTop w:val="0"/>
          <w:marBottom w:val="0"/>
          <w:divBdr>
            <w:top w:val="none" w:sz="0" w:space="0" w:color="auto"/>
            <w:left w:val="none" w:sz="0" w:space="0" w:color="auto"/>
            <w:bottom w:val="none" w:sz="0" w:space="0" w:color="auto"/>
            <w:right w:val="none" w:sz="0" w:space="0" w:color="auto"/>
          </w:divBdr>
        </w:div>
        <w:div w:id="2108187801">
          <w:marLeft w:val="0"/>
          <w:marRight w:val="0"/>
          <w:marTop w:val="0"/>
          <w:marBottom w:val="0"/>
          <w:divBdr>
            <w:top w:val="none" w:sz="0" w:space="0" w:color="auto"/>
            <w:left w:val="none" w:sz="0" w:space="0" w:color="auto"/>
            <w:bottom w:val="none" w:sz="0" w:space="0" w:color="auto"/>
            <w:right w:val="none" w:sz="0" w:space="0" w:color="auto"/>
          </w:divBdr>
        </w:div>
        <w:div w:id="1716661355">
          <w:marLeft w:val="0"/>
          <w:marRight w:val="0"/>
          <w:marTop w:val="0"/>
          <w:marBottom w:val="0"/>
          <w:divBdr>
            <w:top w:val="none" w:sz="0" w:space="0" w:color="auto"/>
            <w:left w:val="none" w:sz="0" w:space="0" w:color="auto"/>
            <w:bottom w:val="none" w:sz="0" w:space="0" w:color="auto"/>
            <w:right w:val="none" w:sz="0" w:space="0" w:color="auto"/>
          </w:divBdr>
        </w:div>
        <w:div w:id="409426842">
          <w:marLeft w:val="0"/>
          <w:marRight w:val="0"/>
          <w:marTop w:val="0"/>
          <w:marBottom w:val="0"/>
          <w:divBdr>
            <w:top w:val="none" w:sz="0" w:space="0" w:color="auto"/>
            <w:left w:val="none" w:sz="0" w:space="0" w:color="auto"/>
            <w:bottom w:val="none" w:sz="0" w:space="0" w:color="auto"/>
            <w:right w:val="none" w:sz="0" w:space="0" w:color="auto"/>
          </w:divBdr>
        </w:div>
        <w:div w:id="1054934191">
          <w:marLeft w:val="0"/>
          <w:marRight w:val="0"/>
          <w:marTop w:val="0"/>
          <w:marBottom w:val="0"/>
          <w:divBdr>
            <w:top w:val="none" w:sz="0" w:space="0" w:color="auto"/>
            <w:left w:val="none" w:sz="0" w:space="0" w:color="auto"/>
            <w:bottom w:val="none" w:sz="0" w:space="0" w:color="auto"/>
            <w:right w:val="none" w:sz="0" w:space="0" w:color="auto"/>
          </w:divBdr>
        </w:div>
        <w:div w:id="776370977">
          <w:marLeft w:val="0"/>
          <w:marRight w:val="0"/>
          <w:marTop w:val="0"/>
          <w:marBottom w:val="0"/>
          <w:divBdr>
            <w:top w:val="none" w:sz="0" w:space="0" w:color="auto"/>
            <w:left w:val="none" w:sz="0" w:space="0" w:color="auto"/>
            <w:bottom w:val="none" w:sz="0" w:space="0" w:color="auto"/>
            <w:right w:val="none" w:sz="0" w:space="0" w:color="auto"/>
          </w:divBdr>
        </w:div>
        <w:div w:id="1437409491">
          <w:marLeft w:val="0"/>
          <w:marRight w:val="0"/>
          <w:marTop w:val="0"/>
          <w:marBottom w:val="0"/>
          <w:divBdr>
            <w:top w:val="none" w:sz="0" w:space="0" w:color="auto"/>
            <w:left w:val="none" w:sz="0" w:space="0" w:color="auto"/>
            <w:bottom w:val="none" w:sz="0" w:space="0" w:color="auto"/>
            <w:right w:val="none" w:sz="0" w:space="0" w:color="auto"/>
          </w:divBdr>
        </w:div>
        <w:div w:id="1273125644">
          <w:marLeft w:val="0"/>
          <w:marRight w:val="0"/>
          <w:marTop w:val="0"/>
          <w:marBottom w:val="0"/>
          <w:divBdr>
            <w:top w:val="none" w:sz="0" w:space="0" w:color="auto"/>
            <w:left w:val="none" w:sz="0" w:space="0" w:color="auto"/>
            <w:bottom w:val="none" w:sz="0" w:space="0" w:color="auto"/>
            <w:right w:val="none" w:sz="0" w:space="0" w:color="auto"/>
          </w:divBdr>
        </w:div>
        <w:div w:id="1979652178">
          <w:marLeft w:val="0"/>
          <w:marRight w:val="0"/>
          <w:marTop w:val="0"/>
          <w:marBottom w:val="0"/>
          <w:divBdr>
            <w:top w:val="none" w:sz="0" w:space="0" w:color="auto"/>
            <w:left w:val="none" w:sz="0" w:space="0" w:color="auto"/>
            <w:bottom w:val="none" w:sz="0" w:space="0" w:color="auto"/>
            <w:right w:val="none" w:sz="0" w:space="0" w:color="auto"/>
          </w:divBdr>
        </w:div>
        <w:div w:id="201023158">
          <w:marLeft w:val="0"/>
          <w:marRight w:val="0"/>
          <w:marTop w:val="0"/>
          <w:marBottom w:val="0"/>
          <w:divBdr>
            <w:top w:val="none" w:sz="0" w:space="0" w:color="auto"/>
            <w:left w:val="none" w:sz="0" w:space="0" w:color="auto"/>
            <w:bottom w:val="none" w:sz="0" w:space="0" w:color="auto"/>
            <w:right w:val="none" w:sz="0" w:space="0" w:color="auto"/>
          </w:divBdr>
        </w:div>
        <w:div w:id="109083582">
          <w:marLeft w:val="0"/>
          <w:marRight w:val="0"/>
          <w:marTop w:val="0"/>
          <w:marBottom w:val="0"/>
          <w:divBdr>
            <w:top w:val="none" w:sz="0" w:space="0" w:color="auto"/>
            <w:left w:val="none" w:sz="0" w:space="0" w:color="auto"/>
            <w:bottom w:val="none" w:sz="0" w:space="0" w:color="auto"/>
            <w:right w:val="none" w:sz="0" w:space="0" w:color="auto"/>
          </w:divBdr>
        </w:div>
        <w:div w:id="1170020016">
          <w:marLeft w:val="0"/>
          <w:marRight w:val="0"/>
          <w:marTop w:val="0"/>
          <w:marBottom w:val="0"/>
          <w:divBdr>
            <w:top w:val="none" w:sz="0" w:space="0" w:color="auto"/>
            <w:left w:val="none" w:sz="0" w:space="0" w:color="auto"/>
            <w:bottom w:val="none" w:sz="0" w:space="0" w:color="auto"/>
            <w:right w:val="none" w:sz="0" w:space="0" w:color="auto"/>
          </w:divBdr>
        </w:div>
        <w:div w:id="1808165620">
          <w:marLeft w:val="0"/>
          <w:marRight w:val="0"/>
          <w:marTop w:val="0"/>
          <w:marBottom w:val="0"/>
          <w:divBdr>
            <w:top w:val="none" w:sz="0" w:space="0" w:color="auto"/>
            <w:left w:val="none" w:sz="0" w:space="0" w:color="auto"/>
            <w:bottom w:val="none" w:sz="0" w:space="0" w:color="auto"/>
            <w:right w:val="none" w:sz="0" w:space="0" w:color="auto"/>
          </w:divBdr>
        </w:div>
        <w:div w:id="719548047">
          <w:marLeft w:val="0"/>
          <w:marRight w:val="0"/>
          <w:marTop w:val="0"/>
          <w:marBottom w:val="0"/>
          <w:divBdr>
            <w:top w:val="none" w:sz="0" w:space="0" w:color="auto"/>
            <w:left w:val="none" w:sz="0" w:space="0" w:color="auto"/>
            <w:bottom w:val="none" w:sz="0" w:space="0" w:color="auto"/>
            <w:right w:val="none" w:sz="0" w:space="0" w:color="auto"/>
          </w:divBdr>
        </w:div>
        <w:div w:id="170489241">
          <w:marLeft w:val="0"/>
          <w:marRight w:val="0"/>
          <w:marTop w:val="0"/>
          <w:marBottom w:val="0"/>
          <w:divBdr>
            <w:top w:val="none" w:sz="0" w:space="0" w:color="auto"/>
            <w:left w:val="none" w:sz="0" w:space="0" w:color="auto"/>
            <w:bottom w:val="none" w:sz="0" w:space="0" w:color="auto"/>
            <w:right w:val="none" w:sz="0" w:space="0" w:color="auto"/>
          </w:divBdr>
        </w:div>
        <w:div w:id="602808537">
          <w:marLeft w:val="0"/>
          <w:marRight w:val="0"/>
          <w:marTop w:val="0"/>
          <w:marBottom w:val="0"/>
          <w:divBdr>
            <w:top w:val="none" w:sz="0" w:space="0" w:color="auto"/>
            <w:left w:val="none" w:sz="0" w:space="0" w:color="auto"/>
            <w:bottom w:val="none" w:sz="0" w:space="0" w:color="auto"/>
            <w:right w:val="none" w:sz="0" w:space="0" w:color="auto"/>
          </w:divBdr>
        </w:div>
        <w:div w:id="1202481188">
          <w:marLeft w:val="0"/>
          <w:marRight w:val="0"/>
          <w:marTop w:val="0"/>
          <w:marBottom w:val="0"/>
          <w:divBdr>
            <w:top w:val="none" w:sz="0" w:space="0" w:color="auto"/>
            <w:left w:val="none" w:sz="0" w:space="0" w:color="auto"/>
            <w:bottom w:val="none" w:sz="0" w:space="0" w:color="auto"/>
            <w:right w:val="none" w:sz="0" w:space="0" w:color="auto"/>
          </w:divBdr>
        </w:div>
        <w:div w:id="1481342283">
          <w:marLeft w:val="0"/>
          <w:marRight w:val="0"/>
          <w:marTop w:val="0"/>
          <w:marBottom w:val="0"/>
          <w:divBdr>
            <w:top w:val="none" w:sz="0" w:space="0" w:color="auto"/>
            <w:left w:val="none" w:sz="0" w:space="0" w:color="auto"/>
            <w:bottom w:val="none" w:sz="0" w:space="0" w:color="auto"/>
            <w:right w:val="none" w:sz="0" w:space="0" w:color="auto"/>
          </w:divBdr>
        </w:div>
        <w:div w:id="1285193554">
          <w:marLeft w:val="0"/>
          <w:marRight w:val="0"/>
          <w:marTop w:val="0"/>
          <w:marBottom w:val="0"/>
          <w:divBdr>
            <w:top w:val="none" w:sz="0" w:space="0" w:color="auto"/>
            <w:left w:val="none" w:sz="0" w:space="0" w:color="auto"/>
            <w:bottom w:val="none" w:sz="0" w:space="0" w:color="auto"/>
            <w:right w:val="none" w:sz="0" w:space="0" w:color="auto"/>
          </w:divBdr>
        </w:div>
        <w:div w:id="681011113">
          <w:marLeft w:val="0"/>
          <w:marRight w:val="0"/>
          <w:marTop w:val="0"/>
          <w:marBottom w:val="0"/>
          <w:divBdr>
            <w:top w:val="none" w:sz="0" w:space="0" w:color="auto"/>
            <w:left w:val="none" w:sz="0" w:space="0" w:color="auto"/>
            <w:bottom w:val="none" w:sz="0" w:space="0" w:color="auto"/>
            <w:right w:val="none" w:sz="0" w:space="0" w:color="auto"/>
          </w:divBdr>
        </w:div>
        <w:div w:id="1748452368">
          <w:marLeft w:val="0"/>
          <w:marRight w:val="0"/>
          <w:marTop w:val="0"/>
          <w:marBottom w:val="0"/>
          <w:divBdr>
            <w:top w:val="none" w:sz="0" w:space="0" w:color="auto"/>
            <w:left w:val="none" w:sz="0" w:space="0" w:color="auto"/>
            <w:bottom w:val="none" w:sz="0" w:space="0" w:color="auto"/>
            <w:right w:val="none" w:sz="0" w:space="0" w:color="auto"/>
          </w:divBdr>
        </w:div>
        <w:div w:id="676738135">
          <w:marLeft w:val="0"/>
          <w:marRight w:val="0"/>
          <w:marTop w:val="0"/>
          <w:marBottom w:val="0"/>
          <w:divBdr>
            <w:top w:val="none" w:sz="0" w:space="0" w:color="auto"/>
            <w:left w:val="none" w:sz="0" w:space="0" w:color="auto"/>
            <w:bottom w:val="none" w:sz="0" w:space="0" w:color="auto"/>
            <w:right w:val="none" w:sz="0" w:space="0" w:color="auto"/>
          </w:divBdr>
        </w:div>
        <w:div w:id="263077522">
          <w:marLeft w:val="0"/>
          <w:marRight w:val="0"/>
          <w:marTop w:val="0"/>
          <w:marBottom w:val="0"/>
          <w:divBdr>
            <w:top w:val="none" w:sz="0" w:space="0" w:color="auto"/>
            <w:left w:val="none" w:sz="0" w:space="0" w:color="auto"/>
            <w:bottom w:val="none" w:sz="0" w:space="0" w:color="auto"/>
            <w:right w:val="none" w:sz="0" w:space="0" w:color="auto"/>
          </w:divBdr>
        </w:div>
        <w:div w:id="86314455">
          <w:marLeft w:val="0"/>
          <w:marRight w:val="0"/>
          <w:marTop w:val="0"/>
          <w:marBottom w:val="0"/>
          <w:divBdr>
            <w:top w:val="none" w:sz="0" w:space="0" w:color="auto"/>
            <w:left w:val="none" w:sz="0" w:space="0" w:color="auto"/>
            <w:bottom w:val="none" w:sz="0" w:space="0" w:color="auto"/>
            <w:right w:val="none" w:sz="0" w:space="0" w:color="auto"/>
          </w:divBdr>
        </w:div>
        <w:div w:id="45688312">
          <w:marLeft w:val="0"/>
          <w:marRight w:val="0"/>
          <w:marTop w:val="0"/>
          <w:marBottom w:val="0"/>
          <w:divBdr>
            <w:top w:val="none" w:sz="0" w:space="0" w:color="auto"/>
            <w:left w:val="none" w:sz="0" w:space="0" w:color="auto"/>
            <w:bottom w:val="none" w:sz="0" w:space="0" w:color="auto"/>
            <w:right w:val="none" w:sz="0" w:space="0" w:color="auto"/>
          </w:divBdr>
        </w:div>
        <w:div w:id="554314666">
          <w:marLeft w:val="0"/>
          <w:marRight w:val="0"/>
          <w:marTop w:val="0"/>
          <w:marBottom w:val="0"/>
          <w:divBdr>
            <w:top w:val="none" w:sz="0" w:space="0" w:color="auto"/>
            <w:left w:val="none" w:sz="0" w:space="0" w:color="auto"/>
            <w:bottom w:val="none" w:sz="0" w:space="0" w:color="auto"/>
            <w:right w:val="none" w:sz="0" w:space="0" w:color="auto"/>
          </w:divBdr>
        </w:div>
        <w:div w:id="696391547">
          <w:marLeft w:val="0"/>
          <w:marRight w:val="0"/>
          <w:marTop w:val="0"/>
          <w:marBottom w:val="0"/>
          <w:divBdr>
            <w:top w:val="none" w:sz="0" w:space="0" w:color="auto"/>
            <w:left w:val="none" w:sz="0" w:space="0" w:color="auto"/>
            <w:bottom w:val="none" w:sz="0" w:space="0" w:color="auto"/>
            <w:right w:val="none" w:sz="0" w:space="0" w:color="auto"/>
          </w:divBdr>
        </w:div>
        <w:div w:id="1718049458">
          <w:marLeft w:val="0"/>
          <w:marRight w:val="0"/>
          <w:marTop w:val="0"/>
          <w:marBottom w:val="0"/>
          <w:divBdr>
            <w:top w:val="none" w:sz="0" w:space="0" w:color="auto"/>
            <w:left w:val="none" w:sz="0" w:space="0" w:color="auto"/>
            <w:bottom w:val="none" w:sz="0" w:space="0" w:color="auto"/>
            <w:right w:val="none" w:sz="0" w:space="0" w:color="auto"/>
          </w:divBdr>
        </w:div>
        <w:div w:id="302080823">
          <w:marLeft w:val="0"/>
          <w:marRight w:val="0"/>
          <w:marTop w:val="0"/>
          <w:marBottom w:val="0"/>
          <w:divBdr>
            <w:top w:val="none" w:sz="0" w:space="0" w:color="auto"/>
            <w:left w:val="none" w:sz="0" w:space="0" w:color="auto"/>
            <w:bottom w:val="none" w:sz="0" w:space="0" w:color="auto"/>
            <w:right w:val="none" w:sz="0" w:space="0" w:color="auto"/>
          </w:divBdr>
        </w:div>
        <w:div w:id="1376855857">
          <w:marLeft w:val="0"/>
          <w:marRight w:val="0"/>
          <w:marTop w:val="0"/>
          <w:marBottom w:val="0"/>
          <w:divBdr>
            <w:top w:val="none" w:sz="0" w:space="0" w:color="auto"/>
            <w:left w:val="none" w:sz="0" w:space="0" w:color="auto"/>
            <w:bottom w:val="none" w:sz="0" w:space="0" w:color="auto"/>
            <w:right w:val="none" w:sz="0" w:space="0" w:color="auto"/>
          </w:divBdr>
        </w:div>
        <w:div w:id="141384598">
          <w:marLeft w:val="0"/>
          <w:marRight w:val="0"/>
          <w:marTop w:val="0"/>
          <w:marBottom w:val="0"/>
          <w:divBdr>
            <w:top w:val="none" w:sz="0" w:space="0" w:color="auto"/>
            <w:left w:val="none" w:sz="0" w:space="0" w:color="auto"/>
            <w:bottom w:val="none" w:sz="0" w:space="0" w:color="auto"/>
            <w:right w:val="none" w:sz="0" w:space="0" w:color="auto"/>
          </w:divBdr>
        </w:div>
        <w:div w:id="494033511">
          <w:marLeft w:val="0"/>
          <w:marRight w:val="0"/>
          <w:marTop w:val="0"/>
          <w:marBottom w:val="0"/>
          <w:divBdr>
            <w:top w:val="none" w:sz="0" w:space="0" w:color="auto"/>
            <w:left w:val="none" w:sz="0" w:space="0" w:color="auto"/>
            <w:bottom w:val="none" w:sz="0" w:space="0" w:color="auto"/>
            <w:right w:val="none" w:sz="0" w:space="0" w:color="auto"/>
          </w:divBdr>
        </w:div>
        <w:div w:id="1184634710">
          <w:marLeft w:val="0"/>
          <w:marRight w:val="0"/>
          <w:marTop w:val="0"/>
          <w:marBottom w:val="0"/>
          <w:divBdr>
            <w:top w:val="none" w:sz="0" w:space="0" w:color="auto"/>
            <w:left w:val="none" w:sz="0" w:space="0" w:color="auto"/>
            <w:bottom w:val="none" w:sz="0" w:space="0" w:color="auto"/>
            <w:right w:val="none" w:sz="0" w:space="0" w:color="auto"/>
          </w:divBdr>
        </w:div>
        <w:div w:id="1257906512">
          <w:marLeft w:val="0"/>
          <w:marRight w:val="0"/>
          <w:marTop w:val="0"/>
          <w:marBottom w:val="0"/>
          <w:divBdr>
            <w:top w:val="none" w:sz="0" w:space="0" w:color="auto"/>
            <w:left w:val="none" w:sz="0" w:space="0" w:color="auto"/>
            <w:bottom w:val="none" w:sz="0" w:space="0" w:color="auto"/>
            <w:right w:val="none" w:sz="0" w:space="0" w:color="auto"/>
          </w:divBdr>
        </w:div>
        <w:div w:id="252053435">
          <w:marLeft w:val="0"/>
          <w:marRight w:val="0"/>
          <w:marTop w:val="0"/>
          <w:marBottom w:val="0"/>
          <w:divBdr>
            <w:top w:val="none" w:sz="0" w:space="0" w:color="auto"/>
            <w:left w:val="none" w:sz="0" w:space="0" w:color="auto"/>
            <w:bottom w:val="none" w:sz="0" w:space="0" w:color="auto"/>
            <w:right w:val="none" w:sz="0" w:space="0" w:color="auto"/>
          </w:divBdr>
        </w:div>
        <w:div w:id="617103458">
          <w:marLeft w:val="0"/>
          <w:marRight w:val="0"/>
          <w:marTop w:val="0"/>
          <w:marBottom w:val="0"/>
          <w:divBdr>
            <w:top w:val="none" w:sz="0" w:space="0" w:color="auto"/>
            <w:left w:val="none" w:sz="0" w:space="0" w:color="auto"/>
            <w:bottom w:val="none" w:sz="0" w:space="0" w:color="auto"/>
            <w:right w:val="none" w:sz="0" w:space="0" w:color="auto"/>
          </w:divBdr>
        </w:div>
        <w:div w:id="331879968">
          <w:marLeft w:val="0"/>
          <w:marRight w:val="0"/>
          <w:marTop w:val="0"/>
          <w:marBottom w:val="0"/>
          <w:divBdr>
            <w:top w:val="none" w:sz="0" w:space="0" w:color="auto"/>
            <w:left w:val="none" w:sz="0" w:space="0" w:color="auto"/>
            <w:bottom w:val="none" w:sz="0" w:space="0" w:color="auto"/>
            <w:right w:val="none" w:sz="0" w:space="0" w:color="auto"/>
          </w:divBdr>
        </w:div>
        <w:div w:id="1353263535">
          <w:marLeft w:val="0"/>
          <w:marRight w:val="0"/>
          <w:marTop w:val="0"/>
          <w:marBottom w:val="0"/>
          <w:divBdr>
            <w:top w:val="none" w:sz="0" w:space="0" w:color="auto"/>
            <w:left w:val="none" w:sz="0" w:space="0" w:color="auto"/>
            <w:bottom w:val="none" w:sz="0" w:space="0" w:color="auto"/>
            <w:right w:val="none" w:sz="0" w:space="0" w:color="auto"/>
          </w:divBdr>
        </w:div>
        <w:div w:id="1074552159">
          <w:marLeft w:val="0"/>
          <w:marRight w:val="0"/>
          <w:marTop w:val="0"/>
          <w:marBottom w:val="0"/>
          <w:divBdr>
            <w:top w:val="none" w:sz="0" w:space="0" w:color="auto"/>
            <w:left w:val="none" w:sz="0" w:space="0" w:color="auto"/>
            <w:bottom w:val="none" w:sz="0" w:space="0" w:color="auto"/>
            <w:right w:val="none" w:sz="0" w:space="0" w:color="auto"/>
          </w:divBdr>
        </w:div>
        <w:div w:id="481195914">
          <w:marLeft w:val="0"/>
          <w:marRight w:val="0"/>
          <w:marTop w:val="0"/>
          <w:marBottom w:val="0"/>
          <w:divBdr>
            <w:top w:val="none" w:sz="0" w:space="0" w:color="auto"/>
            <w:left w:val="none" w:sz="0" w:space="0" w:color="auto"/>
            <w:bottom w:val="none" w:sz="0" w:space="0" w:color="auto"/>
            <w:right w:val="none" w:sz="0" w:space="0" w:color="auto"/>
          </w:divBdr>
        </w:div>
        <w:div w:id="28409582">
          <w:marLeft w:val="0"/>
          <w:marRight w:val="0"/>
          <w:marTop w:val="0"/>
          <w:marBottom w:val="0"/>
          <w:divBdr>
            <w:top w:val="none" w:sz="0" w:space="0" w:color="auto"/>
            <w:left w:val="none" w:sz="0" w:space="0" w:color="auto"/>
            <w:bottom w:val="none" w:sz="0" w:space="0" w:color="auto"/>
            <w:right w:val="none" w:sz="0" w:space="0" w:color="auto"/>
          </w:divBdr>
        </w:div>
        <w:div w:id="529145836">
          <w:marLeft w:val="0"/>
          <w:marRight w:val="0"/>
          <w:marTop w:val="0"/>
          <w:marBottom w:val="0"/>
          <w:divBdr>
            <w:top w:val="none" w:sz="0" w:space="0" w:color="auto"/>
            <w:left w:val="none" w:sz="0" w:space="0" w:color="auto"/>
            <w:bottom w:val="none" w:sz="0" w:space="0" w:color="auto"/>
            <w:right w:val="none" w:sz="0" w:space="0" w:color="auto"/>
          </w:divBdr>
        </w:div>
        <w:div w:id="688988015">
          <w:marLeft w:val="0"/>
          <w:marRight w:val="0"/>
          <w:marTop w:val="0"/>
          <w:marBottom w:val="0"/>
          <w:divBdr>
            <w:top w:val="none" w:sz="0" w:space="0" w:color="auto"/>
            <w:left w:val="none" w:sz="0" w:space="0" w:color="auto"/>
            <w:bottom w:val="none" w:sz="0" w:space="0" w:color="auto"/>
            <w:right w:val="none" w:sz="0" w:space="0" w:color="auto"/>
          </w:divBdr>
        </w:div>
        <w:div w:id="2052877499">
          <w:marLeft w:val="0"/>
          <w:marRight w:val="0"/>
          <w:marTop w:val="0"/>
          <w:marBottom w:val="0"/>
          <w:divBdr>
            <w:top w:val="none" w:sz="0" w:space="0" w:color="auto"/>
            <w:left w:val="none" w:sz="0" w:space="0" w:color="auto"/>
            <w:bottom w:val="none" w:sz="0" w:space="0" w:color="auto"/>
            <w:right w:val="none" w:sz="0" w:space="0" w:color="auto"/>
          </w:divBdr>
        </w:div>
        <w:div w:id="1611162547">
          <w:marLeft w:val="0"/>
          <w:marRight w:val="0"/>
          <w:marTop w:val="0"/>
          <w:marBottom w:val="0"/>
          <w:divBdr>
            <w:top w:val="none" w:sz="0" w:space="0" w:color="auto"/>
            <w:left w:val="none" w:sz="0" w:space="0" w:color="auto"/>
            <w:bottom w:val="none" w:sz="0" w:space="0" w:color="auto"/>
            <w:right w:val="none" w:sz="0" w:space="0" w:color="auto"/>
          </w:divBdr>
        </w:div>
        <w:div w:id="1965310026">
          <w:marLeft w:val="0"/>
          <w:marRight w:val="0"/>
          <w:marTop w:val="0"/>
          <w:marBottom w:val="0"/>
          <w:divBdr>
            <w:top w:val="none" w:sz="0" w:space="0" w:color="auto"/>
            <w:left w:val="none" w:sz="0" w:space="0" w:color="auto"/>
            <w:bottom w:val="none" w:sz="0" w:space="0" w:color="auto"/>
            <w:right w:val="none" w:sz="0" w:space="0" w:color="auto"/>
          </w:divBdr>
        </w:div>
        <w:div w:id="1978027953">
          <w:marLeft w:val="0"/>
          <w:marRight w:val="0"/>
          <w:marTop w:val="0"/>
          <w:marBottom w:val="0"/>
          <w:divBdr>
            <w:top w:val="none" w:sz="0" w:space="0" w:color="auto"/>
            <w:left w:val="none" w:sz="0" w:space="0" w:color="auto"/>
            <w:bottom w:val="none" w:sz="0" w:space="0" w:color="auto"/>
            <w:right w:val="none" w:sz="0" w:space="0" w:color="auto"/>
          </w:divBdr>
        </w:div>
        <w:div w:id="1591691522">
          <w:marLeft w:val="0"/>
          <w:marRight w:val="0"/>
          <w:marTop w:val="0"/>
          <w:marBottom w:val="0"/>
          <w:divBdr>
            <w:top w:val="none" w:sz="0" w:space="0" w:color="auto"/>
            <w:left w:val="none" w:sz="0" w:space="0" w:color="auto"/>
            <w:bottom w:val="none" w:sz="0" w:space="0" w:color="auto"/>
            <w:right w:val="none" w:sz="0" w:space="0" w:color="auto"/>
          </w:divBdr>
        </w:div>
        <w:div w:id="1956981061">
          <w:marLeft w:val="0"/>
          <w:marRight w:val="0"/>
          <w:marTop w:val="0"/>
          <w:marBottom w:val="0"/>
          <w:divBdr>
            <w:top w:val="none" w:sz="0" w:space="0" w:color="auto"/>
            <w:left w:val="none" w:sz="0" w:space="0" w:color="auto"/>
            <w:bottom w:val="none" w:sz="0" w:space="0" w:color="auto"/>
            <w:right w:val="none" w:sz="0" w:space="0" w:color="auto"/>
          </w:divBdr>
        </w:div>
        <w:div w:id="1484856236">
          <w:marLeft w:val="0"/>
          <w:marRight w:val="0"/>
          <w:marTop w:val="0"/>
          <w:marBottom w:val="0"/>
          <w:divBdr>
            <w:top w:val="none" w:sz="0" w:space="0" w:color="auto"/>
            <w:left w:val="none" w:sz="0" w:space="0" w:color="auto"/>
            <w:bottom w:val="none" w:sz="0" w:space="0" w:color="auto"/>
            <w:right w:val="none" w:sz="0" w:space="0" w:color="auto"/>
          </w:divBdr>
        </w:div>
        <w:div w:id="850223121">
          <w:marLeft w:val="0"/>
          <w:marRight w:val="0"/>
          <w:marTop w:val="0"/>
          <w:marBottom w:val="0"/>
          <w:divBdr>
            <w:top w:val="none" w:sz="0" w:space="0" w:color="auto"/>
            <w:left w:val="none" w:sz="0" w:space="0" w:color="auto"/>
            <w:bottom w:val="none" w:sz="0" w:space="0" w:color="auto"/>
            <w:right w:val="none" w:sz="0" w:space="0" w:color="auto"/>
          </w:divBdr>
        </w:div>
        <w:div w:id="82839614">
          <w:marLeft w:val="0"/>
          <w:marRight w:val="0"/>
          <w:marTop w:val="0"/>
          <w:marBottom w:val="0"/>
          <w:divBdr>
            <w:top w:val="none" w:sz="0" w:space="0" w:color="auto"/>
            <w:left w:val="none" w:sz="0" w:space="0" w:color="auto"/>
            <w:bottom w:val="none" w:sz="0" w:space="0" w:color="auto"/>
            <w:right w:val="none" w:sz="0" w:space="0" w:color="auto"/>
          </w:divBdr>
        </w:div>
        <w:div w:id="1273125336">
          <w:marLeft w:val="0"/>
          <w:marRight w:val="0"/>
          <w:marTop w:val="0"/>
          <w:marBottom w:val="0"/>
          <w:divBdr>
            <w:top w:val="none" w:sz="0" w:space="0" w:color="auto"/>
            <w:left w:val="none" w:sz="0" w:space="0" w:color="auto"/>
            <w:bottom w:val="none" w:sz="0" w:space="0" w:color="auto"/>
            <w:right w:val="none" w:sz="0" w:space="0" w:color="auto"/>
          </w:divBdr>
        </w:div>
        <w:div w:id="1447963900">
          <w:marLeft w:val="0"/>
          <w:marRight w:val="0"/>
          <w:marTop w:val="0"/>
          <w:marBottom w:val="0"/>
          <w:divBdr>
            <w:top w:val="none" w:sz="0" w:space="0" w:color="auto"/>
            <w:left w:val="none" w:sz="0" w:space="0" w:color="auto"/>
            <w:bottom w:val="none" w:sz="0" w:space="0" w:color="auto"/>
            <w:right w:val="none" w:sz="0" w:space="0" w:color="auto"/>
          </w:divBdr>
        </w:div>
        <w:div w:id="1264192906">
          <w:marLeft w:val="0"/>
          <w:marRight w:val="0"/>
          <w:marTop w:val="0"/>
          <w:marBottom w:val="0"/>
          <w:divBdr>
            <w:top w:val="none" w:sz="0" w:space="0" w:color="auto"/>
            <w:left w:val="none" w:sz="0" w:space="0" w:color="auto"/>
            <w:bottom w:val="none" w:sz="0" w:space="0" w:color="auto"/>
            <w:right w:val="none" w:sz="0" w:space="0" w:color="auto"/>
          </w:divBdr>
        </w:div>
        <w:div w:id="9256252">
          <w:marLeft w:val="0"/>
          <w:marRight w:val="0"/>
          <w:marTop w:val="0"/>
          <w:marBottom w:val="0"/>
          <w:divBdr>
            <w:top w:val="none" w:sz="0" w:space="0" w:color="auto"/>
            <w:left w:val="none" w:sz="0" w:space="0" w:color="auto"/>
            <w:bottom w:val="none" w:sz="0" w:space="0" w:color="auto"/>
            <w:right w:val="none" w:sz="0" w:space="0" w:color="auto"/>
          </w:divBdr>
        </w:div>
        <w:div w:id="1127695958">
          <w:marLeft w:val="0"/>
          <w:marRight w:val="0"/>
          <w:marTop w:val="0"/>
          <w:marBottom w:val="0"/>
          <w:divBdr>
            <w:top w:val="none" w:sz="0" w:space="0" w:color="auto"/>
            <w:left w:val="none" w:sz="0" w:space="0" w:color="auto"/>
            <w:bottom w:val="none" w:sz="0" w:space="0" w:color="auto"/>
            <w:right w:val="none" w:sz="0" w:space="0" w:color="auto"/>
          </w:divBdr>
        </w:div>
        <w:div w:id="2013533560">
          <w:marLeft w:val="0"/>
          <w:marRight w:val="0"/>
          <w:marTop w:val="0"/>
          <w:marBottom w:val="0"/>
          <w:divBdr>
            <w:top w:val="none" w:sz="0" w:space="0" w:color="auto"/>
            <w:left w:val="none" w:sz="0" w:space="0" w:color="auto"/>
            <w:bottom w:val="none" w:sz="0" w:space="0" w:color="auto"/>
            <w:right w:val="none" w:sz="0" w:space="0" w:color="auto"/>
          </w:divBdr>
        </w:div>
        <w:div w:id="607392199">
          <w:marLeft w:val="0"/>
          <w:marRight w:val="0"/>
          <w:marTop w:val="0"/>
          <w:marBottom w:val="0"/>
          <w:divBdr>
            <w:top w:val="none" w:sz="0" w:space="0" w:color="auto"/>
            <w:left w:val="none" w:sz="0" w:space="0" w:color="auto"/>
            <w:bottom w:val="none" w:sz="0" w:space="0" w:color="auto"/>
            <w:right w:val="none" w:sz="0" w:space="0" w:color="auto"/>
          </w:divBdr>
        </w:div>
        <w:div w:id="3829309">
          <w:marLeft w:val="0"/>
          <w:marRight w:val="0"/>
          <w:marTop w:val="0"/>
          <w:marBottom w:val="0"/>
          <w:divBdr>
            <w:top w:val="none" w:sz="0" w:space="0" w:color="auto"/>
            <w:left w:val="none" w:sz="0" w:space="0" w:color="auto"/>
            <w:bottom w:val="none" w:sz="0" w:space="0" w:color="auto"/>
            <w:right w:val="none" w:sz="0" w:space="0" w:color="auto"/>
          </w:divBdr>
        </w:div>
        <w:div w:id="1106732252">
          <w:marLeft w:val="0"/>
          <w:marRight w:val="0"/>
          <w:marTop w:val="0"/>
          <w:marBottom w:val="0"/>
          <w:divBdr>
            <w:top w:val="none" w:sz="0" w:space="0" w:color="auto"/>
            <w:left w:val="none" w:sz="0" w:space="0" w:color="auto"/>
            <w:bottom w:val="none" w:sz="0" w:space="0" w:color="auto"/>
            <w:right w:val="none" w:sz="0" w:space="0" w:color="auto"/>
          </w:divBdr>
        </w:div>
        <w:div w:id="2014842851">
          <w:marLeft w:val="0"/>
          <w:marRight w:val="0"/>
          <w:marTop w:val="0"/>
          <w:marBottom w:val="0"/>
          <w:divBdr>
            <w:top w:val="none" w:sz="0" w:space="0" w:color="auto"/>
            <w:left w:val="none" w:sz="0" w:space="0" w:color="auto"/>
            <w:bottom w:val="none" w:sz="0" w:space="0" w:color="auto"/>
            <w:right w:val="none" w:sz="0" w:space="0" w:color="auto"/>
          </w:divBdr>
        </w:div>
        <w:div w:id="76249601">
          <w:marLeft w:val="0"/>
          <w:marRight w:val="0"/>
          <w:marTop w:val="0"/>
          <w:marBottom w:val="0"/>
          <w:divBdr>
            <w:top w:val="none" w:sz="0" w:space="0" w:color="auto"/>
            <w:left w:val="none" w:sz="0" w:space="0" w:color="auto"/>
            <w:bottom w:val="none" w:sz="0" w:space="0" w:color="auto"/>
            <w:right w:val="none" w:sz="0" w:space="0" w:color="auto"/>
          </w:divBdr>
        </w:div>
        <w:div w:id="478693457">
          <w:marLeft w:val="0"/>
          <w:marRight w:val="0"/>
          <w:marTop w:val="0"/>
          <w:marBottom w:val="0"/>
          <w:divBdr>
            <w:top w:val="none" w:sz="0" w:space="0" w:color="auto"/>
            <w:left w:val="none" w:sz="0" w:space="0" w:color="auto"/>
            <w:bottom w:val="none" w:sz="0" w:space="0" w:color="auto"/>
            <w:right w:val="none" w:sz="0" w:space="0" w:color="auto"/>
          </w:divBdr>
        </w:div>
        <w:div w:id="1852254286">
          <w:marLeft w:val="0"/>
          <w:marRight w:val="0"/>
          <w:marTop w:val="0"/>
          <w:marBottom w:val="0"/>
          <w:divBdr>
            <w:top w:val="none" w:sz="0" w:space="0" w:color="auto"/>
            <w:left w:val="none" w:sz="0" w:space="0" w:color="auto"/>
            <w:bottom w:val="none" w:sz="0" w:space="0" w:color="auto"/>
            <w:right w:val="none" w:sz="0" w:space="0" w:color="auto"/>
          </w:divBdr>
        </w:div>
        <w:div w:id="1221788183">
          <w:marLeft w:val="0"/>
          <w:marRight w:val="0"/>
          <w:marTop w:val="0"/>
          <w:marBottom w:val="0"/>
          <w:divBdr>
            <w:top w:val="none" w:sz="0" w:space="0" w:color="auto"/>
            <w:left w:val="none" w:sz="0" w:space="0" w:color="auto"/>
            <w:bottom w:val="none" w:sz="0" w:space="0" w:color="auto"/>
            <w:right w:val="none" w:sz="0" w:space="0" w:color="auto"/>
          </w:divBdr>
          <w:divsChild>
            <w:div w:id="1021663283">
              <w:marLeft w:val="-45"/>
              <w:marRight w:val="0"/>
              <w:marTop w:val="30"/>
              <w:marBottom w:val="30"/>
              <w:divBdr>
                <w:top w:val="none" w:sz="0" w:space="0" w:color="auto"/>
                <w:left w:val="none" w:sz="0" w:space="0" w:color="auto"/>
                <w:bottom w:val="none" w:sz="0" w:space="0" w:color="auto"/>
                <w:right w:val="none" w:sz="0" w:space="0" w:color="auto"/>
              </w:divBdr>
              <w:divsChild>
                <w:div w:id="1974015368">
                  <w:marLeft w:val="0"/>
                  <w:marRight w:val="0"/>
                  <w:marTop w:val="0"/>
                  <w:marBottom w:val="0"/>
                  <w:divBdr>
                    <w:top w:val="none" w:sz="0" w:space="0" w:color="auto"/>
                    <w:left w:val="none" w:sz="0" w:space="0" w:color="auto"/>
                    <w:bottom w:val="none" w:sz="0" w:space="0" w:color="auto"/>
                    <w:right w:val="none" w:sz="0" w:space="0" w:color="auto"/>
                  </w:divBdr>
                  <w:divsChild>
                    <w:div w:id="1013605446">
                      <w:marLeft w:val="0"/>
                      <w:marRight w:val="0"/>
                      <w:marTop w:val="0"/>
                      <w:marBottom w:val="0"/>
                      <w:divBdr>
                        <w:top w:val="none" w:sz="0" w:space="0" w:color="auto"/>
                        <w:left w:val="none" w:sz="0" w:space="0" w:color="auto"/>
                        <w:bottom w:val="none" w:sz="0" w:space="0" w:color="auto"/>
                        <w:right w:val="none" w:sz="0" w:space="0" w:color="auto"/>
                      </w:divBdr>
                    </w:div>
                  </w:divsChild>
                </w:div>
                <w:div w:id="1635983120">
                  <w:marLeft w:val="0"/>
                  <w:marRight w:val="0"/>
                  <w:marTop w:val="0"/>
                  <w:marBottom w:val="0"/>
                  <w:divBdr>
                    <w:top w:val="none" w:sz="0" w:space="0" w:color="auto"/>
                    <w:left w:val="none" w:sz="0" w:space="0" w:color="auto"/>
                    <w:bottom w:val="none" w:sz="0" w:space="0" w:color="auto"/>
                    <w:right w:val="none" w:sz="0" w:space="0" w:color="auto"/>
                  </w:divBdr>
                  <w:divsChild>
                    <w:div w:id="372123750">
                      <w:marLeft w:val="0"/>
                      <w:marRight w:val="0"/>
                      <w:marTop w:val="0"/>
                      <w:marBottom w:val="0"/>
                      <w:divBdr>
                        <w:top w:val="none" w:sz="0" w:space="0" w:color="auto"/>
                        <w:left w:val="none" w:sz="0" w:space="0" w:color="auto"/>
                        <w:bottom w:val="none" w:sz="0" w:space="0" w:color="auto"/>
                        <w:right w:val="none" w:sz="0" w:space="0" w:color="auto"/>
                      </w:divBdr>
                    </w:div>
                  </w:divsChild>
                </w:div>
                <w:div w:id="1017659983">
                  <w:marLeft w:val="0"/>
                  <w:marRight w:val="0"/>
                  <w:marTop w:val="0"/>
                  <w:marBottom w:val="0"/>
                  <w:divBdr>
                    <w:top w:val="none" w:sz="0" w:space="0" w:color="auto"/>
                    <w:left w:val="none" w:sz="0" w:space="0" w:color="auto"/>
                    <w:bottom w:val="none" w:sz="0" w:space="0" w:color="auto"/>
                    <w:right w:val="none" w:sz="0" w:space="0" w:color="auto"/>
                  </w:divBdr>
                  <w:divsChild>
                    <w:div w:id="1189029529">
                      <w:marLeft w:val="0"/>
                      <w:marRight w:val="0"/>
                      <w:marTop w:val="0"/>
                      <w:marBottom w:val="0"/>
                      <w:divBdr>
                        <w:top w:val="none" w:sz="0" w:space="0" w:color="auto"/>
                        <w:left w:val="none" w:sz="0" w:space="0" w:color="auto"/>
                        <w:bottom w:val="none" w:sz="0" w:space="0" w:color="auto"/>
                        <w:right w:val="none" w:sz="0" w:space="0" w:color="auto"/>
                      </w:divBdr>
                    </w:div>
                  </w:divsChild>
                </w:div>
                <w:div w:id="2140606601">
                  <w:marLeft w:val="0"/>
                  <w:marRight w:val="0"/>
                  <w:marTop w:val="0"/>
                  <w:marBottom w:val="0"/>
                  <w:divBdr>
                    <w:top w:val="none" w:sz="0" w:space="0" w:color="auto"/>
                    <w:left w:val="none" w:sz="0" w:space="0" w:color="auto"/>
                    <w:bottom w:val="none" w:sz="0" w:space="0" w:color="auto"/>
                    <w:right w:val="none" w:sz="0" w:space="0" w:color="auto"/>
                  </w:divBdr>
                  <w:divsChild>
                    <w:div w:id="1905484086">
                      <w:marLeft w:val="0"/>
                      <w:marRight w:val="0"/>
                      <w:marTop w:val="0"/>
                      <w:marBottom w:val="0"/>
                      <w:divBdr>
                        <w:top w:val="none" w:sz="0" w:space="0" w:color="auto"/>
                        <w:left w:val="none" w:sz="0" w:space="0" w:color="auto"/>
                        <w:bottom w:val="none" w:sz="0" w:space="0" w:color="auto"/>
                        <w:right w:val="none" w:sz="0" w:space="0" w:color="auto"/>
                      </w:divBdr>
                    </w:div>
                  </w:divsChild>
                </w:div>
                <w:div w:id="1583487019">
                  <w:marLeft w:val="0"/>
                  <w:marRight w:val="0"/>
                  <w:marTop w:val="0"/>
                  <w:marBottom w:val="0"/>
                  <w:divBdr>
                    <w:top w:val="none" w:sz="0" w:space="0" w:color="auto"/>
                    <w:left w:val="none" w:sz="0" w:space="0" w:color="auto"/>
                    <w:bottom w:val="none" w:sz="0" w:space="0" w:color="auto"/>
                    <w:right w:val="none" w:sz="0" w:space="0" w:color="auto"/>
                  </w:divBdr>
                  <w:divsChild>
                    <w:div w:id="1426414307">
                      <w:marLeft w:val="0"/>
                      <w:marRight w:val="0"/>
                      <w:marTop w:val="0"/>
                      <w:marBottom w:val="0"/>
                      <w:divBdr>
                        <w:top w:val="none" w:sz="0" w:space="0" w:color="auto"/>
                        <w:left w:val="none" w:sz="0" w:space="0" w:color="auto"/>
                        <w:bottom w:val="none" w:sz="0" w:space="0" w:color="auto"/>
                        <w:right w:val="none" w:sz="0" w:space="0" w:color="auto"/>
                      </w:divBdr>
                    </w:div>
                  </w:divsChild>
                </w:div>
                <w:div w:id="1301695017">
                  <w:marLeft w:val="0"/>
                  <w:marRight w:val="0"/>
                  <w:marTop w:val="0"/>
                  <w:marBottom w:val="0"/>
                  <w:divBdr>
                    <w:top w:val="none" w:sz="0" w:space="0" w:color="auto"/>
                    <w:left w:val="none" w:sz="0" w:space="0" w:color="auto"/>
                    <w:bottom w:val="none" w:sz="0" w:space="0" w:color="auto"/>
                    <w:right w:val="none" w:sz="0" w:space="0" w:color="auto"/>
                  </w:divBdr>
                  <w:divsChild>
                    <w:div w:id="931011281">
                      <w:marLeft w:val="0"/>
                      <w:marRight w:val="0"/>
                      <w:marTop w:val="0"/>
                      <w:marBottom w:val="0"/>
                      <w:divBdr>
                        <w:top w:val="none" w:sz="0" w:space="0" w:color="auto"/>
                        <w:left w:val="none" w:sz="0" w:space="0" w:color="auto"/>
                        <w:bottom w:val="none" w:sz="0" w:space="0" w:color="auto"/>
                        <w:right w:val="none" w:sz="0" w:space="0" w:color="auto"/>
                      </w:divBdr>
                    </w:div>
                  </w:divsChild>
                </w:div>
                <w:div w:id="2117551660">
                  <w:marLeft w:val="0"/>
                  <w:marRight w:val="0"/>
                  <w:marTop w:val="0"/>
                  <w:marBottom w:val="0"/>
                  <w:divBdr>
                    <w:top w:val="none" w:sz="0" w:space="0" w:color="auto"/>
                    <w:left w:val="none" w:sz="0" w:space="0" w:color="auto"/>
                    <w:bottom w:val="none" w:sz="0" w:space="0" w:color="auto"/>
                    <w:right w:val="none" w:sz="0" w:space="0" w:color="auto"/>
                  </w:divBdr>
                  <w:divsChild>
                    <w:div w:id="448361273">
                      <w:marLeft w:val="0"/>
                      <w:marRight w:val="0"/>
                      <w:marTop w:val="0"/>
                      <w:marBottom w:val="0"/>
                      <w:divBdr>
                        <w:top w:val="none" w:sz="0" w:space="0" w:color="auto"/>
                        <w:left w:val="none" w:sz="0" w:space="0" w:color="auto"/>
                        <w:bottom w:val="none" w:sz="0" w:space="0" w:color="auto"/>
                        <w:right w:val="none" w:sz="0" w:space="0" w:color="auto"/>
                      </w:divBdr>
                    </w:div>
                  </w:divsChild>
                </w:div>
                <w:div w:id="476803863">
                  <w:marLeft w:val="0"/>
                  <w:marRight w:val="0"/>
                  <w:marTop w:val="0"/>
                  <w:marBottom w:val="0"/>
                  <w:divBdr>
                    <w:top w:val="none" w:sz="0" w:space="0" w:color="auto"/>
                    <w:left w:val="none" w:sz="0" w:space="0" w:color="auto"/>
                    <w:bottom w:val="none" w:sz="0" w:space="0" w:color="auto"/>
                    <w:right w:val="none" w:sz="0" w:space="0" w:color="auto"/>
                  </w:divBdr>
                  <w:divsChild>
                    <w:div w:id="315571862">
                      <w:marLeft w:val="0"/>
                      <w:marRight w:val="0"/>
                      <w:marTop w:val="0"/>
                      <w:marBottom w:val="0"/>
                      <w:divBdr>
                        <w:top w:val="none" w:sz="0" w:space="0" w:color="auto"/>
                        <w:left w:val="none" w:sz="0" w:space="0" w:color="auto"/>
                        <w:bottom w:val="none" w:sz="0" w:space="0" w:color="auto"/>
                        <w:right w:val="none" w:sz="0" w:space="0" w:color="auto"/>
                      </w:divBdr>
                    </w:div>
                  </w:divsChild>
                </w:div>
                <w:div w:id="2142915028">
                  <w:marLeft w:val="0"/>
                  <w:marRight w:val="0"/>
                  <w:marTop w:val="0"/>
                  <w:marBottom w:val="0"/>
                  <w:divBdr>
                    <w:top w:val="none" w:sz="0" w:space="0" w:color="auto"/>
                    <w:left w:val="none" w:sz="0" w:space="0" w:color="auto"/>
                    <w:bottom w:val="none" w:sz="0" w:space="0" w:color="auto"/>
                    <w:right w:val="none" w:sz="0" w:space="0" w:color="auto"/>
                  </w:divBdr>
                  <w:divsChild>
                    <w:div w:id="1678386262">
                      <w:marLeft w:val="0"/>
                      <w:marRight w:val="0"/>
                      <w:marTop w:val="0"/>
                      <w:marBottom w:val="0"/>
                      <w:divBdr>
                        <w:top w:val="none" w:sz="0" w:space="0" w:color="auto"/>
                        <w:left w:val="none" w:sz="0" w:space="0" w:color="auto"/>
                        <w:bottom w:val="none" w:sz="0" w:space="0" w:color="auto"/>
                        <w:right w:val="none" w:sz="0" w:space="0" w:color="auto"/>
                      </w:divBdr>
                    </w:div>
                  </w:divsChild>
                </w:div>
                <w:div w:id="1692756375">
                  <w:marLeft w:val="0"/>
                  <w:marRight w:val="0"/>
                  <w:marTop w:val="0"/>
                  <w:marBottom w:val="0"/>
                  <w:divBdr>
                    <w:top w:val="none" w:sz="0" w:space="0" w:color="auto"/>
                    <w:left w:val="none" w:sz="0" w:space="0" w:color="auto"/>
                    <w:bottom w:val="none" w:sz="0" w:space="0" w:color="auto"/>
                    <w:right w:val="none" w:sz="0" w:space="0" w:color="auto"/>
                  </w:divBdr>
                  <w:divsChild>
                    <w:div w:id="17950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155689">
          <w:marLeft w:val="0"/>
          <w:marRight w:val="0"/>
          <w:marTop w:val="0"/>
          <w:marBottom w:val="0"/>
          <w:divBdr>
            <w:top w:val="none" w:sz="0" w:space="0" w:color="auto"/>
            <w:left w:val="none" w:sz="0" w:space="0" w:color="auto"/>
            <w:bottom w:val="none" w:sz="0" w:space="0" w:color="auto"/>
            <w:right w:val="none" w:sz="0" w:space="0" w:color="auto"/>
          </w:divBdr>
        </w:div>
        <w:div w:id="1002587667">
          <w:marLeft w:val="0"/>
          <w:marRight w:val="0"/>
          <w:marTop w:val="0"/>
          <w:marBottom w:val="0"/>
          <w:divBdr>
            <w:top w:val="none" w:sz="0" w:space="0" w:color="auto"/>
            <w:left w:val="none" w:sz="0" w:space="0" w:color="auto"/>
            <w:bottom w:val="none" w:sz="0" w:space="0" w:color="auto"/>
            <w:right w:val="none" w:sz="0" w:space="0" w:color="auto"/>
          </w:divBdr>
        </w:div>
        <w:div w:id="1484198557">
          <w:marLeft w:val="0"/>
          <w:marRight w:val="0"/>
          <w:marTop w:val="0"/>
          <w:marBottom w:val="0"/>
          <w:divBdr>
            <w:top w:val="none" w:sz="0" w:space="0" w:color="auto"/>
            <w:left w:val="none" w:sz="0" w:space="0" w:color="auto"/>
            <w:bottom w:val="none" w:sz="0" w:space="0" w:color="auto"/>
            <w:right w:val="none" w:sz="0" w:space="0" w:color="auto"/>
          </w:divBdr>
        </w:div>
        <w:div w:id="434592315">
          <w:marLeft w:val="0"/>
          <w:marRight w:val="0"/>
          <w:marTop w:val="0"/>
          <w:marBottom w:val="0"/>
          <w:divBdr>
            <w:top w:val="none" w:sz="0" w:space="0" w:color="auto"/>
            <w:left w:val="none" w:sz="0" w:space="0" w:color="auto"/>
            <w:bottom w:val="none" w:sz="0" w:space="0" w:color="auto"/>
            <w:right w:val="none" w:sz="0" w:space="0" w:color="auto"/>
          </w:divBdr>
        </w:div>
        <w:div w:id="1058937423">
          <w:marLeft w:val="0"/>
          <w:marRight w:val="0"/>
          <w:marTop w:val="0"/>
          <w:marBottom w:val="0"/>
          <w:divBdr>
            <w:top w:val="none" w:sz="0" w:space="0" w:color="auto"/>
            <w:left w:val="none" w:sz="0" w:space="0" w:color="auto"/>
            <w:bottom w:val="none" w:sz="0" w:space="0" w:color="auto"/>
            <w:right w:val="none" w:sz="0" w:space="0" w:color="auto"/>
          </w:divBdr>
        </w:div>
        <w:div w:id="1242910773">
          <w:marLeft w:val="0"/>
          <w:marRight w:val="0"/>
          <w:marTop w:val="0"/>
          <w:marBottom w:val="0"/>
          <w:divBdr>
            <w:top w:val="none" w:sz="0" w:space="0" w:color="auto"/>
            <w:left w:val="none" w:sz="0" w:space="0" w:color="auto"/>
            <w:bottom w:val="none" w:sz="0" w:space="0" w:color="auto"/>
            <w:right w:val="none" w:sz="0" w:space="0" w:color="auto"/>
          </w:divBdr>
        </w:div>
        <w:div w:id="284890998">
          <w:marLeft w:val="0"/>
          <w:marRight w:val="0"/>
          <w:marTop w:val="0"/>
          <w:marBottom w:val="0"/>
          <w:divBdr>
            <w:top w:val="none" w:sz="0" w:space="0" w:color="auto"/>
            <w:left w:val="none" w:sz="0" w:space="0" w:color="auto"/>
            <w:bottom w:val="none" w:sz="0" w:space="0" w:color="auto"/>
            <w:right w:val="none" w:sz="0" w:space="0" w:color="auto"/>
          </w:divBdr>
        </w:div>
        <w:div w:id="595678908">
          <w:marLeft w:val="0"/>
          <w:marRight w:val="0"/>
          <w:marTop w:val="0"/>
          <w:marBottom w:val="0"/>
          <w:divBdr>
            <w:top w:val="none" w:sz="0" w:space="0" w:color="auto"/>
            <w:left w:val="none" w:sz="0" w:space="0" w:color="auto"/>
            <w:bottom w:val="none" w:sz="0" w:space="0" w:color="auto"/>
            <w:right w:val="none" w:sz="0" w:space="0" w:color="auto"/>
          </w:divBdr>
        </w:div>
        <w:div w:id="344983608">
          <w:marLeft w:val="0"/>
          <w:marRight w:val="0"/>
          <w:marTop w:val="0"/>
          <w:marBottom w:val="0"/>
          <w:divBdr>
            <w:top w:val="none" w:sz="0" w:space="0" w:color="auto"/>
            <w:left w:val="none" w:sz="0" w:space="0" w:color="auto"/>
            <w:bottom w:val="none" w:sz="0" w:space="0" w:color="auto"/>
            <w:right w:val="none" w:sz="0" w:space="0" w:color="auto"/>
          </w:divBdr>
        </w:div>
        <w:div w:id="1604529344">
          <w:marLeft w:val="0"/>
          <w:marRight w:val="0"/>
          <w:marTop w:val="0"/>
          <w:marBottom w:val="0"/>
          <w:divBdr>
            <w:top w:val="none" w:sz="0" w:space="0" w:color="auto"/>
            <w:left w:val="none" w:sz="0" w:space="0" w:color="auto"/>
            <w:bottom w:val="none" w:sz="0" w:space="0" w:color="auto"/>
            <w:right w:val="none" w:sz="0" w:space="0" w:color="auto"/>
          </w:divBdr>
        </w:div>
        <w:div w:id="1272512811">
          <w:marLeft w:val="0"/>
          <w:marRight w:val="0"/>
          <w:marTop w:val="0"/>
          <w:marBottom w:val="0"/>
          <w:divBdr>
            <w:top w:val="none" w:sz="0" w:space="0" w:color="auto"/>
            <w:left w:val="none" w:sz="0" w:space="0" w:color="auto"/>
            <w:bottom w:val="none" w:sz="0" w:space="0" w:color="auto"/>
            <w:right w:val="none" w:sz="0" w:space="0" w:color="auto"/>
          </w:divBdr>
        </w:div>
        <w:div w:id="1299844870">
          <w:marLeft w:val="0"/>
          <w:marRight w:val="0"/>
          <w:marTop w:val="0"/>
          <w:marBottom w:val="0"/>
          <w:divBdr>
            <w:top w:val="none" w:sz="0" w:space="0" w:color="auto"/>
            <w:left w:val="none" w:sz="0" w:space="0" w:color="auto"/>
            <w:bottom w:val="none" w:sz="0" w:space="0" w:color="auto"/>
            <w:right w:val="none" w:sz="0" w:space="0" w:color="auto"/>
          </w:divBdr>
        </w:div>
        <w:div w:id="1752507240">
          <w:marLeft w:val="0"/>
          <w:marRight w:val="0"/>
          <w:marTop w:val="0"/>
          <w:marBottom w:val="0"/>
          <w:divBdr>
            <w:top w:val="none" w:sz="0" w:space="0" w:color="auto"/>
            <w:left w:val="none" w:sz="0" w:space="0" w:color="auto"/>
            <w:bottom w:val="none" w:sz="0" w:space="0" w:color="auto"/>
            <w:right w:val="none" w:sz="0" w:space="0" w:color="auto"/>
          </w:divBdr>
        </w:div>
        <w:div w:id="1741907503">
          <w:marLeft w:val="0"/>
          <w:marRight w:val="0"/>
          <w:marTop w:val="0"/>
          <w:marBottom w:val="0"/>
          <w:divBdr>
            <w:top w:val="none" w:sz="0" w:space="0" w:color="auto"/>
            <w:left w:val="none" w:sz="0" w:space="0" w:color="auto"/>
            <w:bottom w:val="none" w:sz="0" w:space="0" w:color="auto"/>
            <w:right w:val="none" w:sz="0" w:space="0" w:color="auto"/>
          </w:divBdr>
        </w:div>
        <w:div w:id="1272738064">
          <w:marLeft w:val="0"/>
          <w:marRight w:val="0"/>
          <w:marTop w:val="0"/>
          <w:marBottom w:val="0"/>
          <w:divBdr>
            <w:top w:val="none" w:sz="0" w:space="0" w:color="auto"/>
            <w:left w:val="none" w:sz="0" w:space="0" w:color="auto"/>
            <w:bottom w:val="none" w:sz="0" w:space="0" w:color="auto"/>
            <w:right w:val="none" w:sz="0" w:space="0" w:color="auto"/>
          </w:divBdr>
        </w:div>
        <w:div w:id="1344092452">
          <w:marLeft w:val="0"/>
          <w:marRight w:val="0"/>
          <w:marTop w:val="0"/>
          <w:marBottom w:val="0"/>
          <w:divBdr>
            <w:top w:val="none" w:sz="0" w:space="0" w:color="auto"/>
            <w:left w:val="none" w:sz="0" w:space="0" w:color="auto"/>
            <w:bottom w:val="none" w:sz="0" w:space="0" w:color="auto"/>
            <w:right w:val="none" w:sz="0" w:space="0" w:color="auto"/>
          </w:divBdr>
          <w:divsChild>
            <w:div w:id="150021211">
              <w:marLeft w:val="-45"/>
              <w:marRight w:val="0"/>
              <w:marTop w:val="30"/>
              <w:marBottom w:val="30"/>
              <w:divBdr>
                <w:top w:val="none" w:sz="0" w:space="0" w:color="auto"/>
                <w:left w:val="none" w:sz="0" w:space="0" w:color="auto"/>
                <w:bottom w:val="none" w:sz="0" w:space="0" w:color="auto"/>
                <w:right w:val="none" w:sz="0" w:space="0" w:color="auto"/>
              </w:divBdr>
              <w:divsChild>
                <w:div w:id="896472134">
                  <w:marLeft w:val="0"/>
                  <w:marRight w:val="0"/>
                  <w:marTop w:val="0"/>
                  <w:marBottom w:val="0"/>
                  <w:divBdr>
                    <w:top w:val="none" w:sz="0" w:space="0" w:color="auto"/>
                    <w:left w:val="none" w:sz="0" w:space="0" w:color="auto"/>
                    <w:bottom w:val="none" w:sz="0" w:space="0" w:color="auto"/>
                    <w:right w:val="none" w:sz="0" w:space="0" w:color="auto"/>
                  </w:divBdr>
                  <w:divsChild>
                    <w:div w:id="436293629">
                      <w:marLeft w:val="0"/>
                      <w:marRight w:val="0"/>
                      <w:marTop w:val="0"/>
                      <w:marBottom w:val="0"/>
                      <w:divBdr>
                        <w:top w:val="none" w:sz="0" w:space="0" w:color="auto"/>
                        <w:left w:val="none" w:sz="0" w:space="0" w:color="auto"/>
                        <w:bottom w:val="none" w:sz="0" w:space="0" w:color="auto"/>
                        <w:right w:val="none" w:sz="0" w:space="0" w:color="auto"/>
                      </w:divBdr>
                    </w:div>
                  </w:divsChild>
                </w:div>
                <w:div w:id="2014651020">
                  <w:marLeft w:val="0"/>
                  <w:marRight w:val="0"/>
                  <w:marTop w:val="0"/>
                  <w:marBottom w:val="0"/>
                  <w:divBdr>
                    <w:top w:val="none" w:sz="0" w:space="0" w:color="auto"/>
                    <w:left w:val="none" w:sz="0" w:space="0" w:color="auto"/>
                    <w:bottom w:val="none" w:sz="0" w:space="0" w:color="auto"/>
                    <w:right w:val="none" w:sz="0" w:space="0" w:color="auto"/>
                  </w:divBdr>
                  <w:divsChild>
                    <w:div w:id="1211530005">
                      <w:marLeft w:val="0"/>
                      <w:marRight w:val="0"/>
                      <w:marTop w:val="0"/>
                      <w:marBottom w:val="0"/>
                      <w:divBdr>
                        <w:top w:val="none" w:sz="0" w:space="0" w:color="auto"/>
                        <w:left w:val="none" w:sz="0" w:space="0" w:color="auto"/>
                        <w:bottom w:val="none" w:sz="0" w:space="0" w:color="auto"/>
                        <w:right w:val="none" w:sz="0" w:space="0" w:color="auto"/>
                      </w:divBdr>
                    </w:div>
                  </w:divsChild>
                </w:div>
                <w:div w:id="964197104">
                  <w:marLeft w:val="0"/>
                  <w:marRight w:val="0"/>
                  <w:marTop w:val="0"/>
                  <w:marBottom w:val="0"/>
                  <w:divBdr>
                    <w:top w:val="none" w:sz="0" w:space="0" w:color="auto"/>
                    <w:left w:val="none" w:sz="0" w:space="0" w:color="auto"/>
                    <w:bottom w:val="none" w:sz="0" w:space="0" w:color="auto"/>
                    <w:right w:val="none" w:sz="0" w:space="0" w:color="auto"/>
                  </w:divBdr>
                  <w:divsChild>
                    <w:div w:id="1426531689">
                      <w:marLeft w:val="0"/>
                      <w:marRight w:val="0"/>
                      <w:marTop w:val="0"/>
                      <w:marBottom w:val="0"/>
                      <w:divBdr>
                        <w:top w:val="none" w:sz="0" w:space="0" w:color="auto"/>
                        <w:left w:val="none" w:sz="0" w:space="0" w:color="auto"/>
                        <w:bottom w:val="none" w:sz="0" w:space="0" w:color="auto"/>
                        <w:right w:val="none" w:sz="0" w:space="0" w:color="auto"/>
                      </w:divBdr>
                    </w:div>
                  </w:divsChild>
                </w:div>
                <w:div w:id="1790929287">
                  <w:marLeft w:val="0"/>
                  <w:marRight w:val="0"/>
                  <w:marTop w:val="0"/>
                  <w:marBottom w:val="0"/>
                  <w:divBdr>
                    <w:top w:val="none" w:sz="0" w:space="0" w:color="auto"/>
                    <w:left w:val="none" w:sz="0" w:space="0" w:color="auto"/>
                    <w:bottom w:val="none" w:sz="0" w:space="0" w:color="auto"/>
                    <w:right w:val="none" w:sz="0" w:space="0" w:color="auto"/>
                  </w:divBdr>
                  <w:divsChild>
                    <w:div w:id="1834485907">
                      <w:marLeft w:val="0"/>
                      <w:marRight w:val="0"/>
                      <w:marTop w:val="0"/>
                      <w:marBottom w:val="0"/>
                      <w:divBdr>
                        <w:top w:val="none" w:sz="0" w:space="0" w:color="auto"/>
                        <w:left w:val="none" w:sz="0" w:space="0" w:color="auto"/>
                        <w:bottom w:val="none" w:sz="0" w:space="0" w:color="auto"/>
                        <w:right w:val="none" w:sz="0" w:space="0" w:color="auto"/>
                      </w:divBdr>
                    </w:div>
                  </w:divsChild>
                </w:div>
                <w:div w:id="1303004903">
                  <w:marLeft w:val="0"/>
                  <w:marRight w:val="0"/>
                  <w:marTop w:val="0"/>
                  <w:marBottom w:val="0"/>
                  <w:divBdr>
                    <w:top w:val="none" w:sz="0" w:space="0" w:color="auto"/>
                    <w:left w:val="none" w:sz="0" w:space="0" w:color="auto"/>
                    <w:bottom w:val="none" w:sz="0" w:space="0" w:color="auto"/>
                    <w:right w:val="none" w:sz="0" w:space="0" w:color="auto"/>
                  </w:divBdr>
                  <w:divsChild>
                    <w:div w:id="2057508717">
                      <w:marLeft w:val="0"/>
                      <w:marRight w:val="0"/>
                      <w:marTop w:val="0"/>
                      <w:marBottom w:val="0"/>
                      <w:divBdr>
                        <w:top w:val="none" w:sz="0" w:space="0" w:color="auto"/>
                        <w:left w:val="none" w:sz="0" w:space="0" w:color="auto"/>
                        <w:bottom w:val="none" w:sz="0" w:space="0" w:color="auto"/>
                        <w:right w:val="none" w:sz="0" w:space="0" w:color="auto"/>
                      </w:divBdr>
                    </w:div>
                  </w:divsChild>
                </w:div>
                <w:div w:id="95910701">
                  <w:marLeft w:val="0"/>
                  <w:marRight w:val="0"/>
                  <w:marTop w:val="0"/>
                  <w:marBottom w:val="0"/>
                  <w:divBdr>
                    <w:top w:val="none" w:sz="0" w:space="0" w:color="auto"/>
                    <w:left w:val="none" w:sz="0" w:space="0" w:color="auto"/>
                    <w:bottom w:val="none" w:sz="0" w:space="0" w:color="auto"/>
                    <w:right w:val="none" w:sz="0" w:space="0" w:color="auto"/>
                  </w:divBdr>
                  <w:divsChild>
                    <w:div w:id="930822251">
                      <w:marLeft w:val="0"/>
                      <w:marRight w:val="0"/>
                      <w:marTop w:val="0"/>
                      <w:marBottom w:val="0"/>
                      <w:divBdr>
                        <w:top w:val="none" w:sz="0" w:space="0" w:color="auto"/>
                        <w:left w:val="none" w:sz="0" w:space="0" w:color="auto"/>
                        <w:bottom w:val="none" w:sz="0" w:space="0" w:color="auto"/>
                        <w:right w:val="none" w:sz="0" w:space="0" w:color="auto"/>
                      </w:divBdr>
                    </w:div>
                  </w:divsChild>
                </w:div>
                <w:div w:id="662664194">
                  <w:marLeft w:val="0"/>
                  <w:marRight w:val="0"/>
                  <w:marTop w:val="0"/>
                  <w:marBottom w:val="0"/>
                  <w:divBdr>
                    <w:top w:val="none" w:sz="0" w:space="0" w:color="auto"/>
                    <w:left w:val="none" w:sz="0" w:space="0" w:color="auto"/>
                    <w:bottom w:val="none" w:sz="0" w:space="0" w:color="auto"/>
                    <w:right w:val="none" w:sz="0" w:space="0" w:color="auto"/>
                  </w:divBdr>
                  <w:divsChild>
                    <w:div w:id="452291673">
                      <w:marLeft w:val="0"/>
                      <w:marRight w:val="0"/>
                      <w:marTop w:val="0"/>
                      <w:marBottom w:val="0"/>
                      <w:divBdr>
                        <w:top w:val="none" w:sz="0" w:space="0" w:color="auto"/>
                        <w:left w:val="none" w:sz="0" w:space="0" w:color="auto"/>
                        <w:bottom w:val="none" w:sz="0" w:space="0" w:color="auto"/>
                        <w:right w:val="none" w:sz="0" w:space="0" w:color="auto"/>
                      </w:divBdr>
                    </w:div>
                  </w:divsChild>
                </w:div>
                <w:div w:id="1773671283">
                  <w:marLeft w:val="0"/>
                  <w:marRight w:val="0"/>
                  <w:marTop w:val="0"/>
                  <w:marBottom w:val="0"/>
                  <w:divBdr>
                    <w:top w:val="none" w:sz="0" w:space="0" w:color="auto"/>
                    <w:left w:val="none" w:sz="0" w:space="0" w:color="auto"/>
                    <w:bottom w:val="none" w:sz="0" w:space="0" w:color="auto"/>
                    <w:right w:val="none" w:sz="0" w:space="0" w:color="auto"/>
                  </w:divBdr>
                  <w:divsChild>
                    <w:div w:id="430048859">
                      <w:marLeft w:val="0"/>
                      <w:marRight w:val="0"/>
                      <w:marTop w:val="0"/>
                      <w:marBottom w:val="0"/>
                      <w:divBdr>
                        <w:top w:val="none" w:sz="0" w:space="0" w:color="auto"/>
                        <w:left w:val="none" w:sz="0" w:space="0" w:color="auto"/>
                        <w:bottom w:val="none" w:sz="0" w:space="0" w:color="auto"/>
                        <w:right w:val="none" w:sz="0" w:space="0" w:color="auto"/>
                      </w:divBdr>
                    </w:div>
                  </w:divsChild>
                </w:div>
                <w:div w:id="1527871207">
                  <w:marLeft w:val="0"/>
                  <w:marRight w:val="0"/>
                  <w:marTop w:val="0"/>
                  <w:marBottom w:val="0"/>
                  <w:divBdr>
                    <w:top w:val="none" w:sz="0" w:space="0" w:color="auto"/>
                    <w:left w:val="none" w:sz="0" w:space="0" w:color="auto"/>
                    <w:bottom w:val="none" w:sz="0" w:space="0" w:color="auto"/>
                    <w:right w:val="none" w:sz="0" w:space="0" w:color="auto"/>
                  </w:divBdr>
                  <w:divsChild>
                    <w:div w:id="807286593">
                      <w:marLeft w:val="0"/>
                      <w:marRight w:val="0"/>
                      <w:marTop w:val="0"/>
                      <w:marBottom w:val="0"/>
                      <w:divBdr>
                        <w:top w:val="none" w:sz="0" w:space="0" w:color="auto"/>
                        <w:left w:val="none" w:sz="0" w:space="0" w:color="auto"/>
                        <w:bottom w:val="none" w:sz="0" w:space="0" w:color="auto"/>
                        <w:right w:val="none" w:sz="0" w:space="0" w:color="auto"/>
                      </w:divBdr>
                    </w:div>
                  </w:divsChild>
                </w:div>
                <w:div w:id="1691294112">
                  <w:marLeft w:val="0"/>
                  <w:marRight w:val="0"/>
                  <w:marTop w:val="0"/>
                  <w:marBottom w:val="0"/>
                  <w:divBdr>
                    <w:top w:val="none" w:sz="0" w:space="0" w:color="auto"/>
                    <w:left w:val="none" w:sz="0" w:space="0" w:color="auto"/>
                    <w:bottom w:val="none" w:sz="0" w:space="0" w:color="auto"/>
                    <w:right w:val="none" w:sz="0" w:space="0" w:color="auto"/>
                  </w:divBdr>
                  <w:divsChild>
                    <w:div w:id="428427472">
                      <w:marLeft w:val="0"/>
                      <w:marRight w:val="0"/>
                      <w:marTop w:val="0"/>
                      <w:marBottom w:val="0"/>
                      <w:divBdr>
                        <w:top w:val="none" w:sz="0" w:space="0" w:color="auto"/>
                        <w:left w:val="none" w:sz="0" w:space="0" w:color="auto"/>
                        <w:bottom w:val="none" w:sz="0" w:space="0" w:color="auto"/>
                        <w:right w:val="none" w:sz="0" w:space="0" w:color="auto"/>
                      </w:divBdr>
                    </w:div>
                  </w:divsChild>
                </w:div>
                <w:div w:id="1072585340">
                  <w:marLeft w:val="0"/>
                  <w:marRight w:val="0"/>
                  <w:marTop w:val="0"/>
                  <w:marBottom w:val="0"/>
                  <w:divBdr>
                    <w:top w:val="none" w:sz="0" w:space="0" w:color="auto"/>
                    <w:left w:val="none" w:sz="0" w:space="0" w:color="auto"/>
                    <w:bottom w:val="none" w:sz="0" w:space="0" w:color="auto"/>
                    <w:right w:val="none" w:sz="0" w:space="0" w:color="auto"/>
                  </w:divBdr>
                  <w:divsChild>
                    <w:div w:id="581834425">
                      <w:marLeft w:val="0"/>
                      <w:marRight w:val="0"/>
                      <w:marTop w:val="0"/>
                      <w:marBottom w:val="0"/>
                      <w:divBdr>
                        <w:top w:val="none" w:sz="0" w:space="0" w:color="auto"/>
                        <w:left w:val="none" w:sz="0" w:space="0" w:color="auto"/>
                        <w:bottom w:val="none" w:sz="0" w:space="0" w:color="auto"/>
                        <w:right w:val="none" w:sz="0" w:space="0" w:color="auto"/>
                      </w:divBdr>
                    </w:div>
                  </w:divsChild>
                </w:div>
                <w:div w:id="94139183">
                  <w:marLeft w:val="0"/>
                  <w:marRight w:val="0"/>
                  <w:marTop w:val="0"/>
                  <w:marBottom w:val="0"/>
                  <w:divBdr>
                    <w:top w:val="none" w:sz="0" w:space="0" w:color="auto"/>
                    <w:left w:val="none" w:sz="0" w:space="0" w:color="auto"/>
                    <w:bottom w:val="none" w:sz="0" w:space="0" w:color="auto"/>
                    <w:right w:val="none" w:sz="0" w:space="0" w:color="auto"/>
                  </w:divBdr>
                  <w:divsChild>
                    <w:div w:id="1555390034">
                      <w:marLeft w:val="0"/>
                      <w:marRight w:val="0"/>
                      <w:marTop w:val="0"/>
                      <w:marBottom w:val="0"/>
                      <w:divBdr>
                        <w:top w:val="none" w:sz="0" w:space="0" w:color="auto"/>
                        <w:left w:val="none" w:sz="0" w:space="0" w:color="auto"/>
                        <w:bottom w:val="none" w:sz="0" w:space="0" w:color="auto"/>
                        <w:right w:val="none" w:sz="0" w:space="0" w:color="auto"/>
                      </w:divBdr>
                    </w:div>
                  </w:divsChild>
                </w:div>
                <w:div w:id="1450202039">
                  <w:marLeft w:val="0"/>
                  <w:marRight w:val="0"/>
                  <w:marTop w:val="0"/>
                  <w:marBottom w:val="0"/>
                  <w:divBdr>
                    <w:top w:val="none" w:sz="0" w:space="0" w:color="auto"/>
                    <w:left w:val="none" w:sz="0" w:space="0" w:color="auto"/>
                    <w:bottom w:val="none" w:sz="0" w:space="0" w:color="auto"/>
                    <w:right w:val="none" w:sz="0" w:space="0" w:color="auto"/>
                  </w:divBdr>
                  <w:divsChild>
                    <w:div w:id="79253008">
                      <w:marLeft w:val="0"/>
                      <w:marRight w:val="0"/>
                      <w:marTop w:val="0"/>
                      <w:marBottom w:val="0"/>
                      <w:divBdr>
                        <w:top w:val="none" w:sz="0" w:space="0" w:color="auto"/>
                        <w:left w:val="none" w:sz="0" w:space="0" w:color="auto"/>
                        <w:bottom w:val="none" w:sz="0" w:space="0" w:color="auto"/>
                        <w:right w:val="none" w:sz="0" w:space="0" w:color="auto"/>
                      </w:divBdr>
                    </w:div>
                  </w:divsChild>
                </w:div>
                <w:div w:id="1333606998">
                  <w:marLeft w:val="0"/>
                  <w:marRight w:val="0"/>
                  <w:marTop w:val="0"/>
                  <w:marBottom w:val="0"/>
                  <w:divBdr>
                    <w:top w:val="none" w:sz="0" w:space="0" w:color="auto"/>
                    <w:left w:val="none" w:sz="0" w:space="0" w:color="auto"/>
                    <w:bottom w:val="none" w:sz="0" w:space="0" w:color="auto"/>
                    <w:right w:val="none" w:sz="0" w:space="0" w:color="auto"/>
                  </w:divBdr>
                  <w:divsChild>
                    <w:div w:id="1181435848">
                      <w:marLeft w:val="0"/>
                      <w:marRight w:val="0"/>
                      <w:marTop w:val="0"/>
                      <w:marBottom w:val="0"/>
                      <w:divBdr>
                        <w:top w:val="none" w:sz="0" w:space="0" w:color="auto"/>
                        <w:left w:val="none" w:sz="0" w:space="0" w:color="auto"/>
                        <w:bottom w:val="none" w:sz="0" w:space="0" w:color="auto"/>
                        <w:right w:val="none" w:sz="0" w:space="0" w:color="auto"/>
                      </w:divBdr>
                    </w:div>
                  </w:divsChild>
                </w:div>
                <w:div w:id="1997490996">
                  <w:marLeft w:val="0"/>
                  <w:marRight w:val="0"/>
                  <w:marTop w:val="0"/>
                  <w:marBottom w:val="0"/>
                  <w:divBdr>
                    <w:top w:val="none" w:sz="0" w:space="0" w:color="auto"/>
                    <w:left w:val="none" w:sz="0" w:space="0" w:color="auto"/>
                    <w:bottom w:val="none" w:sz="0" w:space="0" w:color="auto"/>
                    <w:right w:val="none" w:sz="0" w:space="0" w:color="auto"/>
                  </w:divBdr>
                  <w:divsChild>
                    <w:div w:id="2109736196">
                      <w:marLeft w:val="0"/>
                      <w:marRight w:val="0"/>
                      <w:marTop w:val="0"/>
                      <w:marBottom w:val="0"/>
                      <w:divBdr>
                        <w:top w:val="none" w:sz="0" w:space="0" w:color="auto"/>
                        <w:left w:val="none" w:sz="0" w:space="0" w:color="auto"/>
                        <w:bottom w:val="none" w:sz="0" w:space="0" w:color="auto"/>
                        <w:right w:val="none" w:sz="0" w:space="0" w:color="auto"/>
                      </w:divBdr>
                    </w:div>
                  </w:divsChild>
                </w:div>
                <w:div w:id="600913110">
                  <w:marLeft w:val="0"/>
                  <w:marRight w:val="0"/>
                  <w:marTop w:val="0"/>
                  <w:marBottom w:val="0"/>
                  <w:divBdr>
                    <w:top w:val="none" w:sz="0" w:space="0" w:color="auto"/>
                    <w:left w:val="none" w:sz="0" w:space="0" w:color="auto"/>
                    <w:bottom w:val="none" w:sz="0" w:space="0" w:color="auto"/>
                    <w:right w:val="none" w:sz="0" w:space="0" w:color="auto"/>
                  </w:divBdr>
                  <w:divsChild>
                    <w:div w:id="573047339">
                      <w:marLeft w:val="0"/>
                      <w:marRight w:val="0"/>
                      <w:marTop w:val="0"/>
                      <w:marBottom w:val="0"/>
                      <w:divBdr>
                        <w:top w:val="none" w:sz="0" w:space="0" w:color="auto"/>
                        <w:left w:val="none" w:sz="0" w:space="0" w:color="auto"/>
                        <w:bottom w:val="none" w:sz="0" w:space="0" w:color="auto"/>
                        <w:right w:val="none" w:sz="0" w:space="0" w:color="auto"/>
                      </w:divBdr>
                    </w:div>
                  </w:divsChild>
                </w:div>
                <w:div w:id="2082867826">
                  <w:marLeft w:val="0"/>
                  <w:marRight w:val="0"/>
                  <w:marTop w:val="0"/>
                  <w:marBottom w:val="0"/>
                  <w:divBdr>
                    <w:top w:val="none" w:sz="0" w:space="0" w:color="auto"/>
                    <w:left w:val="none" w:sz="0" w:space="0" w:color="auto"/>
                    <w:bottom w:val="none" w:sz="0" w:space="0" w:color="auto"/>
                    <w:right w:val="none" w:sz="0" w:space="0" w:color="auto"/>
                  </w:divBdr>
                  <w:divsChild>
                    <w:div w:id="385033739">
                      <w:marLeft w:val="0"/>
                      <w:marRight w:val="0"/>
                      <w:marTop w:val="0"/>
                      <w:marBottom w:val="0"/>
                      <w:divBdr>
                        <w:top w:val="none" w:sz="0" w:space="0" w:color="auto"/>
                        <w:left w:val="none" w:sz="0" w:space="0" w:color="auto"/>
                        <w:bottom w:val="none" w:sz="0" w:space="0" w:color="auto"/>
                        <w:right w:val="none" w:sz="0" w:space="0" w:color="auto"/>
                      </w:divBdr>
                    </w:div>
                  </w:divsChild>
                </w:div>
                <w:div w:id="220945528">
                  <w:marLeft w:val="0"/>
                  <w:marRight w:val="0"/>
                  <w:marTop w:val="0"/>
                  <w:marBottom w:val="0"/>
                  <w:divBdr>
                    <w:top w:val="none" w:sz="0" w:space="0" w:color="auto"/>
                    <w:left w:val="none" w:sz="0" w:space="0" w:color="auto"/>
                    <w:bottom w:val="none" w:sz="0" w:space="0" w:color="auto"/>
                    <w:right w:val="none" w:sz="0" w:space="0" w:color="auto"/>
                  </w:divBdr>
                  <w:divsChild>
                    <w:div w:id="818576206">
                      <w:marLeft w:val="0"/>
                      <w:marRight w:val="0"/>
                      <w:marTop w:val="0"/>
                      <w:marBottom w:val="0"/>
                      <w:divBdr>
                        <w:top w:val="none" w:sz="0" w:space="0" w:color="auto"/>
                        <w:left w:val="none" w:sz="0" w:space="0" w:color="auto"/>
                        <w:bottom w:val="none" w:sz="0" w:space="0" w:color="auto"/>
                        <w:right w:val="none" w:sz="0" w:space="0" w:color="auto"/>
                      </w:divBdr>
                    </w:div>
                  </w:divsChild>
                </w:div>
                <w:div w:id="1837919273">
                  <w:marLeft w:val="0"/>
                  <w:marRight w:val="0"/>
                  <w:marTop w:val="0"/>
                  <w:marBottom w:val="0"/>
                  <w:divBdr>
                    <w:top w:val="none" w:sz="0" w:space="0" w:color="auto"/>
                    <w:left w:val="none" w:sz="0" w:space="0" w:color="auto"/>
                    <w:bottom w:val="none" w:sz="0" w:space="0" w:color="auto"/>
                    <w:right w:val="none" w:sz="0" w:space="0" w:color="auto"/>
                  </w:divBdr>
                  <w:divsChild>
                    <w:div w:id="2032219920">
                      <w:marLeft w:val="0"/>
                      <w:marRight w:val="0"/>
                      <w:marTop w:val="0"/>
                      <w:marBottom w:val="0"/>
                      <w:divBdr>
                        <w:top w:val="none" w:sz="0" w:space="0" w:color="auto"/>
                        <w:left w:val="none" w:sz="0" w:space="0" w:color="auto"/>
                        <w:bottom w:val="none" w:sz="0" w:space="0" w:color="auto"/>
                        <w:right w:val="none" w:sz="0" w:space="0" w:color="auto"/>
                      </w:divBdr>
                    </w:div>
                  </w:divsChild>
                </w:div>
                <w:div w:id="1831477468">
                  <w:marLeft w:val="0"/>
                  <w:marRight w:val="0"/>
                  <w:marTop w:val="0"/>
                  <w:marBottom w:val="0"/>
                  <w:divBdr>
                    <w:top w:val="none" w:sz="0" w:space="0" w:color="auto"/>
                    <w:left w:val="none" w:sz="0" w:space="0" w:color="auto"/>
                    <w:bottom w:val="none" w:sz="0" w:space="0" w:color="auto"/>
                    <w:right w:val="none" w:sz="0" w:space="0" w:color="auto"/>
                  </w:divBdr>
                  <w:divsChild>
                    <w:div w:id="15624275">
                      <w:marLeft w:val="0"/>
                      <w:marRight w:val="0"/>
                      <w:marTop w:val="0"/>
                      <w:marBottom w:val="0"/>
                      <w:divBdr>
                        <w:top w:val="none" w:sz="0" w:space="0" w:color="auto"/>
                        <w:left w:val="none" w:sz="0" w:space="0" w:color="auto"/>
                        <w:bottom w:val="none" w:sz="0" w:space="0" w:color="auto"/>
                        <w:right w:val="none" w:sz="0" w:space="0" w:color="auto"/>
                      </w:divBdr>
                    </w:div>
                  </w:divsChild>
                </w:div>
                <w:div w:id="1361248716">
                  <w:marLeft w:val="0"/>
                  <w:marRight w:val="0"/>
                  <w:marTop w:val="0"/>
                  <w:marBottom w:val="0"/>
                  <w:divBdr>
                    <w:top w:val="none" w:sz="0" w:space="0" w:color="auto"/>
                    <w:left w:val="none" w:sz="0" w:space="0" w:color="auto"/>
                    <w:bottom w:val="none" w:sz="0" w:space="0" w:color="auto"/>
                    <w:right w:val="none" w:sz="0" w:space="0" w:color="auto"/>
                  </w:divBdr>
                  <w:divsChild>
                    <w:div w:id="410079193">
                      <w:marLeft w:val="0"/>
                      <w:marRight w:val="0"/>
                      <w:marTop w:val="0"/>
                      <w:marBottom w:val="0"/>
                      <w:divBdr>
                        <w:top w:val="none" w:sz="0" w:space="0" w:color="auto"/>
                        <w:left w:val="none" w:sz="0" w:space="0" w:color="auto"/>
                        <w:bottom w:val="none" w:sz="0" w:space="0" w:color="auto"/>
                        <w:right w:val="none" w:sz="0" w:space="0" w:color="auto"/>
                      </w:divBdr>
                    </w:div>
                  </w:divsChild>
                </w:div>
                <w:div w:id="1595089259">
                  <w:marLeft w:val="0"/>
                  <w:marRight w:val="0"/>
                  <w:marTop w:val="0"/>
                  <w:marBottom w:val="0"/>
                  <w:divBdr>
                    <w:top w:val="none" w:sz="0" w:space="0" w:color="auto"/>
                    <w:left w:val="none" w:sz="0" w:space="0" w:color="auto"/>
                    <w:bottom w:val="none" w:sz="0" w:space="0" w:color="auto"/>
                    <w:right w:val="none" w:sz="0" w:space="0" w:color="auto"/>
                  </w:divBdr>
                  <w:divsChild>
                    <w:div w:id="1820415328">
                      <w:marLeft w:val="0"/>
                      <w:marRight w:val="0"/>
                      <w:marTop w:val="0"/>
                      <w:marBottom w:val="0"/>
                      <w:divBdr>
                        <w:top w:val="none" w:sz="0" w:space="0" w:color="auto"/>
                        <w:left w:val="none" w:sz="0" w:space="0" w:color="auto"/>
                        <w:bottom w:val="none" w:sz="0" w:space="0" w:color="auto"/>
                        <w:right w:val="none" w:sz="0" w:space="0" w:color="auto"/>
                      </w:divBdr>
                    </w:div>
                  </w:divsChild>
                </w:div>
                <w:div w:id="1622765030">
                  <w:marLeft w:val="0"/>
                  <w:marRight w:val="0"/>
                  <w:marTop w:val="0"/>
                  <w:marBottom w:val="0"/>
                  <w:divBdr>
                    <w:top w:val="none" w:sz="0" w:space="0" w:color="auto"/>
                    <w:left w:val="none" w:sz="0" w:space="0" w:color="auto"/>
                    <w:bottom w:val="none" w:sz="0" w:space="0" w:color="auto"/>
                    <w:right w:val="none" w:sz="0" w:space="0" w:color="auto"/>
                  </w:divBdr>
                  <w:divsChild>
                    <w:div w:id="465127118">
                      <w:marLeft w:val="0"/>
                      <w:marRight w:val="0"/>
                      <w:marTop w:val="0"/>
                      <w:marBottom w:val="0"/>
                      <w:divBdr>
                        <w:top w:val="none" w:sz="0" w:space="0" w:color="auto"/>
                        <w:left w:val="none" w:sz="0" w:space="0" w:color="auto"/>
                        <w:bottom w:val="none" w:sz="0" w:space="0" w:color="auto"/>
                        <w:right w:val="none" w:sz="0" w:space="0" w:color="auto"/>
                      </w:divBdr>
                    </w:div>
                  </w:divsChild>
                </w:div>
                <w:div w:id="1274021254">
                  <w:marLeft w:val="0"/>
                  <w:marRight w:val="0"/>
                  <w:marTop w:val="0"/>
                  <w:marBottom w:val="0"/>
                  <w:divBdr>
                    <w:top w:val="none" w:sz="0" w:space="0" w:color="auto"/>
                    <w:left w:val="none" w:sz="0" w:space="0" w:color="auto"/>
                    <w:bottom w:val="none" w:sz="0" w:space="0" w:color="auto"/>
                    <w:right w:val="none" w:sz="0" w:space="0" w:color="auto"/>
                  </w:divBdr>
                  <w:divsChild>
                    <w:div w:id="1210922930">
                      <w:marLeft w:val="0"/>
                      <w:marRight w:val="0"/>
                      <w:marTop w:val="0"/>
                      <w:marBottom w:val="0"/>
                      <w:divBdr>
                        <w:top w:val="none" w:sz="0" w:space="0" w:color="auto"/>
                        <w:left w:val="none" w:sz="0" w:space="0" w:color="auto"/>
                        <w:bottom w:val="none" w:sz="0" w:space="0" w:color="auto"/>
                        <w:right w:val="none" w:sz="0" w:space="0" w:color="auto"/>
                      </w:divBdr>
                    </w:div>
                  </w:divsChild>
                </w:div>
                <w:div w:id="1627083718">
                  <w:marLeft w:val="0"/>
                  <w:marRight w:val="0"/>
                  <w:marTop w:val="0"/>
                  <w:marBottom w:val="0"/>
                  <w:divBdr>
                    <w:top w:val="none" w:sz="0" w:space="0" w:color="auto"/>
                    <w:left w:val="none" w:sz="0" w:space="0" w:color="auto"/>
                    <w:bottom w:val="none" w:sz="0" w:space="0" w:color="auto"/>
                    <w:right w:val="none" w:sz="0" w:space="0" w:color="auto"/>
                  </w:divBdr>
                  <w:divsChild>
                    <w:div w:id="1716007115">
                      <w:marLeft w:val="0"/>
                      <w:marRight w:val="0"/>
                      <w:marTop w:val="0"/>
                      <w:marBottom w:val="0"/>
                      <w:divBdr>
                        <w:top w:val="none" w:sz="0" w:space="0" w:color="auto"/>
                        <w:left w:val="none" w:sz="0" w:space="0" w:color="auto"/>
                        <w:bottom w:val="none" w:sz="0" w:space="0" w:color="auto"/>
                        <w:right w:val="none" w:sz="0" w:space="0" w:color="auto"/>
                      </w:divBdr>
                    </w:div>
                  </w:divsChild>
                </w:div>
                <w:div w:id="454446616">
                  <w:marLeft w:val="0"/>
                  <w:marRight w:val="0"/>
                  <w:marTop w:val="0"/>
                  <w:marBottom w:val="0"/>
                  <w:divBdr>
                    <w:top w:val="none" w:sz="0" w:space="0" w:color="auto"/>
                    <w:left w:val="none" w:sz="0" w:space="0" w:color="auto"/>
                    <w:bottom w:val="none" w:sz="0" w:space="0" w:color="auto"/>
                    <w:right w:val="none" w:sz="0" w:space="0" w:color="auto"/>
                  </w:divBdr>
                  <w:divsChild>
                    <w:div w:id="2001497193">
                      <w:marLeft w:val="0"/>
                      <w:marRight w:val="0"/>
                      <w:marTop w:val="0"/>
                      <w:marBottom w:val="0"/>
                      <w:divBdr>
                        <w:top w:val="none" w:sz="0" w:space="0" w:color="auto"/>
                        <w:left w:val="none" w:sz="0" w:space="0" w:color="auto"/>
                        <w:bottom w:val="none" w:sz="0" w:space="0" w:color="auto"/>
                        <w:right w:val="none" w:sz="0" w:space="0" w:color="auto"/>
                      </w:divBdr>
                    </w:div>
                  </w:divsChild>
                </w:div>
                <w:div w:id="140270238">
                  <w:marLeft w:val="0"/>
                  <w:marRight w:val="0"/>
                  <w:marTop w:val="0"/>
                  <w:marBottom w:val="0"/>
                  <w:divBdr>
                    <w:top w:val="none" w:sz="0" w:space="0" w:color="auto"/>
                    <w:left w:val="none" w:sz="0" w:space="0" w:color="auto"/>
                    <w:bottom w:val="none" w:sz="0" w:space="0" w:color="auto"/>
                    <w:right w:val="none" w:sz="0" w:space="0" w:color="auto"/>
                  </w:divBdr>
                  <w:divsChild>
                    <w:div w:id="177156036">
                      <w:marLeft w:val="0"/>
                      <w:marRight w:val="0"/>
                      <w:marTop w:val="0"/>
                      <w:marBottom w:val="0"/>
                      <w:divBdr>
                        <w:top w:val="none" w:sz="0" w:space="0" w:color="auto"/>
                        <w:left w:val="none" w:sz="0" w:space="0" w:color="auto"/>
                        <w:bottom w:val="none" w:sz="0" w:space="0" w:color="auto"/>
                        <w:right w:val="none" w:sz="0" w:space="0" w:color="auto"/>
                      </w:divBdr>
                    </w:div>
                  </w:divsChild>
                </w:div>
                <w:div w:id="406221488">
                  <w:marLeft w:val="0"/>
                  <w:marRight w:val="0"/>
                  <w:marTop w:val="0"/>
                  <w:marBottom w:val="0"/>
                  <w:divBdr>
                    <w:top w:val="none" w:sz="0" w:space="0" w:color="auto"/>
                    <w:left w:val="none" w:sz="0" w:space="0" w:color="auto"/>
                    <w:bottom w:val="none" w:sz="0" w:space="0" w:color="auto"/>
                    <w:right w:val="none" w:sz="0" w:space="0" w:color="auto"/>
                  </w:divBdr>
                  <w:divsChild>
                    <w:div w:id="243807289">
                      <w:marLeft w:val="0"/>
                      <w:marRight w:val="0"/>
                      <w:marTop w:val="0"/>
                      <w:marBottom w:val="0"/>
                      <w:divBdr>
                        <w:top w:val="none" w:sz="0" w:space="0" w:color="auto"/>
                        <w:left w:val="none" w:sz="0" w:space="0" w:color="auto"/>
                        <w:bottom w:val="none" w:sz="0" w:space="0" w:color="auto"/>
                        <w:right w:val="none" w:sz="0" w:space="0" w:color="auto"/>
                      </w:divBdr>
                    </w:div>
                  </w:divsChild>
                </w:div>
                <w:div w:id="48697441">
                  <w:marLeft w:val="0"/>
                  <w:marRight w:val="0"/>
                  <w:marTop w:val="0"/>
                  <w:marBottom w:val="0"/>
                  <w:divBdr>
                    <w:top w:val="none" w:sz="0" w:space="0" w:color="auto"/>
                    <w:left w:val="none" w:sz="0" w:space="0" w:color="auto"/>
                    <w:bottom w:val="none" w:sz="0" w:space="0" w:color="auto"/>
                    <w:right w:val="none" w:sz="0" w:space="0" w:color="auto"/>
                  </w:divBdr>
                  <w:divsChild>
                    <w:div w:id="1980190112">
                      <w:marLeft w:val="0"/>
                      <w:marRight w:val="0"/>
                      <w:marTop w:val="0"/>
                      <w:marBottom w:val="0"/>
                      <w:divBdr>
                        <w:top w:val="none" w:sz="0" w:space="0" w:color="auto"/>
                        <w:left w:val="none" w:sz="0" w:space="0" w:color="auto"/>
                        <w:bottom w:val="none" w:sz="0" w:space="0" w:color="auto"/>
                        <w:right w:val="none" w:sz="0" w:space="0" w:color="auto"/>
                      </w:divBdr>
                    </w:div>
                  </w:divsChild>
                </w:div>
                <w:div w:id="2106488059">
                  <w:marLeft w:val="0"/>
                  <w:marRight w:val="0"/>
                  <w:marTop w:val="0"/>
                  <w:marBottom w:val="0"/>
                  <w:divBdr>
                    <w:top w:val="none" w:sz="0" w:space="0" w:color="auto"/>
                    <w:left w:val="none" w:sz="0" w:space="0" w:color="auto"/>
                    <w:bottom w:val="none" w:sz="0" w:space="0" w:color="auto"/>
                    <w:right w:val="none" w:sz="0" w:space="0" w:color="auto"/>
                  </w:divBdr>
                  <w:divsChild>
                    <w:div w:id="1958757874">
                      <w:marLeft w:val="0"/>
                      <w:marRight w:val="0"/>
                      <w:marTop w:val="0"/>
                      <w:marBottom w:val="0"/>
                      <w:divBdr>
                        <w:top w:val="none" w:sz="0" w:space="0" w:color="auto"/>
                        <w:left w:val="none" w:sz="0" w:space="0" w:color="auto"/>
                        <w:bottom w:val="none" w:sz="0" w:space="0" w:color="auto"/>
                        <w:right w:val="none" w:sz="0" w:space="0" w:color="auto"/>
                      </w:divBdr>
                    </w:div>
                  </w:divsChild>
                </w:div>
                <w:div w:id="1861892783">
                  <w:marLeft w:val="0"/>
                  <w:marRight w:val="0"/>
                  <w:marTop w:val="0"/>
                  <w:marBottom w:val="0"/>
                  <w:divBdr>
                    <w:top w:val="none" w:sz="0" w:space="0" w:color="auto"/>
                    <w:left w:val="none" w:sz="0" w:space="0" w:color="auto"/>
                    <w:bottom w:val="none" w:sz="0" w:space="0" w:color="auto"/>
                    <w:right w:val="none" w:sz="0" w:space="0" w:color="auto"/>
                  </w:divBdr>
                  <w:divsChild>
                    <w:div w:id="1557085511">
                      <w:marLeft w:val="0"/>
                      <w:marRight w:val="0"/>
                      <w:marTop w:val="0"/>
                      <w:marBottom w:val="0"/>
                      <w:divBdr>
                        <w:top w:val="none" w:sz="0" w:space="0" w:color="auto"/>
                        <w:left w:val="none" w:sz="0" w:space="0" w:color="auto"/>
                        <w:bottom w:val="none" w:sz="0" w:space="0" w:color="auto"/>
                        <w:right w:val="none" w:sz="0" w:space="0" w:color="auto"/>
                      </w:divBdr>
                    </w:div>
                  </w:divsChild>
                </w:div>
                <w:div w:id="2069572571">
                  <w:marLeft w:val="0"/>
                  <w:marRight w:val="0"/>
                  <w:marTop w:val="0"/>
                  <w:marBottom w:val="0"/>
                  <w:divBdr>
                    <w:top w:val="none" w:sz="0" w:space="0" w:color="auto"/>
                    <w:left w:val="none" w:sz="0" w:space="0" w:color="auto"/>
                    <w:bottom w:val="none" w:sz="0" w:space="0" w:color="auto"/>
                    <w:right w:val="none" w:sz="0" w:space="0" w:color="auto"/>
                  </w:divBdr>
                  <w:divsChild>
                    <w:div w:id="1904676421">
                      <w:marLeft w:val="0"/>
                      <w:marRight w:val="0"/>
                      <w:marTop w:val="0"/>
                      <w:marBottom w:val="0"/>
                      <w:divBdr>
                        <w:top w:val="none" w:sz="0" w:space="0" w:color="auto"/>
                        <w:left w:val="none" w:sz="0" w:space="0" w:color="auto"/>
                        <w:bottom w:val="none" w:sz="0" w:space="0" w:color="auto"/>
                        <w:right w:val="none" w:sz="0" w:space="0" w:color="auto"/>
                      </w:divBdr>
                    </w:div>
                  </w:divsChild>
                </w:div>
                <w:div w:id="1289317952">
                  <w:marLeft w:val="0"/>
                  <w:marRight w:val="0"/>
                  <w:marTop w:val="0"/>
                  <w:marBottom w:val="0"/>
                  <w:divBdr>
                    <w:top w:val="none" w:sz="0" w:space="0" w:color="auto"/>
                    <w:left w:val="none" w:sz="0" w:space="0" w:color="auto"/>
                    <w:bottom w:val="none" w:sz="0" w:space="0" w:color="auto"/>
                    <w:right w:val="none" w:sz="0" w:space="0" w:color="auto"/>
                  </w:divBdr>
                  <w:divsChild>
                    <w:div w:id="2095468051">
                      <w:marLeft w:val="0"/>
                      <w:marRight w:val="0"/>
                      <w:marTop w:val="0"/>
                      <w:marBottom w:val="0"/>
                      <w:divBdr>
                        <w:top w:val="none" w:sz="0" w:space="0" w:color="auto"/>
                        <w:left w:val="none" w:sz="0" w:space="0" w:color="auto"/>
                        <w:bottom w:val="none" w:sz="0" w:space="0" w:color="auto"/>
                        <w:right w:val="none" w:sz="0" w:space="0" w:color="auto"/>
                      </w:divBdr>
                    </w:div>
                  </w:divsChild>
                </w:div>
                <w:div w:id="1723168268">
                  <w:marLeft w:val="0"/>
                  <w:marRight w:val="0"/>
                  <w:marTop w:val="0"/>
                  <w:marBottom w:val="0"/>
                  <w:divBdr>
                    <w:top w:val="none" w:sz="0" w:space="0" w:color="auto"/>
                    <w:left w:val="none" w:sz="0" w:space="0" w:color="auto"/>
                    <w:bottom w:val="none" w:sz="0" w:space="0" w:color="auto"/>
                    <w:right w:val="none" w:sz="0" w:space="0" w:color="auto"/>
                  </w:divBdr>
                  <w:divsChild>
                    <w:div w:id="923413596">
                      <w:marLeft w:val="0"/>
                      <w:marRight w:val="0"/>
                      <w:marTop w:val="0"/>
                      <w:marBottom w:val="0"/>
                      <w:divBdr>
                        <w:top w:val="none" w:sz="0" w:space="0" w:color="auto"/>
                        <w:left w:val="none" w:sz="0" w:space="0" w:color="auto"/>
                        <w:bottom w:val="none" w:sz="0" w:space="0" w:color="auto"/>
                        <w:right w:val="none" w:sz="0" w:space="0" w:color="auto"/>
                      </w:divBdr>
                    </w:div>
                  </w:divsChild>
                </w:div>
                <w:div w:id="1161964139">
                  <w:marLeft w:val="0"/>
                  <w:marRight w:val="0"/>
                  <w:marTop w:val="0"/>
                  <w:marBottom w:val="0"/>
                  <w:divBdr>
                    <w:top w:val="none" w:sz="0" w:space="0" w:color="auto"/>
                    <w:left w:val="none" w:sz="0" w:space="0" w:color="auto"/>
                    <w:bottom w:val="none" w:sz="0" w:space="0" w:color="auto"/>
                    <w:right w:val="none" w:sz="0" w:space="0" w:color="auto"/>
                  </w:divBdr>
                  <w:divsChild>
                    <w:div w:id="1656058916">
                      <w:marLeft w:val="0"/>
                      <w:marRight w:val="0"/>
                      <w:marTop w:val="0"/>
                      <w:marBottom w:val="0"/>
                      <w:divBdr>
                        <w:top w:val="none" w:sz="0" w:space="0" w:color="auto"/>
                        <w:left w:val="none" w:sz="0" w:space="0" w:color="auto"/>
                        <w:bottom w:val="none" w:sz="0" w:space="0" w:color="auto"/>
                        <w:right w:val="none" w:sz="0" w:space="0" w:color="auto"/>
                      </w:divBdr>
                    </w:div>
                  </w:divsChild>
                </w:div>
                <w:div w:id="924651575">
                  <w:marLeft w:val="0"/>
                  <w:marRight w:val="0"/>
                  <w:marTop w:val="0"/>
                  <w:marBottom w:val="0"/>
                  <w:divBdr>
                    <w:top w:val="none" w:sz="0" w:space="0" w:color="auto"/>
                    <w:left w:val="none" w:sz="0" w:space="0" w:color="auto"/>
                    <w:bottom w:val="none" w:sz="0" w:space="0" w:color="auto"/>
                    <w:right w:val="none" w:sz="0" w:space="0" w:color="auto"/>
                  </w:divBdr>
                  <w:divsChild>
                    <w:div w:id="1314062801">
                      <w:marLeft w:val="0"/>
                      <w:marRight w:val="0"/>
                      <w:marTop w:val="0"/>
                      <w:marBottom w:val="0"/>
                      <w:divBdr>
                        <w:top w:val="none" w:sz="0" w:space="0" w:color="auto"/>
                        <w:left w:val="none" w:sz="0" w:space="0" w:color="auto"/>
                        <w:bottom w:val="none" w:sz="0" w:space="0" w:color="auto"/>
                        <w:right w:val="none" w:sz="0" w:space="0" w:color="auto"/>
                      </w:divBdr>
                    </w:div>
                  </w:divsChild>
                </w:div>
                <w:div w:id="369452886">
                  <w:marLeft w:val="0"/>
                  <w:marRight w:val="0"/>
                  <w:marTop w:val="0"/>
                  <w:marBottom w:val="0"/>
                  <w:divBdr>
                    <w:top w:val="none" w:sz="0" w:space="0" w:color="auto"/>
                    <w:left w:val="none" w:sz="0" w:space="0" w:color="auto"/>
                    <w:bottom w:val="none" w:sz="0" w:space="0" w:color="auto"/>
                    <w:right w:val="none" w:sz="0" w:space="0" w:color="auto"/>
                  </w:divBdr>
                  <w:divsChild>
                    <w:div w:id="241986568">
                      <w:marLeft w:val="0"/>
                      <w:marRight w:val="0"/>
                      <w:marTop w:val="0"/>
                      <w:marBottom w:val="0"/>
                      <w:divBdr>
                        <w:top w:val="none" w:sz="0" w:space="0" w:color="auto"/>
                        <w:left w:val="none" w:sz="0" w:space="0" w:color="auto"/>
                        <w:bottom w:val="none" w:sz="0" w:space="0" w:color="auto"/>
                        <w:right w:val="none" w:sz="0" w:space="0" w:color="auto"/>
                      </w:divBdr>
                    </w:div>
                  </w:divsChild>
                </w:div>
                <w:div w:id="2124302285">
                  <w:marLeft w:val="0"/>
                  <w:marRight w:val="0"/>
                  <w:marTop w:val="0"/>
                  <w:marBottom w:val="0"/>
                  <w:divBdr>
                    <w:top w:val="none" w:sz="0" w:space="0" w:color="auto"/>
                    <w:left w:val="none" w:sz="0" w:space="0" w:color="auto"/>
                    <w:bottom w:val="none" w:sz="0" w:space="0" w:color="auto"/>
                    <w:right w:val="none" w:sz="0" w:space="0" w:color="auto"/>
                  </w:divBdr>
                  <w:divsChild>
                    <w:div w:id="2145270948">
                      <w:marLeft w:val="0"/>
                      <w:marRight w:val="0"/>
                      <w:marTop w:val="0"/>
                      <w:marBottom w:val="0"/>
                      <w:divBdr>
                        <w:top w:val="none" w:sz="0" w:space="0" w:color="auto"/>
                        <w:left w:val="none" w:sz="0" w:space="0" w:color="auto"/>
                        <w:bottom w:val="none" w:sz="0" w:space="0" w:color="auto"/>
                        <w:right w:val="none" w:sz="0" w:space="0" w:color="auto"/>
                      </w:divBdr>
                    </w:div>
                  </w:divsChild>
                </w:div>
                <w:div w:id="579406205">
                  <w:marLeft w:val="0"/>
                  <w:marRight w:val="0"/>
                  <w:marTop w:val="0"/>
                  <w:marBottom w:val="0"/>
                  <w:divBdr>
                    <w:top w:val="none" w:sz="0" w:space="0" w:color="auto"/>
                    <w:left w:val="none" w:sz="0" w:space="0" w:color="auto"/>
                    <w:bottom w:val="none" w:sz="0" w:space="0" w:color="auto"/>
                    <w:right w:val="none" w:sz="0" w:space="0" w:color="auto"/>
                  </w:divBdr>
                  <w:divsChild>
                    <w:div w:id="538737350">
                      <w:marLeft w:val="0"/>
                      <w:marRight w:val="0"/>
                      <w:marTop w:val="0"/>
                      <w:marBottom w:val="0"/>
                      <w:divBdr>
                        <w:top w:val="none" w:sz="0" w:space="0" w:color="auto"/>
                        <w:left w:val="none" w:sz="0" w:space="0" w:color="auto"/>
                        <w:bottom w:val="none" w:sz="0" w:space="0" w:color="auto"/>
                        <w:right w:val="none" w:sz="0" w:space="0" w:color="auto"/>
                      </w:divBdr>
                    </w:div>
                  </w:divsChild>
                </w:div>
                <w:div w:id="343090479">
                  <w:marLeft w:val="0"/>
                  <w:marRight w:val="0"/>
                  <w:marTop w:val="0"/>
                  <w:marBottom w:val="0"/>
                  <w:divBdr>
                    <w:top w:val="none" w:sz="0" w:space="0" w:color="auto"/>
                    <w:left w:val="none" w:sz="0" w:space="0" w:color="auto"/>
                    <w:bottom w:val="none" w:sz="0" w:space="0" w:color="auto"/>
                    <w:right w:val="none" w:sz="0" w:space="0" w:color="auto"/>
                  </w:divBdr>
                  <w:divsChild>
                    <w:div w:id="466314975">
                      <w:marLeft w:val="0"/>
                      <w:marRight w:val="0"/>
                      <w:marTop w:val="0"/>
                      <w:marBottom w:val="0"/>
                      <w:divBdr>
                        <w:top w:val="none" w:sz="0" w:space="0" w:color="auto"/>
                        <w:left w:val="none" w:sz="0" w:space="0" w:color="auto"/>
                        <w:bottom w:val="none" w:sz="0" w:space="0" w:color="auto"/>
                        <w:right w:val="none" w:sz="0" w:space="0" w:color="auto"/>
                      </w:divBdr>
                    </w:div>
                  </w:divsChild>
                </w:div>
                <w:div w:id="2003654957">
                  <w:marLeft w:val="0"/>
                  <w:marRight w:val="0"/>
                  <w:marTop w:val="0"/>
                  <w:marBottom w:val="0"/>
                  <w:divBdr>
                    <w:top w:val="none" w:sz="0" w:space="0" w:color="auto"/>
                    <w:left w:val="none" w:sz="0" w:space="0" w:color="auto"/>
                    <w:bottom w:val="none" w:sz="0" w:space="0" w:color="auto"/>
                    <w:right w:val="none" w:sz="0" w:space="0" w:color="auto"/>
                  </w:divBdr>
                  <w:divsChild>
                    <w:div w:id="322590359">
                      <w:marLeft w:val="0"/>
                      <w:marRight w:val="0"/>
                      <w:marTop w:val="0"/>
                      <w:marBottom w:val="0"/>
                      <w:divBdr>
                        <w:top w:val="none" w:sz="0" w:space="0" w:color="auto"/>
                        <w:left w:val="none" w:sz="0" w:space="0" w:color="auto"/>
                        <w:bottom w:val="none" w:sz="0" w:space="0" w:color="auto"/>
                        <w:right w:val="none" w:sz="0" w:space="0" w:color="auto"/>
                      </w:divBdr>
                    </w:div>
                  </w:divsChild>
                </w:div>
                <w:div w:id="613756195">
                  <w:marLeft w:val="0"/>
                  <w:marRight w:val="0"/>
                  <w:marTop w:val="0"/>
                  <w:marBottom w:val="0"/>
                  <w:divBdr>
                    <w:top w:val="none" w:sz="0" w:space="0" w:color="auto"/>
                    <w:left w:val="none" w:sz="0" w:space="0" w:color="auto"/>
                    <w:bottom w:val="none" w:sz="0" w:space="0" w:color="auto"/>
                    <w:right w:val="none" w:sz="0" w:space="0" w:color="auto"/>
                  </w:divBdr>
                  <w:divsChild>
                    <w:div w:id="1226647058">
                      <w:marLeft w:val="0"/>
                      <w:marRight w:val="0"/>
                      <w:marTop w:val="0"/>
                      <w:marBottom w:val="0"/>
                      <w:divBdr>
                        <w:top w:val="none" w:sz="0" w:space="0" w:color="auto"/>
                        <w:left w:val="none" w:sz="0" w:space="0" w:color="auto"/>
                        <w:bottom w:val="none" w:sz="0" w:space="0" w:color="auto"/>
                        <w:right w:val="none" w:sz="0" w:space="0" w:color="auto"/>
                      </w:divBdr>
                    </w:div>
                  </w:divsChild>
                </w:div>
                <w:div w:id="42289464">
                  <w:marLeft w:val="0"/>
                  <w:marRight w:val="0"/>
                  <w:marTop w:val="0"/>
                  <w:marBottom w:val="0"/>
                  <w:divBdr>
                    <w:top w:val="none" w:sz="0" w:space="0" w:color="auto"/>
                    <w:left w:val="none" w:sz="0" w:space="0" w:color="auto"/>
                    <w:bottom w:val="none" w:sz="0" w:space="0" w:color="auto"/>
                    <w:right w:val="none" w:sz="0" w:space="0" w:color="auto"/>
                  </w:divBdr>
                  <w:divsChild>
                    <w:div w:id="841357173">
                      <w:marLeft w:val="0"/>
                      <w:marRight w:val="0"/>
                      <w:marTop w:val="0"/>
                      <w:marBottom w:val="0"/>
                      <w:divBdr>
                        <w:top w:val="none" w:sz="0" w:space="0" w:color="auto"/>
                        <w:left w:val="none" w:sz="0" w:space="0" w:color="auto"/>
                        <w:bottom w:val="none" w:sz="0" w:space="0" w:color="auto"/>
                        <w:right w:val="none" w:sz="0" w:space="0" w:color="auto"/>
                      </w:divBdr>
                    </w:div>
                  </w:divsChild>
                </w:div>
                <w:div w:id="809984390">
                  <w:marLeft w:val="0"/>
                  <w:marRight w:val="0"/>
                  <w:marTop w:val="0"/>
                  <w:marBottom w:val="0"/>
                  <w:divBdr>
                    <w:top w:val="none" w:sz="0" w:space="0" w:color="auto"/>
                    <w:left w:val="none" w:sz="0" w:space="0" w:color="auto"/>
                    <w:bottom w:val="none" w:sz="0" w:space="0" w:color="auto"/>
                    <w:right w:val="none" w:sz="0" w:space="0" w:color="auto"/>
                  </w:divBdr>
                  <w:divsChild>
                    <w:div w:id="372508237">
                      <w:marLeft w:val="0"/>
                      <w:marRight w:val="0"/>
                      <w:marTop w:val="0"/>
                      <w:marBottom w:val="0"/>
                      <w:divBdr>
                        <w:top w:val="none" w:sz="0" w:space="0" w:color="auto"/>
                        <w:left w:val="none" w:sz="0" w:space="0" w:color="auto"/>
                        <w:bottom w:val="none" w:sz="0" w:space="0" w:color="auto"/>
                        <w:right w:val="none" w:sz="0" w:space="0" w:color="auto"/>
                      </w:divBdr>
                    </w:div>
                  </w:divsChild>
                </w:div>
                <w:div w:id="1956019866">
                  <w:marLeft w:val="0"/>
                  <w:marRight w:val="0"/>
                  <w:marTop w:val="0"/>
                  <w:marBottom w:val="0"/>
                  <w:divBdr>
                    <w:top w:val="none" w:sz="0" w:space="0" w:color="auto"/>
                    <w:left w:val="none" w:sz="0" w:space="0" w:color="auto"/>
                    <w:bottom w:val="none" w:sz="0" w:space="0" w:color="auto"/>
                    <w:right w:val="none" w:sz="0" w:space="0" w:color="auto"/>
                  </w:divBdr>
                  <w:divsChild>
                    <w:div w:id="118257368">
                      <w:marLeft w:val="0"/>
                      <w:marRight w:val="0"/>
                      <w:marTop w:val="0"/>
                      <w:marBottom w:val="0"/>
                      <w:divBdr>
                        <w:top w:val="none" w:sz="0" w:space="0" w:color="auto"/>
                        <w:left w:val="none" w:sz="0" w:space="0" w:color="auto"/>
                        <w:bottom w:val="none" w:sz="0" w:space="0" w:color="auto"/>
                        <w:right w:val="none" w:sz="0" w:space="0" w:color="auto"/>
                      </w:divBdr>
                    </w:div>
                  </w:divsChild>
                </w:div>
                <w:div w:id="109788701">
                  <w:marLeft w:val="0"/>
                  <w:marRight w:val="0"/>
                  <w:marTop w:val="0"/>
                  <w:marBottom w:val="0"/>
                  <w:divBdr>
                    <w:top w:val="none" w:sz="0" w:space="0" w:color="auto"/>
                    <w:left w:val="none" w:sz="0" w:space="0" w:color="auto"/>
                    <w:bottom w:val="none" w:sz="0" w:space="0" w:color="auto"/>
                    <w:right w:val="none" w:sz="0" w:space="0" w:color="auto"/>
                  </w:divBdr>
                  <w:divsChild>
                    <w:div w:id="137310165">
                      <w:marLeft w:val="0"/>
                      <w:marRight w:val="0"/>
                      <w:marTop w:val="0"/>
                      <w:marBottom w:val="0"/>
                      <w:divBdr>
                        <w:top w:val="none" w:sz="0" w:space="0" w:color="auto"/>
                        <w:left w:val="none" w:sz="0" w:space="0" w:color="auto"/>
                        <w:bottom w:val="none" w:sz="0" w:space="0" w:color="auto"/>
                        <w:right w:val="none" w:sz="0" w:space="0" w:color="auto"/>
                      </w:divBdr>
                    </w:div>
                  </w:divsChild>
                </w:div>
                <w:div w:id="710573766">
                  <w:marLeft w:val="0"/>
                  <w:marRight w:val="0"/>
                  <w:marTop w:val="0"/>
                  <w:marBottom w:val="0"/>
                  <w:divBdr>
                    <w:top w:val="none" w:sz="0" w:space="0" w:color="auto"/>
                    <w:left w:val="none" w:sz="0" w:space="0" w:color="auto"/>
                    <w:bottom w:val="none" w:sz="0" w:space="0" w:color="auto"/>
                    <w:right w:val="none" w:sz="0" w:space="0" w:color="auto"/>
                  </w:divBdr>
                  <w:divsChild>
                    <w:div w:id="2014069966">
                      <w:marLeft w:val="0"/>
                      <w:marRight w:val="0"/>
                      <w:marTop w:val="0"/>
                      <w:marBottom w:val="0"/>
                      <w:divBdr>
                        <w:top w:val="none" w:sz="0" w:space="0" w:color="auto"/>
                        <w:left w:val="none" w:sz="0" w:space="0" w:color="auto"/>
                        <w:bottom w:val="none" w:sz="0" w:space="0" w:color="auto"/>
                        <w:right w:val="none" w:sz="0" w:space="0" w:color="auto"/>
                      </w:divBdr>
                    </w:div>
                  </w:divsChild>
                </w:div>
                <w:div w:id="1591310310">
                  <w:marLeft w:val="0"/>
                  <w:marRight w:val="0"/>
                  <w:marTop w:val="0"/>
                  <w:marBottom w:val="0"/>
                  <w:divBdr>
                    <w:top w:val="none" w:sz="0" w:space="0" w:color="auto"/>
                    <w:left w:val="none" w:sz="0" w:space="0" w:color="auto"/>
                    <w:bottom w:val="none" w:sz="0" w:space="0" w:color="auto"/>
                    <w:right w:val="none" w:sz="0" w:space="0" w:color="auto"/>
                  </w:divBdr>
                  <w:divsChild>
                    <w:div w:id="843742342">
                      <w:marLeft w:val="0"/>
                      <w:marRight w:val="0"/>
                      <w:marTop w:val="0"/>
                      <w:marBottom w:val="0"/>
                      <w:divBdr>
                        <w:top w:val="none" w:sz="0" w:space="0" w:color="auto"/>
                        <w:left w:val="none" w:sz="0" w:space="0" w:color="auto"/>
                        <w:bottom w:val="none" w:sz="0" w:space="0" w:color="auto"/>
                        <w:right w:val="none" w:sz="0" w:space="0" w:color="auto"/>
                      </w:divBdr>
                    </w:div>
                  </w:divsChild>
                </w:div>
                <w:div w:id="1852522416">
                  <w:marLeft w:val="0"/>
                  <w:marRight w:val="0"/>
                  <w:marTop w:val="0"/>
                  <w:marBottom w:val="0"/>
                  <w:divBdr>
                    <w:top w:val="none" w:sz="0" w:space="0" w:color="auto"/>
                    <w:left w:val="none" w:sz="0" w:space="0" w:color="auto"/>
                    <w:bottom w:val="none" w:sz="0" w:space="0" w:color="auto"/>
                    <w:right w:val="none" w:sz="0" w:space="0" w:color="auto"/>
                  </w:divBdr>
                  <w:divsChild>
                    <w:div w:id="1649282352">
                      <w:marLeft w:val="0"/>
                      <w:marRight w:val="0"/>
                      <w:marTop w:val="0"/>
                      <w:marBottom w:val="0"/>
                      <w:divBdr>
                        <w:top w:val="none" w:sz="0" w:space="0" w:color="auto"/>
                        <w:left w:val="none" w:sz="0" w:space="0" w:color="auto"/>
                        <w:bottom w:val="none" w:sz="0" w:space="0" w:color="auto"/>
                        <w:right w:val="none" w:sz="0" w:space="0" w:color="auto"/>
                      </w:divBdr>
                    </w:div>
                  </w:divsChild>
                </w:div>
                <w:div w:id="1356345106">
                  <w:marLeft w:val="0"/>
                  <w:marRight w:val="0"/>
                  <w:marTop w:val="0"/>
                  <w:marBottom w:val="0"/>
                  <w:divBdr>
                    <w:top w:val="none" w:sz="0" w:space="0" w:color="auto"/>
                    <w:left w:val="none" w:sz="0" w:space="0" w:color="auto"/>
                    <w:bottom w:val="none" w:sz="0" w:space="0" w:color="auto"/>
                    <w:right w:val="none" w:sz="0" w:space="0" w:color="auto"/>
                  </w:divBdr>
                  <w:divsChild>
                    <w:div w:id="1426924101">
                      <w:marLeft w:val="0"/>
                      <w:marRight w:val="0"/>
                      <w:marTop w:val="0"/>
                      <w:marBottom w:val="0"/>
                      <w:divBdr>
                        <w:top w:val="none" w:sz="0" w:space="0" w:color="auto"/>
                        <w:left w:val="none" w:sz="0" w:space="0" w:color="auto"/>
                        <w:bottom w:val="none" w:sz="0" w:space="0" w:color="auto"/>
                        <w:right w:val="none" w:sz="0" w:space="0" w:color="auto"/>
                      </w:divBdr>
                    </w:div>
                  </w:divsChild>
                </w:div>
                <w:div w:id="278613771">
                  <w:marLeft w:val="0"/>
                  <w:marRight w:val="0"/>
                  <w:marTop w:val="0"/>
                  <w:marBottom w:val="0"/>
                  <w:divBdr>
                    <w:top w:val="none" w:sz="0" w:space="0" w:color="auto"/>
                    <w:left w:val="none" w:sz="0" w:space="0" w:color="auto"/>
                    <w:bottom w:val="none" w:sz="0" w:space="0" w:color="auto"/>
                    <w:right w:val="none" w:sz="0" w:space="0" w:color="auto"/>
                  </w:divBdr>
                  <w:divsChild>
                    <w:div w:id="1600597015">
                      <w:marLeft w:val="0"/>
                      <w:marRight w:val="0"/>
                      <w:marTop w:val="0"/>
                      <w:marBottom w:val="0"/>
                      <w:divBdr>
                        <w:top w:val="none" w:sz="0" w:space="0" w:color="auto"/>
                        <w:left w:val="none" w:sz="0" w:space="0" w:color="auto"/>
                        <w:bottom w:val="none" w:sz="0" w:space="0" w:color="auto"/>
                        <w:right w:val="none" w:sz="0" w:space="0" w:color="auto"/>
                      </w:divBdr>
                    </w:div>
                  </w:divsChild>
                </w:div>
                <w:div w:id="788086644">
                  <w:marLeft w:val="0"/>
                  <w:marRight w:val="0"/>
                  <w:marTop w:val="0"/>
                  <w:marBottom w:val="0"/>
                  <w:divBdr>
                    <w:top w:val="none" w:sz="0" w:space="0" w:color="auto"/>
                    <w:left w:val="none" w:sz="0" w:space="0" w:color="auto"/>
                    <w:bottom w:val="none" w:sz="0" w:space="0" w:color="auto"/>
                    <w:right w:val="none" w:sz="0" w:space="0" w:color="auto"/>
                  </w:divBdr>
                  <w:divsChild>
                    <w:div w:id="1771898084">
                      <w:marLeft w:val="0"/>
                      <w:marRight w:val="0"/>
                      <w:marTop w:val="0"/>
                      <w:marBottom w:val="0"/>
                      <w:divBdr>
                        <w:top w:val="none" w:sz="0" w:space="0" w:color="auto"/>
                        <w:left w:val="none" w:sz="0" w:space="0" w:color="auto"/>
                        <w:bottom w:val="none" w:sz="0" w:space="0" w:color="auto"/>
                        <w:right w:val="none" w:sz="0" w:space="0" w:color="auto"/>
                      </w:divBdr>
                    </w:div>
                  </w:divsChild>
                </w:div>
                <w:div w:id="916672872">
                  <w:marLeft w:val="0"/>
                  <w:marRight w:val="0"/>
                  <w:marTop w:val="0"/>
                  <w:marBottom w:val="0"/>
                  <w:divBdr>
                    <w:top w:val="none" w:sz="0" w:space="0" w:color="auto"/>
                    <w:left w:val="none" w:sz="0" w:space="0" w:color="auto"/>
                    <w:bottom w:val="none" w:sz="0" w:space="0" w:color="auto"/>
                    <w:right w:val="none" w:sz="0" w:space="0" w:color="auto"/>
                  </w:divBdr>
                  <w:divsChild>
                    <w:div w:id="1449422894">
                      <w:marLeft w:val="0"/>
                      <w:marRight w:val="0"/>
                      <w:marTop w:val="0"/>
                      <w:marBottom w:val="0"/>
                      <w:divBdr>
                        <w:top w:val="none" w:sz="0" w:space="0" w:color="auto"/>
                        <w:left w:val="none" w:sz="0" w:space="0" w:color="auto"/>
                        <w:bottom w:val="none" w:sz="0" w:space="0" w:color="auto"/>
                        <w:right w:val="none" w:sz="0" w:space="0" w:color="auto"/>
                      </w:divBdr>
                    </w:div>
                  </w:divsChild>
                </w:div>
                <w:div w:id="689181348">
                  <w:marLeft w:val="0"/>
                  <w:marRight w:val="0"/>
                  <w:marTop w:val="0"/>
                  <w:marBottom w:val="0"/>
                  <w:divBdr>
                    <w:top w:val="none" w:sz="0" w:space="0" w:color="auto"/>
                    <w:left w:val="none" w:sz="0" w:space="0" w:color="auto"/>
                    <w:bottom w:val="none" w:sz="0" w:space="0" w:color="auto"/>
                    <w:right w:val="none" w:sz="0" w:space="0" w:color="auto"/>
                  </w:divBdr>
                  <w:divsChild>
                    <w:div w:id="449319791">
                      <w:marLeft w:val="0"/>
                      <w:marRight w:val="0"/>
                      <w:marTop w:val="0"/>
                      <w:marBottom w:val="0"/>
                      <w:divBdr>
                        <w:top w:val="none" w:sz="0" w:space="0" w:color="auto"/>
                        <w:left w:val="none" w:sz="0" w:space="0" w:color="auto"/>
                        <w:bottom w:val="none" w:sz="0" w:space="0" w:color="auto"/>
                        <w:right w:val="none" w:sz="0" w:space="0" w:color="auto"/>
                      </w:divBdr>
                    </w:div>
                  </w:divsChild>
                </w:div>
                <w:div w:id="1592352493">
                  <w:marLeft w:val="0"/>
                  <w:marRight w:val="0"/>
                  <w:marTop w:val="0"/>
                  <w:marBottom w:val="0"/>
                  <w:divBdr>
                    <w:top w:val="none" w:sz="0" w:space="0" w:color="auto"/>
                    <w:left w:val="none" w:sz="0" w:space="0" w:color="auto"/>
                    <w:bottom w:val="none" w:sz="0" w:space="0" w:color="auto"/>
                    <w:right w:val="none" w:sz="0" w:space="0" w:color="auto"/>
                  </w:divBdr>
                  <w:divsChild>
                    <w:div w:id="641233290">
                      <w:marLeft w:val="0"/>
                      <w:marRight w:val="0"/>
                      <w:marTop w:val="0"/>
                      <w:marBottom w:val="0"/>
                      <w:divBdr>
                        <w:top w:val="none" w:sz="0" w:space="0" w:color="auto"/>
                        <w:left w:val="none" w:sz="0" w:space="0" w:color="auto"/>
                        <w:bottom w:val="none" w:sz="0" w:space="0" w:color="auto"/>
                        <w:right w:val="none" w:sz="0" w:space="0" w:color="auto"/>
                      </w:divBdr>
                    </w:div>
                  </w:divsChild>
                </w:div>
                <w:div w:id="2087990302">
                  <w:marLeft w:val="0"/>
                  <w:marRight w:val="0"/>
                  <w:marTop w:val="0"/>
                  <w:marBottom w:val="0"/>
                  <w:divBdr>
                    <w:top w:val="none" w:sz="0" w:space="0" w:color="auto"/>
                    <w:left w:val="none" w:sz="0" w:space="0" w:color="auto"/>
                    <w:bottom w:val="none" w:sz="0" w:space="0" w:color="auto"/>
                    <w:right w:val="none" w:sz="0" w:space="0" w:color="auto"/>
                  </w:divBdr>
                  <w:divsChild>
                    <w:div w:id="1037466793">
                      <w:marLeft w:val="0"/>
                      <w:marRight w:val="0"/>
                      <w:marTop w:val="0"/>
                      <w:marBottom w:val="0"/>
                      <w:divBdr>
                        <w:top w:val="none" w:sz="0" w:space="0" w:color="auto"/>
                        <w:left w:val="none" w:sz="0" w:space="0" w:color="auto"/>
                        <w:bottom w:val="none" w:sz="0" w:space="0" w:color="auto"/>
                        <w:right w:val="none" w:sz="0" w:space="0" w:color="auto"/>
                      </w:divBdr>
                    </w:div>
                  </w:divsChild>
                </w:div>
                <w:div w:id="613369784">
                  <w:marLeft w:val="0"/>
                  <w:marRight w:val="0"/>
                  <w:marTop w:val="0"/>
                  <w:marBottom w:val="0"/>
                  <w:divBdr>
                    <w:top w:val="none" w:sz="0" w:space="0" w:color="auto"/>
                    <w:left w:val="none" w:sz="0" w:space="0" w:color="auto"/>
                    <w:bottom w:val="none" w:sz="0" w:space="0" w:color="auto"/>
                    <w:right w:val="none" w:sz="0" w:space="0" w:color="auto"/>
                  </w:divBdr>
                  <w:divsChild>
                    <w:div w:id="219756622">
                      <w:marLeft w:val="0"/>
                      <w:marRight w:val="0"/>
                      <w:marTop w:val="0"/>
                      <w:marBottom w:val="0"/>
                      <w:divBdr>
                        <w:top w:val="none" w:sz="0" w:space="0" w:color="auto"/>
                        <w:left w:val="none" w:sz="0" w:space="0" w:color="auto"/>
                        <w:bottom w:val="none" w:sz="0" w:space="0" w:color="auto"/>
                        <w:right w:val="none" w:sz="0" w:space="0" w:color="auto"/>
                      </w:divBdr>
                    </w:div>
                  </w:divsChild>
                </w:div>
                <w:div w:id="1331062566">
                  <w:marLeft w:val="0"/>
                  <w:marRight w:val="0"/>
                  <w:marTop w:val="0"/>
                  <w:marBottom w:val="0"/>
                  <w:divBdr>
                    <w:top w:val="none" w:sz="0" w:space="0" w:color="auto"/>
                    <w:left w:val="none" w:sz="0" w:space="0" w:color="auto"/>
                    <w:bottom w:val="none" w:sz="0" w:space="0" w:color="auto"/>
                    <w:right w:val="none" w:sz="0" w:space="0" w:color="auto"/>
                  </w:divBdr>
                  <w:divsChild>
                    <w:div w:id="2119793358">
                      <w:marLeft w:val="0"/>
                      <w:marRight w:val="0"/>
                      <w:marTop w:val="0"/>
                      <w:marBottom w:val="0"/>
                      <w:divBdr>
                        <w:top w:val="none" w:sz="0" w:space="0" w:color="auto"/>
                        <w:left w:val="none" w:sz="0" w:space="0" w:color="auto"/>
                        <w:bottom w:val="none" w:sz="0" w:space="0" w:color="auto"/>
                        <w:right w:val="none" w:sz="0" w:space="0" w:color="auto"/>
                      </w:divBdr>
                    </w:div>
                  </w:divsChild>
                </w:div>
                <w:div w:id="1140801777">
                  <w:marLeft w:val="0"/>
                  <w:marRight w:val="0"/>
                  <w:marTop w:val="0"/>
                  <w:marBottom w:val="0"/>
                  <w:divBdr>
                    <w:top w:val="none" w:sz="0" w:space="0" w:color="auto"/>
                    <w:left w:val="none" w:sz="0" w:space="0" w:color="auto"/>
                    <w:bottom w:val="none" w:sz="0" w:space="0" w:color="auto"/>
                    <w:right w:val="none" w:sz="0" w:space="0" w:color="auto"/>
                  </w:divBdr>
                  <w:divsChild>
                    <w:div w:id="1346518459">
                      <w:marLeft w:val="0"/>
                      <w:marRight w:val="0"/>
                      <w:marTop w:val="0"/>
                      <w:marBottom w:val="0"/>
                      <w:divBdr>
                        <w:top w:val="none" w:sz="0" w:space="0" w:color="auto"/>
                        <w:left w:val="none" w:sz="0" w:space="0" w:color="auto"/>
                        <w:bottom w:val="none" w:sz="0" w:space="0" w:color="auto"/>
                        <w:right w:val="none" w:sz="0" w:space="0" w:color="auto"/>
                      </w:divBdr>
                    </w:div>
                  </w:divsChild>
                </w:div>
                <w:div w:id="1854343743">
                  <w:marLeft w:val="0"/>
                  <w:marRight w:val="0"/>
                  <w:marTop w:val="0"/>
                  <w:marBottom w:val="0"/>
                  <w:divBdr>
                    <w:top w:val="none" w:sz="0" w:space="0" w:color="auto"/>
                    <w:left w:val="none" w:sz="0" w:space="0" w:color="auto"/>
                    <w:bottom w:val="none" w:sz="0" w:space="0" w:color="auto"/>
                    <w:right w:val="none" w:sz="0" w:space="0" w:color="auto"/>
                  </w:divBdr>
                  <w:divsChild>
                    <w:div w:id="1925145740">
                      <w:marLeft w:val="0"/>
                      <w:marRight w:val="0"/>
                      <w:marTop w:val="0"/>
                      <w:marBottom w:val="0"/>
                      <w:divBdr>
                        <w:top w:val="none" w:sz="0" w:space="0" w:color="auto"/>
                        <w:left w:val="none" w:sz="0" w:space="0" w:color="auto"/>
                        <w:bottom w:val="none" w:sz="0" w:space="0" w:color="auto"/>
                        <w:right w:val="none" w:sz="0" w:space="0" w:color="auto"/>
                      </w:divBdr>
                    </w:div>
                  </w:divsChild>
                </w:div>
                <w:div w:id="1541934336">
                  <w:marLeft w:val="0"/>
                  <w:marRight w:val="0"/>
                  <w:marTop w:val="0"/>
                  <w:marBottom w:val="0"/>
                  <w:divBdr>
                    <w:top w:val="none" w:sz="0" w:space="0" w:color="auto"/>
                    <w:left w:val="none" w:sz="0" w:space="0" w:color="auto"/>
                    <w:bottom w:val="none" w:sz="0" w:space="0" w:color="auto"/>
                    <w:right w:val="none" w:sz="0" w:space="0" w:color="auto"/>
                  </w:divBdr>
                  <w:divsChild>
                    <w:div w:id="410393234">
                      <w:marLeft w:val="0"/>
                      <w:marRight w:val="0"/>
                      <w:marTop w:val="0"/>
                      <w:marBottom w:val="0"/>
                      <w:divBdr>
                        <w:top w:val="none" w:sz="0" w:space="0" w:color="auto"/>
                        <w:left w:val="none" w:sz="0" w:space="0" w:color="auto"/>
                        <w:bottom w:val="none" w:sz="0" w:space="0" w:color="auto"/>
                        <w:right w:val="none" w:sz="0" w:space="0" w:color="auto"/>
                      </w:divBdr>
                    </w:div>
                  </w:divsChild>
                </w:div>
                <w:div w:id="61484504">
                  <w:marLeft w:val="0"/>
                  <w:marRight w:val="0"/>
                  <w:marTop w:val="0"/>
                  <w:marBottom w:val="0"/>
                  <w:divBdr>
                    <w:top w:val="none" w:sz="0" w:space="0" w:color="auto"/>
                    <w:left w:val="none" w:sz="0" w:space="0" w:color="auto"/>
                    <w:bottom w:val="none" w:sz="0" w:space="0" w:color="auto"/>
                    <w:right w:val="none" w:sz="0" w:space="0" w:color="auto"/>
                  </w:divBdr>
                  <w:divsChild>
                    <w:div w:id="1404520937">
                      <w:marLeft w:val="0"/>
                      <w:marRight w:val="0"/>
                      <w:marTop w:val="0"/>
                      <w:marBottom w:val="0"/>
                      <w:divBdr>
                        <w:top w:val="none" w:sz="0" w:space="0" w:color="auto"/>
                        <w:left w:val="none" w:sz="0" w:space="0" w:color="auto"/>
                        <w:bottom w:val="none" w:sz="0" w:space="0" w:color="auto"/>
                        <w:right w:val="none" w:sz="0" w:space="0" w:color="auto"/>
                      </w:divBdr>
                    </w:div>
                  </w:divsChild>
                </w:div>
                <w:div w:id="2028289396">
                  <w:marLeft w:val="0"/>
                  <w:marRight w:val="0"/>
                  <w:marTop w:val="0"/>
                  <w:marBottom w:val="0"/>
                  <w:divBdr>
                    <w:top w:val="none" w:sz="0" w:space="0" w:color="auto"/>
                    <w:left w:val="none" w:sz="0" w:space="0" w:color="auto"/>
                    <w:bottom w:val="none" w:sz="0" w:space="0" w:color="auto"/>
                    <w:right w:val="none" w:sz="0" w:space="0" w:color="auto"/>
                  </w:divBdr>
                  <w:divsChild>
                    <w:div w:id="1424843239">
                      <w:marLeft w:val="0"/>
                      <w:marRight w:val="0"/>
                      <w:marTop w:val="0"/>
                      <w:marBottom w:val="0"/>
                      <w:divBdr>
                        <w:top w:val="none" w:sz="0" w:space="0" w:color="auto"/>
                        <w:left w:val="none" w:sz="0" w:space="0" w:color="auto"/>
                        <w:bottom w:val="none" w:sz="0" w:space="0" w:color="auto"/>
                        <w:right w:val="none" w:sz="0" w:space="0" w:color="auto"/>
                      </w:divBdr>
                    </w:div>
                  </w:divsChild>
                </w:div>
                <w:div w:id="1770586406">
                  <w:marLeft w:val="0"/>
                  <w:marRight w:val="0"/>
                  <w:marTop w:val="0"/>
                  <w:marBottom w:val="0"/>
                  <w:divBdr>
                    <w:top w:val="none" w:sz="0" w:space="0" w:color="auto"/>
                    <w:left w:val="none" w:sz="0" w:space="0" w:color="auto"/>
                    <w:bottom w:val="none" w:sz="0" w:space="0" w:color="auto"/>
                    <w:right w:val="none" w:sz="0" w:space="0" w:color="auto"/>
                  </w:divBdr>
                  <w:divsChild>
                    <w:div w:id="330834922">
                      <w:marLeft w:val="0"/>
                      <w:marRight w:val="0"/>
                      <w:marTop w:val="0"/>
                      <w:marBottom w:val="0"/>
                      <w:divBdr>
                        <w:top w:val="none" w:sz="0" w:space="0" w:color="auto"/>
                        <w:left w:val="none" w:sz="0" w:space="0" w:color="auto"/>
                        <w:bottom w:val="none" w:sz="0" w:space="0" w:color="auto"/>
                        <w:right w:val="none" w:sz="0" w:space="0" w:color="auto"/>
                      </w:divBdr>
                    </w:div>
                  </w:divsChild>
                </w:div>
                <w:div w:id="922491687">
                  <w:marLeft w:val="0"/>
                  <w:marRight w:val="0"/>
                  <w:marTop w:val="0"/>
                  <w:marBottom w:val="0"/>
                  <w:divBdr>
                    <w:top w:val="none" w:sz="0" w:space="0" w:color="auto"/>
                    <w:left w:val="none" w:sz="0" w:space="0" w:color="auto"/>
                    <w:bottom w:val="none" w:sz="0" w:space="0" w:color="auto"/>
                    <w:right w:val="none" w:sz="0" w:space="0" w:color="auto"/>
                  </w:divBdr>
                  <w:divsChild>
                    <w:div w:id="112334541">
                      <w:marLeft w:val="0"/>
                      <w:marRight w:val="0"/>
                      <w:marTop w:val="0"/>
                      <w:marBottom w:val="0"/>
                      <w:divBdr>
                        <w:top w:val="none" w:sz="0" w:space="0" w:color="auto"/>
                        <w:left w:val="none" w:sz="0" w:space="0" w:color="auto"/>
                        <w:bottom w:val="none" w:sz="0" w:space="0" w:color="auto"/>
                        <w:right w:val="none" w:sz="0" w:space="0" w:color="auto"/>
                      </w:divBdr>
                    </w:div>
                  </w:divsChild>
                </w:div>
                <w:div w:id="899756173">
                  <w:marLeft w:val="0"/>
                  <w:marRight w:val="0"/>
                  <w:marTop w:val="0"/>
                  <w:marBottom w:val="0"/>
                  <w:divBdr>
                    <w:top w:val="none" w:sz="0" w:space="0" w:color="auto"/>
                    <w:left w:val="none" w:sz="0" w:space="0" w:color="auto"/>
                    <w:bottom w:val="none" w:sz="0" w:space="0" w:color="auto"/>
                    <w:right w:val="none" w:sz="0" w:space="0" w:color="auto"/>
                  </w:divBdr>
                  <w:divsChild>
                    <w:div w:id="604389949">
                      <w:marLeft w:val="0"/>
                      <w:marRight w:val="0"/>
                      <w:marTop w:val="0"/>
                      <w:marBottom w:val="0"/>
                      <w:divBdr>
                        <w:top w:val="none" w:sz="0" w:space="0" w:color="auto"/>
                        <w:left w:val="none" w:sz="0" w:space="0" w:color="auto"/>
                        <w:bottom w:val="none" w:sz="0" w:space="0" w:color="auto"/>
                        <w:right w:val="none" w:sz="0" w:space="0" w:color="auto"/>
                      </w:divBdr>
                    </w:div>
                  </w:divsChild>
                </w:div>
                <w:div w:id="60837106">
                  <w:marLeft w:val="0"/>
                  <w:marRight w:val="0"/>
                  <w:marTop w:val="0"/>
                  <w:marBottom w:val="0"/>
                  <w:divBdr>
                    <w:top w:val="none" w:sz="0" w:space="0" w:color="auto"/>
                    <w:left w:val="none" w:sz="0" w:space="0" w:color="auto"/>
                    <w:bottom w:val="none" w:sz="0" w:space="0" w:color="auto"/>
                    <w:right w:val="none" w:sz="0" w:space="0" w:color="auto"/>
                  </w:divBdr>
                  <w:divsChild>
                    <w:div w:id="829950480">
                      <w:marLeft w:val="0"/>
                      <w:marRight w:val="0"/>
                      <w:marTop w:val="0"/>
                      <w:marBottom w:val="0"/>
                      <w:divBdr>
                        <w:top w:val="none" w:sz="0" w:space="0" w:color="auto"/>
                        <w:left w:val="none" w:sz="0" w:space="0" w:color="auto"/>
                        <w:bottom w:val="none" w:sz="0" w:space="0" w:color="auto"/>
                        <w:right w:val="none" w:sz="0" w:space="0" w:color="auto"/>
                      </w:divBdr>
                    </w:div>
                  </w:divsChild>
                </w:div>
                <w:div w:id="2072001705">
                  <w:marLeft w:val="0"/>
                  <w:marRight w:val="0"/>
                  <w:marTop w:val="0"/>
                  <w:marBottom w:val="0"/>
                  <w:divBdr>
                    <w:top w:val="none" w:sz="0" w:space="0" w:color="auto"/>
                    <w:left w:val="none" w:sz="0" w:space="0" w:color="auto"/>
                    <w:bottom w:val="none" w:sz="0" w:space="0" w:color="auto"/>
                    <w:right w:val="none" w:sz="0" w:space="0" w:color="auto"/>
                  </w:divBdr>
                  <w:divsChild>
                    <w:div w:id="268204437">
                      <w:marLeft w:val="0"/>
                      <w:marRight w:val="0"/>
                      <w:marTop w:val="0"/>
                      <w:marBottom w:val="0"/>
                      <w:divBdr>
                        <w:top w:val="none" w:sz="0" w:space="0" w:color="auto"/>
                        <w:left w:val="none" w:sz="0" w:space="0" w:color="auto"/>
                        <w:bottom w:val="none" w:sz="0" w:space="0" w:color="auto"/>
                        <w:right w:val="none" w:sz="0" w:space="0" w:color="auto"/>
                      </w:divBdr>
                    </w:div>
                  </w:divsChild>
                </w:div>
                <w:div w:id="1896238251">
                  <w:marLeft w:val="0"/>
                  <w:marRight w:val="0"/>
                  <w:marTop w:val="0"/>
                  <w:marBottom w:val="0"/>
                  <w:divBdr>
                    <w:top w:val="none" w:sz="0" w:space="0" w:color="auto"/>
                    <w:left w:val="none" w:sz="0" w:space="0" w:color="auto"/>
                    <w:bottom w:val="none" w:sz="0" w:space="0" w:color="auto"/>
                    <w:right w:val="none" w:sz="0" w:space="0" w:color="auto"/>
                  </w:divBdr>
                  <w:divsChild>
                    <w:div w:id="647249714">
                      <w:marLeft w:val="0"/>
                      <w:marRight w:val="0"/>
                      <w:marTop w:val="0"/>
                      <w:marBottom w:val="0"/>
                      <w:divBdr>
                        <w:top w:val="none" w:sz="0" w:space="0" w:color="auto"/>
                        <w:left w:val="none" w:sz="0" w:space="0" w:color="auto"/>
                        <w:bottom w:val="none" w:sz="0" w:space="0" w:color="auto"/>
                        <w:right w:val="none" w:sz="0" w:space="0" w:color="auto"/>
                      </w:divBdr>
                    </w:div>
                  </w:divsChild>
                </w:div>
                <w:div w:id="821627222">
                  <w:marLeft w:val="0"/>
                  <w:marRight w:val="0"/>
                  <w:marTop w:val="0"/>
                  <w:marBottom w:val="0"/>
                  <w:divBdr>
                    <w:top w:val="none" w:sz="0" w:space="0" w:color="auto"/>
                    <w:left w:val="none" w:sz="0" w:space="0" w:color="auto"/>
                    <w:bottom w:val="none" w:sz="0" w:space="0" w:color="auto"/>
                    <w:right w:val="none" w:sz="0" w:space="0" w:color="auto"/>
                  </w:divBdr>
                  <w:divsChild>
                    <w:div w:id="1481997092">
                      <w:marLeft w:val="0"/>
                      <w:marRight w:val="0"/>
                      <w:marTop w:val="0"/>
                      <w:marBottom w:val="0"/>
                      <w:divBdr>
                        <w:top w:val="none" w:sz="0" w:space="0" w:color="auto"/>
                        <w:left w:val="none" w:sz="0" w:space="0" w:color="auto"/>
                        <w:bottom w:val="none" w:sz="0" w:space="0" w:color="auto"/>
                        <w:right w:val="none" w:sz="0" w:space="0" w:color="auto"/>
                      </w:divBdr>
                    </w:div>
                  </w:divsChild>
                </w:div>
                <w:div w:id="1885018890">
                  <w:marLeft w:val="0"/>
                  <w:marRight w:val="0"/>
                  <w:marTop w:val="0"/>
                  <w:marBottom w:val="0"/>
                  <w:divBdr>
                    <w:top w:val="none" w:sz="0" w:space="0" w:color="auto"/>
                    <w:left w:val="none" w:sz="0" w:space="0" w:color="auto"/>
                    <w:bottom w:val="none" w:sz="0" w:space="0" w:color="auto"/>
                    <w:right w:val="none" w:sz="0" w:space="0" w:color="auto"/>
                  </w:divBdr>
                  <w:divsChild>
                    <w:div w:id="891815325">
                      <w:marLeft w:val="0"/>
                      <w:marRight w:val="0"/>
                      <w:marTop w:val="0"/>
                      <w:marBottom w:val="0"/>
                      <w:divBdr>
                        <w:top w:val="none" w:sz="0" w:space="0" w:color="auto"/>
                        <w:left w:val="none" w:sz="0" w:space="0" w:color="auto"/>
                        <w:bottom w:val="none" w:sz="0" w:space="0" w:color="auto"/>
                        <w:right w:val="none" w:sz="0" w:space="0" w:color="auto"/>
                      </w:divBdr>
                    </w:div>
                  </w:divsChild>
                </w:div>
                <w:div w:id="618757318">
                  <w:marLeft w:val="0"/>
                  <w:marRight w:val="0"/>
                  <w:marTop w:val="0"/>
                  <w:marBottom w:val="0"/>
                  <w:divBdr>
                    <w:top w:val="none" w:sz="0" w:space="0" w:color="auto"/>
                    <w:left w:val="none" w:sz="0" w:space="0" w:color="auto"/>
                    <w:bottom w:val="none" w:sz="0" w:space="0" w:color="auto"/>
                    <w:right w:val="none" w:sz="0" w:space="0" w:color="auto"/>
                  </w:divBdr>
                  <w:divsChild>
                    <w:div w:id="1571696894">
                      <w:marLeft w:val="0"/>
                      <w:marRight w:val="0"/>
                      <w:marTop w:val="0"/>
                      <w:marBottom w:val="0"/>
                      <w:divBdr>
                        <w:top w:val="none" w:sz="0" w:space="0" w:color="auto"/>
                        <w:left w:val="none" w:sz="0" w:space="0" w:color="auto"/>
                        <w:bottom w:val="none" w:sz="0" w:space="0" w:color="auto"/>
                        <w:right w:val="none" w:sz="0" w:space="0" w:color="auto"/>
                      </w:divBdr>
                    </w:div>
                  </w:divsChild>
                </w:div>
                <w:div w:id="1618678749">
                  <w:marLeft w:val="0"/>
                  <w:marRight w:val="0"/>
                  <w:marTop w:val="0"/>
                  <w:marBottom w:val="0"/>
                  <w:divBdr>
                    <w:top w:val="none" w:sz="0" w:space="0" w:color="auto"/>
                    <w:left w:val="none" w:sz="0" w:space="0" w:color="auto"/>
                    <w:bottom w:val="none" w:sz="0" w:space="0" w:color="auto"/>
                    <w:right w:val="none" w:sz="0" w:space="0" w:color="auto"/>
                  </w:divBdr>
                  <w:divsChild>
                    <w:div w:id="1932162492">
                      <w:marLeft w:val="0"/>
                      <w:marRight w:val="0"/>
                      <w:marTop w:val="0"/>
                      <w:marBottom w:val="0"/>
                      <w:divBdr>
                        <w:top w:val="none" w:sz="0" w:space="0" w:color="auto"/>
                        <w:left w:val="none" w:sz="0" w:space="0" w:color="auto"/>
                        <w:bottom w:val="none" w:sz="0" w:space="0" w:color="auto"/>
                        <w:right w:val="none" w:sz="0" w:space="0" w:color="auto"/>
                      </w:divBdr>
                    </w:div>
                  </w:divsChild>
                </w:div>
                <w:div w:id="893006470">
                  <w:marLeft w:val="0"/>
                  <w:marRight w:val="0"/>
                  <w:marTop w:val="0"/>
                  <w:marBottom w:val="0"/>
                  <w:divBdr>
                    <w:top w:val="none" w:sz="0" w:space="0" w:color="auto"/>
                    <w:left w:val="none" w:sz="0" w:space="0" w:color="auto"/>
                    <w:bottom w:val="none" w:sz="0" w:space="0" w:color="auto"/>
                    <w:right w:val="none" w:sz="0" w:space="0" w:color="auto"/>
                  </w:divBdr>
                  <w:divsChild>
                    <w:div w:id="71895489">
                      <w:marLeft w:val="0"/>
                      <w:marRight w:val="0"/>
                      <w:marTop w:val="0"/>
                      <w:marBottom w:val="0"/>
                      <w:divBdr>
                        <w:top w:val="none" w:sz="0" w:space="0" w:color="auto"/>
                        <w:left w:val="none" w:sz="0" w:space="0" w:color="auto"/>
                        <w:bottom w:val="none" w:sz="0" w:space="0" w:color="auto"/>
                        <w:right w:val="none" w:sz="0" w:space="0" w:color="auto"/>
                      </w:divBdr>
                    </w:div>
                  </w:divsChild>
                </w:div>
                <w:div w:id="217283542">
                  <w:marLeft w:val="0"/>
                  <w:marRight w:val="0"/>
                  <w:marTop w:val="0"/>
                  <w:marBottom w:val="0"/>
                  <w:divBdr>
                    <w:top w:val="none" w:sz="0" w:space="0" w:color="auto"/>
                    <w:left w:val="none" w:sz="0" w:space="0" w:color="auto"/>
                    <w:bottom w:val="none" w:sz="0" w:space="0" w:color="auto"/>
                    <w:right w:val="none" w:sz="0" w:space="0" w:color="auto"/>
                  </w:divBdr>
                  <w:divsChild>
                    <w:div w:id="1247761010">
                      <w:marLeft w:val="0"/>
                      <w:marRight w:val="0"/>
                      <w:marTop w:val="0"/>
                      <w:marBottom w:val="0"/>
                      <w:divBdr>
                        <w:top w:val="none" w:sz="0" w:space="0" w:color="auto"/>
                        <w:left w:val="none" w:sz="0" w:space="0" w:color="auto"/>
                        <w:bottom w:val="none" w:sz="0" w:space="0" w:color="auto"/>
                        <w:right w:val="none" w:sz="0" w:space="0" w:color="auto"/>
                      </w:divBdr>
                    </w:div>
                  </w:divsChild>
                </w:div>
                <w:div w:id="2121803799">
                  <w:marLeft w:val="0"/>
                  <w:marRight w:val="0"/>
                  <w:marTop w:val="0"/>
                  <w:marBottom w:val="0"/>
                  <w:divBdr>
                    <w:top w:val="none" w:sz="0" w:space="0" w:color="auto"/>
                    <w:left w:val="none" w:sz="0" w:space="0" w:color="auto"/>
                    <w:bottom w:val="none" w:sz="0" w:space="0" w:color="auto"/>
                    <w:right w:val="none" w:sz="0" w:space="0" w:color="auto"/>
                  </w:divBdr>
                  <w:divsChild>
                    <w:div w:id="1627153899">
                      <w:marLeft w:val="0"/>
                      <w:marRight w:val="0"/>
                      <w:marTop w:val="0"/>
                      <w:marBottom w:val="0"/>
                      <w:divBdr>
                        <w:top w:val="none" w:sz="0" w:space="0" w:color="auto"/>
                        <w:left w:val="none" w:sz="0" w:space="0" w:color="auto"/>
                        <w:bottom w:val="none" w:sz="0" w:space="0" w:color="auto"/>
                        <w:right w:val="none" w:sz="0" w:space="0" w:color="auto"/>
                      </w:divBdr>
                    </w:div>
                  </w:divsChild>
                </w:div>
                <w:div w:id="928779417">
                  <w:marLeft w:val="0"/>
                  <w:marRight w:val="0"/>
                  <w:marTop w:val="0"/>
                  <w:marBottom w:val="0"/>
                  <w:divBdr>
                    <w:top w:val="none" w:sz="0" w:space="0" w:color="auto"/>
                    <w:left w:val="none" w:sz="0" w:space="0" w:color="auto"/>
                    <w:bottom w:val="none" w:sz="0" w:space="0" w:color="auto"/>
                    <w:right w:val="none" w:sz="0" w:space="0" w:color="auto"/>
                  </w:divBdr>
                  <w:divsChild>
                    <w:div w:id="2124033826">
                      <w:marLeft w:val="0"/>
                      <w:marRight w:val="0"/>
                      <w:marTop w:val="0"/>
                      <w:marBottom w:val="0"/>
                      <w:divBdr>
                        <w:top w:val="none" w:sz="0" w:space="0" w:color="auto"/>
                        <w:left w:val="none" w:sz="0" w:space="0" w:color="auto"/>
                        <w:bottom w:val="none" w:sz="0" w:space="0" w:color="auto"/>
                        <w:right w:val="none" w:sz="0" w:space="0" w:color="auto"/>
                      </w:divBdr>
                    </w:div>
                  </w:divsChild>
                </w:div>
                <w:div w:id="1588153624">
                  <w:marLeft w:val="0"/>
                  <w:marRight w:val="0"/>
                  <w:marTop w:val="0"/>
                  <w:marBottom w:val="0"/>
                  <w:divBdr>
                    <w:top w:val="none" w:sz="0" w:space="0" w:color="auto"/>
                    <w:left w:val="none" w:sz="0" w:space="0" w:color="auto"/>
                    <w:bottom w:val="none" w:sz="0" w:space="0" w:color="auto"/>
                    <w:right w:val="none" w:sz="0" w:space="0" w:color="auto"/>
                  </w:divBdr>
                  <w:divsChild>
                    <w:div w:id="1296109241">
                      <w:marLeft w:val="0"/>
                      <w:marRight w:val="0"/>
                      <w:marTop w:val="0"/>
                      <w:marBottom w:val="0"/>
                      <w:divBdr>
                        <w:top w:val="none" w:sz="0" w:space="0" w:color="auto"/>
                        <w:left w:val="none" w:sz="0" w:space="0" w:color="auto"/>
                        <w:bottom w:val="none" w:sz="0" w:space="0" w:color="auto"/>
                        <w:right w:val="none" w:sz="0" w:space="0" w:color="auto"/>
                      </w:divBdr>
                    </w:div>
                  </w:divsChild>
                </w:div>
                <w:div w:id="374353264">
                  <w:marLeft w:val="0"/>
                  <w:marRight w:val="0"/>
                  <w:marTop w:val="0"/>
                  <w:marBottom w:val="0"/>
                  <w:divBdr>
                    <w:top w:val="none" w:sz="0" w:space="0" w:color="auto"/>
                    <w:left w:val="none" w:sz="0" w:space="0" w:color="auto"/>
                    <w:bottom w:val="none" w:sz="0" w:space="0" w:color="auto"/>
                    <w:right w:val="none" w:sz="0" w:space="0" w:color="auto"/>
                  </w:divBdr>
                  <w:divsChild>
                    <w:div w:id="779573064">
                      <w:marLeft w:val="0"/>
                      <w:marRight w:val="0"/>
                      <w:marTop w:val="0"/>
                      <w:marBottom w:val="0"/>
                      <w:divBdr>
                        <w:top w:val="none" w:sz="0" w:space="0" w:color="auto"/>
                        <w:left w:val="none" w:sz="0" w:space="0" w:color="auto"/>
                        <w:bottom w:val="none" w:sz="0" w:space="0" w:color="auto"/>
                        <w:right w:val="none" w:sz="0" w:space="0" w:color="auto"/>
                      </w:divBdr>
                    </w:div>
                  </w:divsChild>
                </w:div>
                <w:div w:id="1367678932">
                  <w:marLeft w:val="0"/>
                  <w:marRight w:val="0"/>
                  <w:marTop w:val="0"/>
                  <w:marBottom w:val="0"/>
                  <w:divBdr>
                    <w:top w:val="none" w:sz="0" w:space="0" w:color="auto"/>
                    <w:left w:val="none" w:sz="0" w:space="0" w:color="auto"/>
                    <w:bottom w:val="none" w:sz="0" w:space="0" w:color="auto"/>
                    <w:right w:val="none" w:sz="0" w:space="0" w:color="auto"/>
                  </w:divBdr>
                  <w:divsChild>
                    <w:div w:id="1119375411">
                      <w:marLeft w:val="0"/>
                      <w:marRight w:val="0"/>
                      <w:marTop w:val="0"/>
                      <w:marBottom w:val="0"/>
                      <w:divBdr>
                        <w:top w:val="none" w:sz="0" w:space="0" w:color="auto"/>
                        <w:left w:val="none" w:sz="0" w:space="0" w:color="auto"/>
                        <w:bottom w:val="none" w:sz="0" w:space="0" w:color="auto"/>
                        <w:right w:val="none" w:sz="0" w:space="0" w:color="auto"/>
                      </w:divBdr>
                    </w:div>
                  </w:divsChild>
                </w:div>
                <w:div w:id="681398074">
                  <w:marLeft w:val="0"/>
                  <w:marRight w:val="0"/>
                  <w:marTop w:val="0"/>
                  <w:marBottom w:val="0"/>
                  <w:divBdr>
                    <w:top w:val="none" w:sz="0" w:space="0" w:color="auto"/>
                    <w:left w:val="none" w:sz="0" w:space="0" w:color="auto"/>
                    <w:bottom w:val="none" w:sz="0" w:space="0" w:color="auto"/>
                    <w:right w:val="none" w:sz="0" w:space="0" w:color="auto"/>
                  </w:divBdr>
                  <w:divsChild>
                    <w:div w:id="220101051">
                      <w:marLeft w:val="0"/>
                      <w:marRight w:val="0"/>
                      <w:marTop w:val="0"/>
                      <w:marBottom w:val="0"/>
                      <w:divBdr>
                        <w:top w:val="none" w:sz="0" w:space="0" w:color="auto"/>
                        <w:left w:val="none" w:sz="0" w:space="0" w:color="auto"/>
                        <w:bottom w:val="none" w:sz="0" w:space="0" w:color="auto"/>
                        <w:right w:val="none" w:sz="0" w:space="0" w:color="auto"/>
                      </w:divBdr>
                    </w:div>
                  </w:divsChild>
                </w:div>
                <w:div w:id="361125959">
                  <w:marLeft w:val="0"/>
                  <w:marRight w:val="0"/>
                  <w:marTop w:val="0"/>
                  <w:marBottom w:val="0"/>
                  <w:divBdr>
                    <w:top w:val="none" w:sz="0" w:space="0" w:color="auto"/>
                    <w:left w:val="none" w:sz="0" w:space="0" w:color="auto"/>
                    <w:bottom w:val="none" w:sz="0" w:space="0" w:color="auto"/>
                    <w:right w:val="none" w:sz="0" w:space="0" w:color="auto"/>
                  </w:divBdr>
                  <w:divsChild>
                    <w:div w:id="1920669428">
                      <w:marLeft w:val="0"/>
                      <w:marRight w:val="0"/>
                      <w:marTop w:val="0"/>
                      <w:marBottom w:val="0"/>
                      <w:divBdr>
                        <w:top w:val="none" w:sz="0" w:space="0" w:color="auto"/>
                        <w:left w:val="none" w:sz="0" w:space="0" w:color="auto"/>
                        <w:bottom w:val="none" w:sz="0" w:space="0" w:color="auto"/>
                        <w:right w:val="none" w:sz="0" w:space="0" w:color="auto"/>
                      </w:divBdr>
                    </w:div>
                  </w:divsChild>
                </w:div>
                <w:div w:id="1113398203">
                  <w:marLeft w:val="0"/>
                  <w:marRight w:val="0"/>
                  <w:marTop w:val="0"/>
                  <w:marBottom w:val="0"/>
                  <w:divBdr>
                    <w:top w:val="none" w:sz="0" w:space="0" w:color="auto"/>
                    <w:left w:val="none" w:sz="0" w:space="0" w:color="auto"/>
                    <w:bottom w:val="none" w:sz="0" w:space="0" w:color="auto"/>
                    <w:right w:val="none" w:sz="0" w:space="0" w:color="auto"/>
                  </w:divBdr>
                  <w:divsChild>
                    <w:div w:id="1137064966">
                      <w:marLeft w:val="0"/>
                      <w:marRight w:val="0"/>
                      <w:marTop w:val="0"/>
                      <w:marBottom w:val="0"/>
                      <w:divBdr>
                        <w:top w:val="none" w:sz="0" w:space="0" w:color="auto"/>
                        <w:left w:val="none" w:sz="0" w:space="0" w:color="auto"/>
                        <w:bottom w:val="none" w:sz="0" w:space="0" w:color="auto"/>
                        <w:right w:val="none" w:sz="0" w:space="0" w:color="auto"/>
                      </w:divBdr>
                    </w:div>
                  </w:divsChild>
                </w:div>
                <w:div w:id="345258179">
                  <w:marLeft w:val="0"/>
                  <w:marRight w:val="0"/>
                  <w:marTop w:val="0"/>
                  <w:marBottom w:val="0"/>
                  <w:divBdr>
                    <w:top w:val="none" w:sz="0" w:space="0" w:color="auto"/>
                    <w:left w:val="none" w:sz="0" w:space="0" w:color="auto"/>
                    <w:bottom w:val="none" w:sz="0" w:space="0" w:color="auto"/>
                    <w:right w:val="none" w:sz="0" w:space="0" w:color="auto"/>
                  </w:divBdr>
                  <w:divsChild>
                    <w:div w:id="1590310035">
                      <w:marLeft w:val="0"/>
                      <w:marRight w:val="0"/>
                      <w:marTop w:val="0"/>
                      <w:marBottom w:val="0"/>
                      <w:divBdr>
                        <w:top w:val="none" w:sz="0" w:space="0" w:color="auto"/>
                        <w:left w:val="none" w:sz="0" w:space="0" w:color="auto"/>
                        <w:bottom w:val="none" w:sz="0" w:space="0" w:color="auto"/>
                        <w:right w:val="none" w:sz="0" w:space="0" w:color="auto"/>
                      </w:divBdr>
                    </w:div>
                  </w:divsChild>
                </w:div>
                <w:div w:id="2075275343">
                  <w:marLeft w:val="0"/>
                  <w:marRight w:val="0"/>
                  <w:marTop w:val="0"/>
                  <w:marBottom w:val="0"/>
                  <w:divBdr>
                    <w:top w:val="none" w:sz="0" w:space="0" w:color="auto"/>
                    <w:left w:val="none" w:sz="0" w:space="0" w:color="auto"/>
                    <w:bottom w:val="none" w:sz="0" w:space="0" w:color="auto"/>
                    <w:right w:val="none" w:sz="0" w:space="0" w:color="auto"/>
                  </w:divBdr>
                  <w:divsChild>
                    <w:div w:id="856431911">
                      <w:marLeft w:val="0"/>
                      <w:marRight w:val="0"/>
                      <w:marTop w:val="0"/>
                      <w:marBottom w:val="0"/>
                      <w:divBdr>
                        <w:top w:val="none" w:sz="0" w:space="0" w:color="auto"/>
                        <w:left w:val="none" w:sz="0" w:space="0" w:color="auto"/>
                        <w:bottom w:val="none" w:sz="0" w:space="0" w:color="auto"/>
                        <w:right w:val="none" w:sz="0" w:space="0" w:color="auto"/>
                      </w:divBdr>
                    </w:div>
                  </w:divsChild>
                </w:div>
                <w:div w:id="1857036972">
                  <w:marLeft w:val="0"/>
                  <w:marRight w:val="0"/>
                  <w:marTop w:val="0"/>
                  <w:marBottom w:val="0"/>
                  <w:divBdr>
                    <w:top w:val="none" w:sz="0" w:space="0" w:color="auto"/>
                    <w:left w:val="none" w:sz="0" w:space="0" w:color="auto"/>
                    <w:bottom w:val="none" w:sz="0" w:space="0" w:color="auto"/>
                    <w:right w:val="none" w:sz="0" w:space="0" w:color="auto"/>
                  </w:divBdr>
                  <w:divsChild>
                    <w:div w:id="1353608079">
                      <w:marLeft w:val="0"/>
                      <w:marRight w:val="0"/>
                      <w:marTop w:val="0"/>
                      <w:marBottom w:val="0"/>
                      <w:divBdr>
                        <w:top w:val="none" w:sz="0" w:space="0" w:color="auto"/>
                        <w:left w:val="none" w:sz="0" w:space="0" w:color="auto"/>
                        <w:bottom w:val="none" w:sz="0" w:space="0" w:color="auto"/>
                        <w:right w:val="none" w:sz="0" w:space="0" w:color="auto"/>
                      </w:divBdr>
                    </w:div>
                  </w:divsChild>
                </w:div>
                <w:div w:id="2036417872">
                  <w:marLeft w:val="0"/>
                  <w:marRight w:val="0"/>
                  <w:marTop w:val="0"/>
                  <w:marBottom w:val="0"/>
                  <w:divBdr>
                    <w:top w:val="none" w:sz="0" w:space="0" w:color="auto"/>
                    <w:left w:val="none" w:sz="0" w:space="0" w:color="auto"/>
                    <w:bottom w:val="none" w:sz="0" w:space="0" w:color="auto"/>
                    <w:right w:val="none" w:sz="0" w:space="0" w:color="auto"/>
                  </w:divBdr>
                  <w:divsChild>
                    <w:div w:id="1142884639">
                      <w:marLeft w:val="0"/>
                      <w:marRight w:val="0"/>
                      <w:marTop w:val="0"/>
                      <w:marBottom w:val="0"/>
                      <w:divBdr>
                        <w:top w:val="none" w:sz="0" w:space="0" w:color="auto"/>
                        <w:left w:val="none" w:sz="0" w:space="0" w:color="auto"/>
                        <w:bottom w:val="none" w:sz="0" w:space="0" w:color="auto"/>
                        <w:right w:val="none" w:sz="0" w:space="0" w:color="auto"/>
                      </w:divBdr>
                    </w:div>
                  </w:divsChild>
                </w:div>
                <w:div w:id="1493175025">
                  <w:marLeft w:val="0"/>
                  <w:marRight w:val="0"/>
                  <w:marTop w:val="0"/>
                  <w:marBottom w:val="0"/>
                  <w:divBdr>
                    <w:top w:val="none" w:sz="0" w:space="0" w:color="auto"/>
                    <w:left w:val="none" w:sz="0" w:space="0" w:color="auto"/>
                    <w:bottom w:val="none" w:sz="0" w:space="0" w:color="auto"/>
                    <w:right w:val="none" w:sz="0" w:space="0" w:color="auto"/>
                  </w:divBdr>
                  <w:divsChild>
                    <w:div w:id="720593342">
                      <w:marLeft w:val="0"/>
                      <w:marRight w:val="0"/>
                      <w:marTop w:val="0"/>
                      <w:marBottom w:val="0"/>
                      <w:divBdr>
                        <w:top w:val="none" w:sz="0" w:space="0" w:color="auto"/>
                        <w:left w:val="none" w:sz="0" w:space="0" w:color="auto"/>
                        <w:bottom w:val="none" w:sz="0" w:space="0" w:color="auto"/>
                        <w:right w:val="none" w:sz="0" w:space="0" w:color="auto"/>
                      </w:divBdr>
                    </w:div>
                  </w:divsChild>
                </w:div>
                <w:div w:id="1122109774">
                  <w:marLeft w:val="0"/>
                  <w:marRight w:val="0"/>
                  <w:marTop w:val="0"/>
                  <w:marBottom w:val="0"/>
                  <w:divBdr>
                    <w:top w:val="none" w:sz="0" w:space="0" w:color="auto"/>
                    <w:left w:val="none" w:sz="0" w:space="0" w:color="auto"/>
                    <w:bottom w:val="none" w:sz="0" w:space="0" w:color="auto"/>
                    <w:right w:val="none" w:sz="0" w:space="0" w:color="auto"/>
                  </w:divBdr>
                  <w:divsChild>
                    <w:div w:id="946349707">
                      <w:marLeft w:val="0"/>
                      <w:marRight w:val="0"/>
                      <w:marTop w:val="0"/>
                      <w:marBottom w:val="0"/>
                      <w:divBdr>
                        <w:top w:val="none" w:sz="0" w:space="0" w:color="auto"/>
                        <w:left w:val="none" w:sz="0" w:space="0" w:color="auto"/>
                        <w:bottom w:val="none" w:sz="0" w:space="0" w:color="auto"/>
                        <w:right w:val="none" w:sz="0" w:space="0" w:color="auto"/>
                      </w:divBdr>
                    </w:div>
                  </w:divsChild>
                </w:div>
                <w:div w:id="1907568943">
                  <w:marLeft w:val="0"/>
                  <w:marRight w:val="0"/>
                  <w:marTop w:val="0"/>
                  <w:marBottom w:val="0"/>
                  <w:divBdr>
                    <w:top w:val="none" w:sz="0" w:space="0" w:color="auto"/>
                    <w:left w:val="none" w:sz="0" w:space="0" w:color="auto"/>
                    <w:bottom w:val="none" w:sz="0" w:space="0" w:color="auto"/>
                    <w:right w:val="none" w:sz="0" w:space="0" w:color="auto"/>
                  </w:divBdr>
                  <w:divsChild>
                    <w:div w:id="1879589869">
                      <w:marLeft w:val="0"/>
                      <w:marRight w:val="0"/>
                      <w:marTop w:val="0"/>
                      <w:marBottom w:val="0"/>
                      <w:divBdr>
                        <w:top w:val="none" w:sz="0" w:space="0" w:color="auto"/>
                        <w:left w:val="none" w:sz="0" w:space="0" w:color="auto"/>
                        <w:bottom w:val="none" w:sz="0" w:space="0" w:color="auto"/>
                        <w:right w:val="none" w:sz="0" w:space="0" w:color="auto"/>
                      </w:divBdr>
                    </w:div>
                  </w:divsChild>
                </w:div>
                <w:div w:id="21178577">
                  <w:marLeft w:val="0"/>
                  <w:marRight w:val="0"/>
                  <w:marTop w:val="0"/>
                  <w:marBottom w:val="0"/>
                  <w:divBdr>
                    <w:top w:val="none" w:sz="0" w:space="0" w:color="auto"/>
                    <w:left w:val="none" w:sz="0" w:space="0" w:color="auto"/>
                    <w:bottom w:val="none" w:sz="0" w:space="0" w:color="auto"/>
                    <w:right w:val="none" w:sz="0" w:space="0" w:color="auto"/>
                  </w:divBdr>
                  <w:divsChild>
                    <w:div w:id="1665821120">
                      <w:marLeft w:val="0"/>
                      <w:marRight w:val="0"/>
                      <w:marTop w:val="0"/>
                      <w:marBottom w:val="0"/>
                      <w:divBdr>
                        <w:top w:val="none" w:sz="0" w:space="0" w:color="auto"/>
                        <w:left w:val="none" w:sz="0" w:space="0" w:color="auto"/>
                        <w:bottom w:val="none" w:sz="0" w:space="0" w:color="auto"/>
                        <w:right w:val="none" w:sz="0" w:space="0" w:color="auto"/>
                      </w:divBdr>
                    </w:div>
                  </w:divsChild>
                </w:div>
                <w:div w:id="1504855851">
                  <w:marLeft w:val="0"/>
                  <w:marRight w:val="0"/>
                  <w:marTop w:val="0"/>
                  <w:marBottom w:val="0"/>
                  <w:divBdr>
                    <w:top w:val="none" w:sz="0" w:space="0" w:color="auto"/>
                    <w:left w:val="none" w:sz="0" w:space="0" w:color="auto"/>
                    <w:bottom w:val="none" w:sz="0" w:space="0" w:color="auto"/>
                    <w:right w:val="none" w:sz="0" w:space="0" w:color="auto"/>
                  </w:divBdr>
                  <w:divsChild>
                    <w:div w:id="2117292197">
                      <w:marLeft w:val="0"/>
                      <w:marRight w:val="0"/>
                      <w:marTop w:val="0"/>
                      <w:marBottom w:val="0"/>
                      <w:divBdr>
                        <w:top w:val="none" w:sz="0" w:space="0" w:color="auto"/>
                        <w:left w:val="none" w:sz="0" w:space="0" w:color="auto"/>
                        <w:bottom w:val="none" w:sz="0" w:space="0" w:color="auto"/>
                        <w:right w:val="none" w:sz="0" w:space="0" w:color="auto"/>
                      </w:divBdr>
                    </w:div>
                  </w:divsChild>
                </w:div>
                <w:div w:id="1072698698">
                  <w:marLeft w:val="0"/>
                  <w:marRight w:val="0"/>
                  <w:marTop w:val="0"/>
                  <w:marBottom w:val="0"/>
                  <w:divBdr>
                    <w:top w:val="none" w:sz="0" w:space="0" w:color="auto"/>
                    <w:left w:val="none" w:sz="0" w:space="0" w:color="auto"/>
                    <w:bottom w:val="none" w:sz="0" w:space="0" w:color="auto"/>
                    <w:right w:val="none" w:sz="0" w:space="0" w:color="auto"/>
                  </w:divBdr>
                  <w:divsChild>
                    <w:div w:id="1491017061">
                      <w:marLeft w:val="0"/>
                      <w:marRight w:val="0"/>
                      <w:marTop w:val="0"/>
                      <w:marBottom w:val="0"/>
                      <w:divBdr>
                        <w:top w:val="none" w:sz="0" w:space="0" w:color="auto"/>
                        <w:left w:val="none" w:sz="0" w:space="0" w:color="auto"/>
                        <w:bottom w:val="none" w:sz="0" w:space="0" w:color="auto"/>
                        <w:right w:val="none" w:sz="0" w:space="0" w:color="auto"/>
                      </w:divBdr>
                    </w:div>
                  </w:divsChild>
                </w:div>
                <w:div w:id="1362241073">
                  <w:marLeft w:val="0"/>
                  <w:marRight w:val="0"/>
                  <w:marTop w:val="0"/>
                  <w:marBottom w:val="0"/>
                  <w:divBdr>
                    <w:top w:val="none" w:sz="0" w:space="0" w:color="auto"/>
                    <w:left w:val="none" w:sz="0" w:space="0" w:color="auto"/>
                    <w:bottom w:val="none" w:sz="0" w:space="0" w:color="auto"/>
                    <w:right w:val="none" w:sz="0" w:space="0" w:color="auto"/>
                  </w:divBdr>
                  <w:divsChild>
                    <w:div w:id="1458722587">
                      <w:marLeft w:val="0"/>
                      <w:marRight w:val="0"/>
                      <w:marTop w:val="0"/>
                      <w:marBottom w:val="0"/>
                      <w:divBdr>
                        <w:top w:val="none" w:sz="0" w:space="0" w:color="auto"/>
                        <w:left w:val="none" w:sz="0" w:space="0" w:color="auto"/>
                        <w:bottom w:val="none" w:sz="0" w:space="0" w:color="auto"/>
                        <w:right w:val="none" w:sz="0" w:space="0" w:color="auto"/>
                      </w:divBdr>
                    </w:div>
                  </w:divsChild>
                </w:div>
                <w:div w:id="1555894924">
                  <w:marLeft w:val="0"/>
                  <w:marRight w:val="0"/>
                  <w:marTop w:val="0"/>
                  <w:marBottom w:val="0"/>
                  <w:divBdr>
                    <w:top w:val="none" w:sz="0" w:space="0" w:color="auto"/>
                    <w:left w:val="none" w:sz="0" w:space="0" w:color="auto"/>
                    <w:bottom w:val="none" w:sz="0" w:space="0" w:color="auto"/>
                    <w:right w:val="none" w:sz="0" w:space="0" w:color="auto"/>
                  </w:divBdr>
                  <w:divsChild>
                    <w:div w:id="873495183">
                      <w:marLeft w:val="0"/>
                      <w:marRight w:val="0"/>
                      <w:marTop w:val="0"/>
                      <w:marBottom w:val="0"/>
                      <w:divBdr>
                        <w:top w:val="none" w:sz="0" w:space="0" w:color="auto"/>
                        <w:left w:val="none" w:sz="0" w:space="0" w:color="auto"/>
                        <w:bottom w:val="none" w:sz="0" w:space="0" w:color="auto"/>
                        <w:right w:val="none" w:sz="0" w:space="0" w:color="auto"/>
                      </w:divBdr>
                    </w:div>
                  </w:divsChild>
                </w:div>
                <w:div w:id="1677423287">
                  <w:marLeft w:val="0"/>
                  <w:marRight w:val="0"/>
                  <w:marTop w:val="0"/>
                  <w:marBottom w:val="0"/>
                  <w:divBdr>
                    <w:top w:val="none" w:sz="0" w:space="0" w:color="auto"/>
                    <w:left w:val="none" w:sz="0" w:space="0" w:color="auto"/>
                    <w:bottom w:val="none" w:sz="0" w:space="0" w:color="auto"/>
                    <w:right w:val="none" w:sz="0" w:space="0" w:color="auto"/>
                  </w:divBdr>
                  <w:divsChild>
                    <w:div w:id="45106710">
                      <w:marLeft w:val="0"/>
                      <w:marRight w:val="0"/>
                      <w:marTop w:val="0"/>
                      <w:marBottom w:val="0"/>
                      <w:divBdr>
                        <w:top w:val="none" w:sz="0" w:space="0" w:color="auto"/>
                        <w:left w:val="none" w:sz="0" w:space="0" w:color="auto"/>
                        <w:bottom w:val="none" w:sz="0" w:space="0" w:color="auto"/>
                        <w:right w:val="none" w:sz="0" w:space="0" w:color="auto"/>
                      </w:divBdr>
                    </w:div>
                  </w:divsChild>
                </w:div>
                <w:div w:id="719980760">
                  <w:marLeft w:val="0"/>
                  <w:marRight w:val="0"/>
                  <w:marTop w:val="0"/>
                  <w:marBottom w:val="0"/>
                  <w:divBdr>
                    <w:top w:val="none" w:sz="0" w:space="0" w:color="auto"/>
                    <w:left w:val="none" w:sz="0" w:space="0" w:color="auto"/>
                    <w:bottom w:val="none" w:sz="0" w:space="0" w:color="auto"/>
                    <w:right w:val="none" w:sz="0" w:space="0" w:color="auto"/>
                  </w:divBdr>
                  <w:divsChild>
                    <w:div w:id="134109481">
                      <w:marLeft w:val="0"/>
                      <w:marRight w:val="0"/>
                      <w:marTop w:val="0"/>
                      <w:marBottom w:val="0"/>
                      <w:divBdr>
                        <w:top w:val="none" w:sz="0" w:space="0" w:color="auto"/>
                        <w:left w:val="none" w:sz="0" w:space="0" w:color="auto"/>
                        <w:bottom w:val="none" w:sz="0" w:space="0" w:color="auto"/>
                        <w:right w:val="none" w:sz="0" w:space="0" w:color="auto"/>
                      </w:divBdr>
                    </w:div>
                  </w:divsChild>
                </w:div>
                <w:div w:id="456948274">
                  <w:marLeft w:val="0"/>
                  <w:marRight w:val="0"/>
                  <w:marTop w:val="0"/>
                  <w:marBottom w:val="0"/>
                  <w:divBdr>
                    <w:top w:val="none" w:sz="0" w:space="0" w:color="auto"/>
                    <w:left w:val="none" w:sz="0" w:space="0" w:color="auto"/>
                    <w:bottom w:val="none" w:sz="0" w:space="0" w:color="auto"/>
                    <w:right w:val="none" w:sz="0" w:space="0" w:color="auto"/>
                  </w:divBdr>
                  <w:divsChild>
                    <w:div w:id="1336885697">
                      <w:marLeft w:val="0"/>
                      <w:marRight w:val="0"/>
                      <w:marTop w:val="0"/>
                      <w:marBottom w:val="0"/>
                      <w:divBdr>
                        <w:top w:val="none" w:sz="0" w:space="0" w:color="auto"/>
                        <w:left w:val="none" w:sz="0" w:space="0" w:color="auto"/>
                        <w:bottom w:val="none" w:sz="0" w:space="0" w:color="auto"/>
                        <w:right w:val="none" w:sz="0" w:space="0" w:color="auto"/>
                      </w:divBdr>
                    </w:div>
                  </w:divsChild>
                </w:div>
                <w:div w:id="1099253263">
                  <w:marLeft w:val="0"/>
                  <w:marRight w:val="0"/>
                  <w:marTop w:val="0"/>
                  <w:marBottom w:val="0"/>
                  <w:divBdr>
                    <w:top w:val="none" w:sz="0" w:space="0" w:color="auto"/>
                    <w:left w:val="none" w:sz="0" w:space="0" w:color="auto"/>
                    <w:bottom w:val="none" w:sz="0" w:space="0" w:color="auto"/>
                    <w:right w:val="none" w:sz="0" w:space="0" w:color="auto"/>
                  </w:divBdr>
                  <w:divsChild>
                    <w:div w:id="1822963167">
                      <w:marLeft w:val="0"/>
                      <w:marRight w:val="0"/>
                      <w:marTop w:val="0"/>
                      <w:marBottom w:val="0"/>
                      <w:divBdr>
                        <w:top w:val="none" w:sz="0" w:space="0" w:color="auto"/>
                        <w:left w:val="none" w:sz="0" w:space="0" w:color="auto"/>
                        <w:bottom w:val="none" w:sz="0" w:space="0" w:color="auto"/>
                        <w:right w:val="none" w:sz="0" w:space="0" w:color="auto"/>
                      </w:divBdr>
                    </w:div>
                  </w:divsChild>
                </w:div>
                <w:div w:id="1659070578">
                  <w:marLeft w:val="0"/>
                  <w:marRight w:val="0"/>
                  <w:marTop w:val="0"/>
                  <w:marBottom w:val="0"/>
                  <w:divBdr>
                    <w:top w:val="none" w:sz="0" w:space="0" w:color="auto"/>
                    <w:left w:val="none" w:sz="0" w:space="0" w:color="auto"/>
                    <w:bottom w:val="none" w:sz="0" w:space="0" w:color="auto"/>
                    <w:right w:val="none" w:sz="0" w:space="0" w:color="auto"/>
                  </w:divBdr>
                  <w:divsChild>
                    <w:div w:id="1457219500">
                      <w:marLeft w:val="0"/>
                      <w:marRight w:val="0"/>
                      <w:marTop w:val="0"/>
                      <w:marBottom w:val="0"/>
                      <w:divBdr>
                        <w:top w:val="none" w:sz="0" w:space="0" w:color="auto"/>
                        <w:left w:val="none" w:sz="0" w:space="0" w:color="auto"/>
                        <w:bottom w:val="none" w:sz="0" w:space="0" w:color="auto"/>
                        <w:right w:val="none" w:sz="0" w:space="0" w:color="auto"/>
                      </w:divBdr>
                    </w:div>
                  </w:divsChild>
                </w:div>
                <w:div w:id="1927036692">
                  <w:marLeft w:val="0"/>
                  <w:marRight w:val="0"/>
                  <w:marTop w:val="0"/>
                  <w:marBottom w:val="0"/>
                  <w:divBdr>
                    <w:top w:val="none" w:sz="0" w:space="0" w:color="auto"/>
                    <w:left w:val="none" w:sz="0" w:space="0" w:color="auto"/>
                    <w:bottom w:val="none" w:sz="0" w:space="0" w:color="auto"/>
                    <w:right w:val="none" w:sz="0" w:space="0" w:color="auto"/>
                  </w:divBdr>
                  <w:divsChild>
                    <w:div w:id="1928466693">
                      <w:marLeft w:val="0"/>
                      <w:marRight w:val="0"/>
                      <w:marTop w:val="0"/>
                      <w:marBottom w:val="0"/>
                      <w:divBdr>
                        <w:top w:val="none" w:sz="0" w:space="0" w:color="auto"/>
                        <w:left w:val="none" w:sz="0" w:space="0" w:color="auto"/>
                        <w:bottom w:val="none" w:sz="0" w:space="0" w:color="auto"/>
                        <w:right w:val="none" w:sz="0" w:space="0" w:color="auto"/>
                      </w:divBdr>
                    </w:div>
                  </w:divsChild>
                </w:div>
                <w:div w:id="1569487722">
                  <w:marLeft w:val="0"/>
                  <w:marRight w:val="0"/>
                  <w:marTop w:val="0"/>
                  <w:marBottom w:val="0"/>
                  <w:divBdr>
                    <w:top w:val="none" w:sz="0" w:space="0" w:color="auto"/>
                    <w:left w:val="none" w:sz="0" w:space="0" w:color="auto"/>
                    <w:bottom w:val="none" w:sz="0" w:space="0" w:color="auto"/>
                    <w:right w:val="none" w:sz="0" w:space="0" w:color="auto"/>
                  </w:divBdr>
                  <w:divsChild>
                    <w:div w:id="2129154400">
                      <w:marLeft w:val="0"/>
                      <w:marRight w:val="0"/>
                      <w:marTop w:val="0"/>
                      <w:marBottom w:val="0"/>
                      <w:divBdr>
                        <w:top w:val="none" w:sz="0" w:space="0" w:color="auto"/>
                        <w:left w:val="none" w:sz="0" w:space="0" w:color="auto"/>
                        <w:bottom w:val="none" w:sz="0" w:space="0" w:color="auto"/>
                        <w:right w:val="none" w:sz="0" w:space="0" w:color="auto"/>
                      </w:divBdr>
                    </w:div>
                  </w:divsChild>
                </w:div>
                <w:div w:id="2101902530">
                  <w:marLeft w:val="0"/>
                  <w:marRight w:val="0"/>
                  <w:marTop w:val="0"/>
                  <w:marBottom w:val="0"/>
                  <w:divBdr>
                    <w:top w:val="none" w:sz="0" w:space="0" w:color="auto"/>
                    <w:left w:val="none" w:sz="0" w:space="0" w:color="auto"/>
                    <w:bottom w:val="none" w:sz="0" w:space="0" w:color="auto"/>
                    <w:right w:val="none" w:sz="0" w:space="0" w:color="auto"/>
                  </w:divBdr>
                  <w:divsChild>
                    <w:div w:id="1303774875">
                      <w:marLeft w:val="0"/>
                      <w:marRight w:val="0"/>
                      <w:marTop w:val="0"/>
                      <w:marBottom w:val="0"/>
                      <w:divBdr>
                        <w:top w:val="none" w:sz="0" w:space="0" w:color="auto"/>
                        <w:left w:val="none" w:sz="0" w:space="0" w:color="auto"/>
                        <w:bottom w:val="none" w:sz="0" w:space="0" w:color="auto"/>
                        <w:right w:val="none" w:sz="0" w:space="0" w:color="auto"/>
                      </w:divBdr>
                    </w:div>
                  </w:divsChild>
                </w:div>
                <w:div w:id="536507587">
                  <w:marLeft w:val="0"/>
                  <w:marRight w:val="0"/>
                  <w:marTop w:val="0"/>
                  <w:marBottom w:val="0"/>
                  <w:divBdr>
                    <w:top w:val="none" w:sz="0" w:space="0" w:color="auto"/>
                    <w:left w:val="none" w:sz="0" w:space="0" w:color="auto"/>
                    <w:bottom w:val="none" w:sz="0" w:space="0" w:color="auto"/>
                    <w:right w:val="none" w:sz="0" w:space="0" w:color="auto"/>
                  </w:divBdr>
                  <w:divsChild>
                    <w:div w:id="992294466">
                      <w:marLeft w:val="0"/>
                      <w:marRight w:val="0"/>
                      <w:marTop w:val="0"/>
                      <w:marBottom w:val="0"/>
                      <w:divBdr>
                        <w:top w:val="none" w:sz="0" w:space="0" w:color="auto"/>
                        <w:left w:val="none" w:sz="0" w:space="0" w:color="auto"/>
                        <w:bottom w:val="none" w:sz="0" w:space="0" w:color="auto"/>
                        <w:right w:val="none" w:sz="0" w:space="0" w:color="auto"/>
                      </w:divBdr>
                    </w:div>
                  </w:divsChild>
                </w:div>
                <w:div w:id="987631143">
                  <w:marLeft w:val="0"/>
                  <w:marRight w:val="0"/>
                  <w:marTop w:val="0"/>
                  <w:marBottom w:val="0"/>
                  <w:divBdr>
                    <w:top w:val="none" w:sz="0" w:space="0" w:color="auto"/>
                    <w:left w:val="none" w:sz="0" w:space="0" w:color="auto"/>
                    <w:bottom w:val="none" w:sz="0" w:space="0" w:color="auto"/>
                    <w:right w:val="none" w:sz="0" w:space="0" w:color="auto"/>
                  </w:divBdr>
                  <w:divsChild>
                    <w:div w:id="299379973">
                      <w:marLeft w:val="0"/>
                      <w:marRight w:val="0"/>
                      <w:marTop w:val="0"/>
                      <w:marBottom w:val="0"/>
                      <w:divBdr>
                        <w:top w:val="none" w:sz="0" w:space="0" w:color="auto"/>
                        <w:left w:val="none" w:sz="0" w:space="0" w:color="auto"/>
                        <w:bottom w:val="none" w:sz="0" w:space="0" w:color="auto"/>
                        <w:right w:val="none" w:sz="0" w:space="0" w:color="auto"/>
                      </w:divBdr>
                    </w:div>
                  </w:divsChild>
                </w:div>
                <w:div w:id="1144009655">
                  <w:marLeft w:val="0"/>
                  <w:marRight w:val="0"/>
                  <w:marTop w:val="0"/>
                  <w:marBottom w:val="0"/>
                  <w:divBdr>
                    <w:top w:val="none" w:sz="0" w:space="0" w:color="auto"/>
                    <w:left w:val="none" w:sz="0" w:space="0" w:color="auto"/>
                    <w:bottom w:val="none" w:sz="0" w:space="0" w:color="auto"/>
                    <w:right w:val="none" w:sz="0" w:space="0" w:color="auto"/>
                  </w:divBdr>
                  <w:divsChild>
                    <w:div w:id="1963655223">
                      <w:marLeft w:val="0"/>
                      <w:marRight w:val="0"/>
                      <w:marTop w:val="0"/>
                      <w:marBottom w:val="0"/>
                      <w:divBdr>
                        <w:top w:val="none" w:sz="0" w:space="0" w:color="auto"/>
                        <w:left w:val="none" w:sz="0" w:space="0" w:color="auto"/>
                        <w:bottom w:val="none" w:sz="0" w:space="0" w:color="auto"/>
                        <w:right w:val="none" w:sz="0" w:space="0" w:color="auto"/>
                      </w:divBdr>
                    </w:div>
                  </w:divsChild>
                </w:div>
                <w:div w:id="1942954424">
                  <w:marLeft w:val="0"/>
                  <w:marRight w:val="0"/>
                  <w:marTop w:val="0"/>
                  <w:marBottom w:val="0"/>
                  <w:divBdr>
                    <w:top w:val="none" w:sz="0" w:space="0" w:color="auto"/>
                    <w:left w:val="none" w:sz="0" w:space="0" w:color="auto"/>
                    <w:bottom w:val="none" w:sz="0" w:space="0" w:color="auto"/>
                    <w:right w:val="none" w:sz="0" w:space="0" w:color="auto"/>
                  </w:divBdr>
                  <w:divsChild>
                    <w:div w:id="63068833">
                      <w:marLeft w:val="0"/>
                      <w:marRight w:val="0"/>
                      <w:marTop w:val="0"/>
                      <w:marBottom w:val="0"/>
                      <w:divBdr>
                        <w:top w:val="none" w:sz="0" w:space="0" w:color="auto"/>
                        <w:left w:val="none" w:sz="0" w:space="0" w:color="auto"/>
                        <w:bottom w:val="none" w:sz="0" w:space="0" w:color="auto"/>
                        <w:right w:val="none" w:sz="0" w:space="0" w:color="auto"/>
                      </w:divBdr>
                    </w:div>
                  </w:divsChild>
                </w:div>
                <w:div w:id="1224028854">
                  <w:marLeft w:val="0"/>
                  <w:marRight w:val="0"/>
                  <w:marTop w:val="0"/>
                  <w:marBottom w:val="0"/>
                  <w:divBdr>
                    <w:top w:val="none" w:sz="0" w:space="0" w:color="auto"/>
                    <w:left w:val="none" w:sz="0" w:space="0" w:color="auto"/>
                    <w:bottom w:val="none" w:sz="0" w:space="0" w:color="auto"/>
                    <w:right w:val="none" w:sz="0" w:space="0" w:color="auto"/>
                  </w:divBdr>
                  <w:divsChild>
                    <w:div w:id="565071846">
                      <w:marLeft w:val="0"/>
                      <w:marRight w:val="0"/>
                      <w:marTop w:val="0"/>
                      <w:marBottom w:val="0"/>
                      <w:divBdr>
                        <w:top w:val="none" w:sz="0" w:space="0" w:color="auto"/>
                        <w:left w:val="none" w:sz="0" w:space="0" w:color="auto"/>
                        <w:bottom w:val="none" w:sz="0" w:space="0" w:color="auto"/>
                        <w:right w:val="none" w:sz="0" w:space="0" w:color="auto"/>
                      </w:divBdr>
                    </w:div>
                  </w:divsChild>
                </w:div>
                <w:div w:id="256521575">
                  <w:marLeft w:val="0"/>
                  <w:marRight w:val="0"/>
                  <w:marTop w:val="0"/>
                  <w:marBottom w:val="0"/>
                  <w:divBdr>
                    <w:top w:val="none" w:sz="0" w:space="0" w:color="auto"/>
                    <w:left w:val="none" w:sz="0" w:space="0" w:color="auto"/>
                    <w:bottom w:val="none" w:sz="0" w:space="0" w:color="auto"/>
                    <w:right w:val="none" w:sz="0" w:space="0" w:color="auto"/>
                  </w:divBdr>
                  <w:divsChild>
                    <w:div w:id="1955019307">
                      <w:marLeft w:val="0"/>
                      <w:marRight w:val="0"/>
                      <w:marTop w:val="0"/>
                      <w:marBottom w:val="0"/>
                      <w:divBdr>
                        <w:top w:val="none" w:sz="0" w:space="0" w:color="auto"/>
                        <w:left w:val="none" w:sz="0" w:space="0" w:color="auto"/>
                        <w:bottom w:val="none" w:sz="0" w:space="0" w:color="auto"/>
                        <w:right w:val="none" w:sz="0" w:space="0" w:color="auto"/>
                      </w:divBdr>
                    </w:div>
                  </w:divsChild>
                </w:div>
                <w:div w:id="1950893296">
                  <w:marLeft w:val="0"/>
                  <w:marRight w:val="0"/>
                  <w:marTop w:val="0"/>
                  <w:marBottom w:val="0"/>
                  <w:divBdr>
                    <w:top w:val="none" w:sz="0" w:space="0" w:color="auto"/>
                    <w:left w:val="none" w:sz="0" w:space="0" w:color="auto"/>
                    <w:bottom w:val="none" w:sz="0" w:space="0" w:color="auto"/>
                    <w:right w:val="none" w:sz="0" w:space="0" w:color="auto"/>
                  </w:divBdr>
                  <w:divsChild>
                    <w:div w:id="1485855550">
                      <w:marLeft w:val="0"/>
                      <w:marRight w:val="0"/>
                      <w:marTop w:val="0"/>
                      <w:marBottom w:val="0"/>
                      <w:divBdr>
                        <w:top w:val="none" w:sz="0" w:space="0" w:color="auto"/>
                        <w:left w:val="none" w:sz="0" w:space="0" w:color="auto"/>
                        <w:bottom w:val="none" w:sz="0" w:space="0" w:color="auto"/>
                        <w:right w:val="none" w:sz="0" w:space="0" w:color="auto"/>
                      </w:divBdr>
                    </w:div>
                  </w:divsChild>
                </w:div>
                <w:div w:id="1473908797">
                  <w:marLeft w:val="0"/>
                  <w:marRight w:val="0"/>
                  <w:marTop w:val="0"/>
                  <w:marBottom w:val="0"/>
                  <w:divBdr>
                    <w:top w:val="none" w:sz="0" w:space="0" w:color="auto"/>
                    <w:left w:val="none" w:sz="0" w:space="0" w:color="auto"/>
                    <w:bottom w:val="none" w:sz="0" w:space="0" w:color="auto"/>
                    <w:right w:val="none" w:sz="0" w:space="0" w:color="auto"/>
                  </w:divBdr>
                  <w:divsChild>
                    <w:div w:id="14197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15688">
          <w:marLeft w:val="0"/>
          <w:marRight w:val="0"/>
          <w:marTop w:val="0"/>
          <w:marBottom w:val="0"/>
          <w:divBdr>
            <w:top w:val="none" w:sz="0" w:space="0" w:color="auto"/>
            <w:left w:val="none" w:sz="0" w:space="0" w:color="auto"/>
            <w:bottom w:val="none" w:sz="0" w:space="0" w:color="auto"/>
            <w:right w:val="none" w:sz="0" w:space="0" w:color="auto"/>
          </w:divBdr>
        </w:div>
        <w:div w:id="1719474520">
          <w:marLeft w:val="0"/>
          <w:marRight w:val="0"/>
          <w:marTop w:val="0"/>
          <w:marBottom w:val="0"/>
          <w:divBdr>
            <w:top w:val="none" w:sz="0" w:space="0" w:color="auto"/>
            <w:left w:val="none" w:sz="0" w:space="0" w:color="auto"/>
            <w:bottom w:val="none" w:sz="0" w:space="0" w:color="auto"/>
            <w:right w:val="none" w:sz="0" w:space="0" w:color="auto"/>
          </w:divBdr>
        </w:div>
        <w:div w:id="1577394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11</Pages>
  <Words>3633</Words>
  <Characters>19621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4</cp:revision>
  <cp:lastPrinted>2022-12-01T14:00:00Z</cp:lastPrinted>
  <dcterms:created xsi:type="dcterms:W3CDTF">2022-11-30T13:43:00Z</dcterms:created>
  <dcterms:modified xsi:type="dcterms:W3CDTF">2022-12-01T14:07:00Z</dcterms:modified>
</cp:coreProperties>
</file>