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DD" w:rsidRPr="00B34D04" w:rsidRDefault="005443DD" w:rsidP="005443DD">
      <w:pPr>
        <w:spacing w:line="360" w:lineRule="auto"/>
        <w:ind w:left="2815"/>
        <w:rPr>
          <w:b/>
          <w:sz w:val="24"/>
          <w:szCs w:val="24"/>
          <w:u w:val="single"/>
        </w:rPr>
      </w:pPr>
      <w:r w:rsidRPr="00B34D04">
        <w:rPr>
          <w:b/>
          <w:sz w:val="24"/>
          <w:szCs w:val="24"/>
          <w:u w:val="single"/>
        </w:rPr>
        <w:t>PARECER JURÍDICO</w:t>
      </w:r>
    </w:p>
    <w:p w:rsidR="00692C77" w:rsidRDefault="005443DD" w:rsidP="005443DD">
      <w:pPr>
        <w:spacing w:line="360" w:lineRule="auto"/>
        <w:jc w:val="both"/>
        <w:rPr>
          <w:sz w:val="24"/>
          <w:szCs w:val="24"/>
          <w:u w:val="single"/>
        </w:rPr>
      </w:pPr>
      <w:r w:rsidRPr="008720F3">
        <w:rPr>
          <w:sz w:val="24"/>
          <w:szCs w:val="24"/>
          <w:u w:val="single"/>
        </w:rPr>
        <w:t>R</w:t>
      </w:r>
      <w:r w:rsidR="00B123CE">
        <w:rPr>
          <w:sz w:val="24"/>
          <w:szCs w:val="24"/>
          <w:u w:val="single"/>
        </w:rPr>
        <w:t>EFERÊNCIA: PROJETO DE LEI Nº 0</w:t>
      </w:r>
      <w:r w:rsidR="00692C77">
        <w:rPr>
          <w:sz w:val="24"/>
          <w:szCs w:val="24"/>
          <w:u w:val="single"/>
        </w:rPr>
        <w:t>020</w:t>
      </w:r>
      <w:r w:rsidRPr="008720F3">
        <w:rPr>
          <w:sz w:val="24"/>
          <w:szCs w:val="24"/>
          <w:u w:val="single"/>
        </w:rPr>
        <w:t>/20</w:t>
      </w:r>
      <w:r w:rsidR="00B123CE">
        <w:rPr>
          <w:sz w:val="24"/>
          <w:szCs w:val="24"/>
          <w:u w:val="single"/>
        </w:rPr>
        <w:t>2</w:t>
      </w:r>
      <w:r w:rsidR="00692C77">
        <w:rPr>
          <w:sz w:val="24"/>
          <w:szCs w:val="24"/>
          <w:u w:val="single"/>
        </w:rPr>
        <w:t>3</w:t>
      </w:r>
      <w:r w:rsidRPr="008720F3">
        <w:rPr>
          <w:sz w:val="24"/>
          <w:szCs w:val="24"/>
          <w:u w:val="single"/>
        </w:rPr>
        <w:t xml:space="preserve">, DE </w:t>
      </w:r>
      <w:r w:rsidR="00692C77">
        <w:rPr>
          <w:sz w:val="24"/>
          <w:szCs w:val="24"/>
          <w:u w:val="single"/>
        </w:rPr>
        <w:t>17 DE MARÇO DE 2023</w:t>
      </w:r>
      <w:r w:rsidRPr="008720F3">
        <w:rPr>
          <w:sz w:val="24"/>
          <w:szCs w:val="24"/>
          <w:u w:val="single"/>
        </w:rPr>
        <w:t xml:space="preserve">, DE AUTORIA DO PREFEITO MUNICIPAL, QUE </w:t>
      </w:r>
      <w:r w:rsidR="00806515" w:rsidRPr="00692C77">
        <w:rPr>
          <w:sz w:val="24"/>
          <w:szCs w:val="24"/>
          <w:u w:val="single"/>
        </w:rPr>
        <w:t xml:space="preserve">DISPÕE SOBRE A DOAÇÃO DE ÁREAS PÚBLICAS AO DEPARTAMENTO DE ESTRADA E RODAGEM DE SÃO PAULO </w:t>
      </w:r>
      <w:r w:rsidR="00806515">
        <w:rPr>
          <w:sz w:val="24"/>
          <w:szCs w:val="24"/>
          <w:u w:val="single"/>
        </w:rPr>
        <w:t>–</w:t>
      </w:r>
      <w:r w:rsidR="00806515" w:rsidRPr="00692C77">
        <w:rPr>
          <w:sz w:val="24"/>
          <w:szCs w:val="24"/>
          <w:u w:val="single"/>
        </w:rPr>
        <w:t xml:space="preserve"> DER</w:t>
      </w:r>
      <w:r w:rsidR="00806515">
        <w:rPr>
          <w:sz w:val="24"/>
          <w:szCs w:val="24"/>
          <w:u w:val="single"/>
        </w:rPr>
        <w:t>.</w:t>
      </w:r>
    </w:p>
    <w:p w:rsidR="005443DD" w:rsidRPr="00B34D04" w:rsidRDefault="005443DD" w:rsidP="005443DD">
      <w:pPr>
        <w:spacing w:line="360" w:lineRule="auto"/>
        <w:jc w:val="both"/>
        <w:rPr>
          <w:sz w:val="24"/>
          <w:szCs w:val="24"/>
        </w:rPr>
      </w:pPr>
    </w:p>
    <w:p w:rsidR="00B34402" w:rsidRDefault="005443DD" w:rsidP="005443DD">
      <w:pPr>
        <w:spacing w:line="360" w:lineRule="auto"/>
        <w:ind w:firstLine="2827"/>
        <w:jc w:val="both"/>
        <w:rPr>
          <w:sz w:val="24"/>
          <w:szCs w:val="24"/>
        </w:rPr>
      </w:pPr>
      <w:r w:rsidRPr="00B34D04">
        <w:rPr>
          <w:sz w:val="24"/>
          <w:szCs w:val="24"/>
        </w:rPr>
        <w:t xml:space="preserve">Cuida a espécie de Projeto de Lei de autoria do Prefeito Municipal que </w:t>
      </w:r>
      <w:r w:rsidR="00692C77">
        <w:rPr>
          <w:sz w:val="24"/>
          <w:szCs w:val="24"/>
        </w:rPr>
        <w:t>d</w:t>
      </w:r>
      <w:r w:rsidR="00692C77" w:rsidRPr="00692C77">
        <w:rPr>
          <w:sz w:val="24"/>
          <w:szCs w:val="24"/>
        </w:rPr>
        <w:t xml:space="preserve">ispõe sobre a doação de áreas públicas ao Departamento de Estrada e Rodagem de São Paulo </w:t>
      </w:r>
      <w:r w:rsidR="00692C77">
        <w:rPr>
          <w:sz w:val="24"/>
          <w:szCs w:val="24"/>
        </w:rPr>
        <w:t>–</w:t>
      </w:r>
      <w:r w:rsidR="00692C77" w:rsidRPr="00692C77">
        <w:rPr>
          <w:sz w:val="24"/>
          <w:szCs w:val="24"/>
        </w:rPr>
        <w:t xml:space="preserve"> DER</w:t>
      </w:r>
      <w:r w:rsidR="00692C77">
        <w:rPr>
          <w:sz w:val="24"/>
          <w:szCs w:val="24"/>
        </w:rPr>
        <w:t xml:space="preserve">, com desafetação de área pública, possuindo </w:t>
      </w:r>
      <w:r w:rsidR="00BE0404">
        <w:rPr>
          <w:sz w:val="24"/>
          <w:szCs w:val="24"/>
        </w:rPr>
        <w:t xml:space="preserve">a seguinte </w:t>
      </w:r>
      <w:r w:rsidR="00B34402">
        <w:rPr>
          <w:sz w:val="24"/>
          <w:szCs w:val="24"/>
        </w:rPr>
        <w:t>exposição de motivos do</w:t>
      </w:r>
      <w:r w:rsidR="00BE0404">
        <w:rPr>
          <w:sz w:val="24"/>
          <w:szCs w:val="24"/>
        </w:rPr>
        <w:t xml:space="preserve"> secretário responsável</w:t>
      </w:r>
      <w:r w:rsidR="00B34402">
        <w:rPr>
          <w:sz w:val="24"/>
          <w:szCs w:val="24"/>
        </w:rPr>
        <w:t xml:space="preserve"> pela </w:t>
      </w:r>
      <w:r w:rsidR="001D7598">
        <w:rPr>
          <w:sz w:val="24"/>
          <w:szCs w:val="24"/>
        </w:rPr>
        <w:t>matéria</w:t>
      </w:r>
      <w:r w:rsidR="00B34402">
        <w:rPr>
          <w:sz w:val="24"/>
          <w:szCs w:val="24"/>
        </w:rPr>
        <w:t>, corroborada na justificativa do chefe do Executivo:</w:t>
      </w:r>
    </w:p>
    <w:p w:rsidR="00B34402" w:rsidRDefault="00B34402" w:rsidP="005443DD">
      <w:pPr>
        <w:spacing w:line="360" w:lineRule="auto"/>
        <w:ind w:firstLine="2827"/>
        <w:jc w:val="both"/>
        <w:rPr>
          <w:sz w:val="24"/>
          <w:szCs w:val="24"/>
        </w:rPr>
      </w:pPr>
    </w:p>
    <w:p w:rsidR="00B34402" w:rsidRPr="00B34402" w:rsidRDefault="00B34402" w:rsidP="00B34402">
      <w:pPr>
        <w:spacing w:line="360" w:lineRule="auto"/>
        <w:ind w:firstLine="2827"/>
        <w:jc w:val="both"/>
        <w:rPr>
          <w:b/>
          <w:bCs/>
          <w:i/>
          <w:iCs/>
          <w:sz w:val="24"/>
          <w:szCs w:val="24"/>
        </w:rPr>
      </w:pPr>
      <w:r w:rsidRPr="00B34402">
        <w:rPr>
          <w:b/>
          <w:bCs/>
          <w:i/>
          <w:iCs/>
          <w:sz w:val="24"/>
          <w:szCs w:val="24"/>
        </w:rPr>
        <w:t>EXPOSIÇÃO DE MOTIVOS</w:t>
      </w:r>
    </w:p>
    <w:p w:rsidR="00B34402" w:rsidRDefault="00B34402" w:rsidP="00B34402">
      <w:pPr>
        <w:spacing w:line="360" w:lineRule="auto"/>
        <w:ind w:firstLine="2827"/>
        <w:jc w:val="both"/>
        <w:rPr>
          <w:i/>
          <w:sz w:val="24"/>
          <w:szCs w:val="24"/>
        </w:rPr>
      </w:pPr>
      <w:r w:rsidRPr="00B34402">
        <w:rPr>
          <w:i/>
          <w:sz w:val="24"/>
          <w:szCs w:val="24"/>
        </w:rPr>
        <w:t>Excelentíssimo Senhor Prefeito Municipal.</w:t>
      </w:r>
      <w:r w:rsidRPr="00B34402">
        <w:rPr>
          <w:i/>
          <w:sz w:val="24"/>
          <w:szCs w:val="24"/>
        </w:rPr>
        <w:tab/>
      </w:r>
      <w:r w:rsidRPr="00B34402">
        <w:rPr>
          <w:i/>
          <w:sz w:val="24"/>
          <w:szCs w:val="24"/>
        </w:rPr>
        <w:tab/>
      </w:r>
    </w:p>
    <w:p w:rsidR="00692C77" w:rsidRPr="00692C77" w:rsidRDefault="00692C77" w:rsidP="00692C77">
      <w:pPr>
        <w:spacing w:line="360" w:lineRule="auto"/>
        <w:ind w:firstLine="2827"/>
        <w:jc w:val="both"/>
        <w:rPr>
          <w:i/>
          <w:sz w:val="24"/>
          <w:szCs w:val="24"/>
        </w:rPr>
      </w:pPr>
      <w:r w:rsidRPr="00692C77">
        <w:rPr>
          <w:i/>
          <w:sz w:val="24"/>
          <w:szCs w:val="24"/>
        </w:rPr>
        <w:t xml:space="preserve">Trata-se de projeto de lei que dispõe sobre a doação de áreas públicas ao DEPARTAMENTO DE ESTRADA E RODAGEM DE SÃO PAULO/DER, inscrito no CNPJ: 43.052.497/0001-02, para fins de implantação da marginal da SP-300, entre o KM248+000m ao KM 252+000, pista leste, neste município. </w:t>
      </w:r>
    </w:p>
    <w:p w:rsidR="00692C77" w:rsidRPr="00692C77" w:rsidRDefault="00692C77" w:rsidP="00692C77">
      <w:pPr>
        <w:spacing w:line="360" w:lineRule="auto"/>
        <w:ind w:firstLine="2827"/>
        <w:jc w:val="both"/>
        <w:rPr>
          <w:i/>
          <w:sz w:val="24"/>
          <w:szCs w:val="24"/>
          <w:u w:val="single"/>
        </w:rPr>
      </w:pPr>
      <w:r w:rsidRPr="00692C77">
        <w:rPr>
          <w:i/>
          <w:sz w:val="24"/>
          <w:szCs w:val="24"/>
          <w:u w:val="single"/>
        </w:rPr>
        <w:tab/>
        <w:t>Referida obra já deveria estar implantada pela Concessionária Rodovias do Tietê há alguns anos, conforme se verifica do cronograma do anexo VII da Concessão. No entanto, tendo em vista que apenas no último semestre a Concessionária iniciou a implantação da marginal, houve a necessidade de dar prosseguimento na presente doação das áreas em questão.</w:t>
      </w:r>
    </w:p>
    <w:p w:rsidR="00692C77" w:rsidRPr="00692C77" w:rsidRDefault="00692C77" w:rsidP="00692C77">
      <w:pPr>
        <w:spacing w:line="360" w:lineRule="auto"/>
        <w:ind w:firstLine="2827"/>
        <w:jc w:val="both"/>
        <w:rPr>
          <w:i/>
          <w:sz w:val="24"/>
          <w:szCs w:val="24"/>
          <w:u w:val="single"/>
        </w:rPr>
      </w:pPr>
      <w:r w:rsidRPr="00692C77">
        <w:rPr>
          <w:i/>
          <w:sz w:val="24"/>
          <w:szCs w:val="24"/>
          <w:u w:val="single"/>
        </w:rPr>
        <w:tab/>
        <w:t>A ARTESP – Agência de Transporte do Estado de São Paulo, encaminhou ofício ao Município dobre a possibilidade de doação de áreas ao Departamento de Estradas e Rodagens – DER, titular da malha.</w:t>
      </w:r>
    </w:p>
    <w:p w:rsidR="00692C77" w:rsidRPr="00692C77" w:rsidRDefault="00692C77" w:rsidP="00692C77">
      <w:pPr>
        <w:spacing w:line="360" w:lineRule="auto"/>
        <w:ind w:firstLine="2827"/>
        <w:jc w:val="both"/>
        <w:rPr>
          <w:i/>
          <w:sz w:val="24"/>
          <w:szCs w:val="24"/>
        </w:rPr>
      </w:pPr>
      <w:r w:rsidRPr="00692C77">
        <w:rPr>
          <w:i/>
          <w:sz w:val="24"/>
          <w:szCs w:val="24"/>
          <w:u w:val="single"/>
        </w:rPr>
        <w:t xml:space="preserve">   A primeira área (ÁREA 11), trata-se de via pública, Av. dos Manacás, que não será alterada sua finalidade, a segunda área (ÁREA 5-A), trata-se de um imóvel de propriedade do Município e a última área, ÁREA 12Rev, trata-se de uma área de lazer de onde solicita-se a desafetação.</w:t>
      </w:r>
      <w:r w:rsidRPr="00692C77">
        <w:rPr>
          <w:i/>
          <w:sz w:val="24"/>
          <w:szCs w:val="24"/>
        </w:rPr>
        <w:t xml:space="preserve"> </w:t>
      </w:r>
    </w:p>
    <w:p w:rsidR="00692C77" w:rsidRPr="00692C77" w:rsidRDefault="00692C77" w:rsidP="00692C77">
      <w:pPr>
        <w:spacing w:line="360" w:lineRule="auto"/>
        <w:ind w:firstLine="2827"/>
        <w:jc w:val="both"/>
        <w:rPr>
          <w:i/>
          <w:sz w:val="24"/>
          <w:szCs w:val="24"/>
        </w:rPr>
      </w:pPr>
      <w:r w:rsidRPr="00692C77">
        <w:rPr>
          <w:i/>
          <w:sz w:val="24"/>
          <w:szCs w:val="24"/>
        </w:rPr>
        <w:t xml:space="preserve">A obra de implantação das marginais ao longo da Rodovia Marechal Rondon – SP 300, é de suma importância para o Município de Botucatu, e já deveria estar executada pela Concessionária. </w:t>
      </w:r>
    </w:p>
    <w:p w:rsidR="00692C77" w:rsidRPr="00692C77" w:rsidRDefault="00692C77" w:rsidP="00692C77">
      <w:pPr>
        <w:spacing w:line="360" w:lineRule="auto"/>
        <w:ind w:firstLine="2827"/>
        <w:jc w:val="both"/>
        <w:rPr>
          <w:i/>
          <w:sz w:val="24"/>
          <w:szCs w:val="24"/>
        </w:rPr>
      </w:pPr>
      <w:r w:rsidRPr="00692C77">
        <w:rPr>
          <w:i/>
          <w:sz w:val="24"/>
          <w:szCs w:val="24"/>
        </w:rPr>
        <w:lastRenderedPageBreak/>
        <w:t>Por final, sob o ponto de vista jurídico, acompanha a proposta o parecer jurídico que concluiu pela constitucionalidade do projeto de lei, documentos das áreas e as avaliações dos imóveis.</w:t>
      </w:r>
    </w:p>
    <w:p w:rsidR="00692C77" w:rsidRPr="00692C77" w:rsidRDefault="00692C77" w:rsidP="00692C77">
      <w:pPr>
        <w:spacing w:line="360" w:lineRule="auto"/>
        <w:ind w:firstLine="2827"/>
        <w:jc w:val="both"/>
        <w:rPr>
          <w:i/>
          <w:sz w:val="24"/>
          <w:szCs w:val="24"/>
        </w:rPr>
      </w:pPr>
      <w:r w:rsidRPr="00692C77">
        <w:rPr>
          <w:i/>
          <w:sz w:val="24"/>
          <w:szCs w:val="24"/>
        </w:rPr>
        <w:t>Dado o elevado conhecimento que os nobres edis têm sobre a matéria, deixo de tecer maiores considerações, confiando no senso de justiça que norteia essa Egrégia Casa de Leis.</w:t>
      </w:r>
    </w:p>
    <w:p w:rsidR="00692C77" w:rsidRPr="00692C77" w:rsidRDefault="00692C77" w:rsidP="00692C77">
      <w:pPr>
        <w:spacing w:line="360" w:lineRule="auto"/>
        <w:ind w:firstLine="2827"/>
        <w:jc w:val="both"/>
        <w:rPr>
          <w:i/>
          <w:sz w:val="24"/>
          <w:szCs w:val="24"/>
        </w:rPr>
      </w:pPr>
      <w:r w:rsidRPr="00692C77">
        <w:rPr>
          <w:i/>
          <w:sz w:val="24"/>
          <w:szCs w:val="24"/>
        </w:rPr>
        <w:tab/>
        <w:t>Respeitosamente,</w:t>
      </w:r>
    </w:p>
    <w:p w:rsidR="00692C77" w:rsidRPr="00692C77" w:rsidRDefault="00692C77" w:rsidP="00692C77">
      <w:pPr>
        <w:spacing w:line="360" w:lineRule="auto"/>
        <w:ind w:firstLine="2827"/>
        <w:jc w:val="center"/>
        <w:rPr>
          <w:i/>
          <w:sz w:val="24"/>
          <w:szCs w:val="24"/>
        </w:rPr>
      </w:pPr>
      <w:r w:rsidRPr="00692C77">
        <w:rPr>
          <w:i/>
          <w:sz w:val="24"/>
          <w:szCs w:val="24"/>
        </w:rPr>
        <w:t xml:space="preserve">Rodrigo </w:t>
      </w:r>
      <w:proofErr w:type="spellStart"/>
      <w:r w:rsidRPr="00692C77">
        <w:rPr>
          <w:i/>
          <w:sz w:val="24"/>
          <w:szCs w:val="24"/>
        </w:rPr>
        <w:t>Colauto</w:t>
      </w:r>
      <w:proofErr w:type="spellEnd"/>
      <w:r w:rsidRPr="00692C77">
        <w:rPr>
          <w:i/>
          <w:sz w:val="24"/>
          <w:szCs w:val="24"/>
        </w:rPr>
        <w:t xml:space="preserve"> Taborda</w:t>
      </w:r>
    </w:p>
    <w:p w:rsidR="00692C77" w:rsidRDefault="00692C77" w:rsidP="00692C77">
      <w:pPr>
        <w:spacing w:line="360" w:lineRule="auto"/>
        <w:ind w:firstLine="2827"/>
        <w:jc w:val="center"/>
        <w:rPr>
          <w:i/>
          <w:sz w:val="24"/>
          <w:szCs w:val="24"/>
        </w:rPr>
      </w:pPr>
      <w:r w:rsidRPr="00692C77">
        <w:rPr>
          <w:i/>
          <w:sz w:val="24"/>
          <w:szCs w:val="24"/>
        </w:rPr>
        <w:t>Secretário Municipal de Infraestrutura</w:t>
      </w:r>
    </w:p>
    <w:p w:rsidR="0036692D" w:rsidRDefault="0036692D" w:rsidP="00BE0404">
      <w:pPr>
        <w:spacing w:line="360" w:lineRule="auto"/>
        <w:ind w:firstLine="2827"/>
        <w:jc w:val="both"/>
        <w:rPr>
          <w:sz w:val="24"/>
          <w:szCs w:val="24"/>
        </w:rPr>
      </w:pPr>
    </w:p>
    <w:p w:rsidR="003F6953" w:rsidRPr="003F6953" w:rsidRDefault="005443DD" w:rsidP="003F6953">
      <w:pPr>
        <w:spacing w:line="360" w:lineRule="auto"/>
        <w:ind w:firstLine="2827"/>
        <w:jc w:val="both"/>
        <w:rPr>
          <w:sz w:val="24"/>
          <w:szCs w:val="24"/>
        </w:rPr>
      </w:pPr>
      <w:r w:rsidRPr="00B34D04">
        <w:rPr>
          <w:sz w:val="24"/>
          <w:szCs w:val="24"/>
        </w:rPr>
        <w:t>Com efeito, conforme consta do processo, trata-se de</w:t>
      </w:r>
      <w:r>
        <w:rPr>
          <w:sz w:val="24"/>
          <w:szCs w:val="24"/>
        </w:rPr>
        <w:t xml:space="preserve"> </w:t>
      </w:r>
      <w:r w:rsidR="00BE0404">
        <w:rPr>
          <w:sz w:val="24"/>
          <w:szCs w:val="24"/>
        </w:rPr>
        <w:t xml:space="preserve">projeto de lei visando </w:t>
      </w:r>
      <w:r w:rsidR="003F6953" w:rsidRPr="003F6953">
        <w:rPr>
          <w:sz w:val="24"/>
          <w:szCs w:val="24"/>
        </w:rPr>
        <w:t xml:space="preserve">doação de áreas públicas ao DEPARTAMENTO DE ESTRADA E RODAGEM DE SÃO PAULO/DER, para fins de implantação da marginal da </w:t>
      </w:r>
      <w:r w:rsidR="0039240C">
        <w:rPr>
          <w:sz w:val="24"/>
          <w:szCs w:val="24"/>
        </w:rPr>
        <w:t>Rodovia Marechal Rondon</w:t>
      </w:r>
      <w:r w:rsidR="003F6953">
        <w:rPr>
          <w:sz w:val="24"/>
          <w:szCs w:val="24"/>
        </w:rPr>
        <w:t xml:space="preserve"> (</w:t>
      </w:r>
      <w:r w:rsidR="003F6953" w:rsidRPr="003F6953">
        <w:rPr>
          <w:sz w:val="24"/>
          <w:szCs w:val="24"/>
        </w:rPr>
        <w:t>SP-300</w:t>
      </w:r>
      <w:r w:rsidR="003F6953">
        <w:rPr>
          <w:sz w:val="24"/>
          <w:szCs w:val="24"/>
        </w:rPr>
        <w:t>)</w:t>
      </w:r>
      <w:r w:rsidR="003F6953" w:rsidRPr="003F6953">
        <w:rPr>
          <w:sz w:val="24"/>
          <w:szCs w:val="24"/>
        </w:rPr>
        <w:t>, obra</w:t>
      </w:r>
      <w:r w:rsidR="003F6953">
        <w:rPr>
          <w:sz w:val="24"/>
          <w:szCs w:val="24"/>
        </w:rPr>
        <w:t xml:space="preserve"> que</w:t>
      </w:r>
      <w:r w:rsidR="003F6953" w:rsidRPr="003F6953">
        <w:rPr>
          <w:sz w:val="24"/>
          <w:szCs w:val="24"/>
        </w:rPr>
        <w:t xml:space="preserve"> já deveria estar implantada pela Concessionária Ro</w:t>
      </w:r>
      <w:r w:rsidR="003F6953">
        <w:rPr>
          <w:sz w:val="24"/>
          <w:szCs w:val="24"/>
        </w:rPr>
        <w:t>dovias do Tietê há alguns anos que, n</w:t>
      </w:r>
      <w:r w:rsidR="003F6953" w:rsidRPr="003F6953">
        <w:rPr>
          <w:sz w:val="24"/>
          <w:szCs w:val="24"/>
        </w:rPr>
        <w:t xml:space="preserve">o entanto, apenas no último semestre </w:t>
      </w:r>
      <w:r w:rsidR="003F6953">
        <w:rPr>
          <w:sz w:val="24"/>
          <w:szCs w:val="24"/>
        </w:rPr>
        <w:t>foi iniciada</w:t>
      </w:r>
      <w:r w:rsidR="003F6953" w:rsidRPr="003F6953">
        <w:rPr>
          <w:sz w:val="24"/>
          <w:szCs w:val="24"/>
        </w:rPr>
        <w:t>, h</w:t>
      </w:r>
      <w:r w:rsidR="003F6953">
        <w:rPr>
          <w:sz w:val="24"/>
          <w:szCs w:val="24"/>
        </w:rPr>
        <w:t>avendo</w:t>
      </w:r>
      <w:r w:rsidR="003F6953" w:rsidRPr="003F6953">
        <w:rPr>
          <w:sz w:val="24"/>
          <w:szCs w:val="24"/>
        </w:rPr>
        <w:t xml:space="preserve"> necessidade de dar prosseguimento na presente doação das áreas em questão.</w:t>
      </w:r>
    </w:p>
    <w:p w:rsidR="00BE0404" w:rsidRDefault="003F6953" w:rsidP="00BE0404">
      <w:pPr>
        <w:spacing w:line="360" w:lineRule="auto"/>
        <w:ind w:firstLine="2827"/>
        <w:jc w:val="both"/>
        <w:rPr>
          <w:sz w:val="24"/>
          <w:szCs w:val="24"/>
        </w:rPr>
      </w:pPr>
      <w:r w:rsidRPr="003F6953">
        <w:rPr>
          <w:sz w:val="24"/>
          <w:szCs w:val="24"/>
        </w:rPr>
        <w:tab/>
        <w:t>A primeira área (ÁREA 11), trata-se de via pública, Av. dos Manacás, que não será alterada sua finalidade,</w:t>
      </w:r>
      <w:r w:rsidR="000A6826">
        <w:rPr>
          <w:sz w:val="24"/>
          <w:szCs w:val="24"/>
        </w:rPr>
        <w:t xml:space="preserve"> enquanto </w:t>
      </w:r>
      <w:r w:rsidRPr="003F6953">
        <w:rPr>
          <w:sz w:val="24"/>
          <w:szCs w:val="24"/>
        </w:rPr>
        <w:t>a segunda área (ÁREA 5-A), trata-se de um imóvel de proprieda</w:t>
      </w:r>
      <w:r w:rsidR="000A6826">
        <w:rPr>
          <w:sz w:val="24"/>
          <w:szCs w:val="24"/>
        </w:rPr>
        <w:t>de do Município e a última área</w:t>
      </w:r>
      <w:r w:rsidRPr="003F6953">
        <w:rPr>
          <w:sz w:val="24"/>
          <w:szCs w:val="24"/>
        </w:rPr>
        <w:t xml:space="preserve"> </w:t>
      </w:r>
      <w:r w:rsidR="000A6826">
        <w:rPr>
          <w:sz w:val="24"/>
          <w:szCs w:val="24"/>
        </w:rPr>
        <w:t>(</w:t>
      </w:r>
      <w:r w:rsidRPr="003F6953">
        <w:rPr>
          <w:sz w:val="24"/>
          <w:szCs w:val="24"/>
        </w:rPr>
        <w:t>ÁREA 12Rev</w:t>
      </w:r>
      <w:r w:rsidR="000A6826">
        <w:rPr>
          <w:sz w:val="24"/>
          <w:szCs w:val="24"/>
        </w:rPr>
        <w:t>)</w:t>
      </w:r>
      <w:r w:rsidRPr="003F6953">
        <w:rPr>
          <w:sz w:val="24"/>
          <w:szCs w:val="24"/>
        </w:rPr>
        <w:t xml:space="preserve">, trata-se de uma área de lazer </w:t>
      </w:r>
      <w:r w:rsidR="000A6826">
        <w:rPr>
          <w:sz w:val="24"/>
          <w:szCs w:val="24"/>
        </w:rPr>
        <w:t>que precisa ser desafetada para doação</w:t>
      </w:r>
      <w:r w:rsidRPr="003F6953">
        <w:rPr>
          <w:sz w:val="24"/>
          <w:szCs w:val="24"/>
        </w:rPr>
        <w:t xml:space="preserve">. </w:t>
      </w:r>
    </w:p>
    <w:p w:rsidR="00F32385" w:rsidRPr="00F32385" w:rsidRDefault="00F32385" w:rsidP="00F32385">
      <w:pPr>
        <w:spacing w:line="360" w:lineRule="auto"/>
        <w:ind w:firstLine="2827"/>
        <w:jc w:val="both"/>
        <w:rPr>
          <w:sz w:val="24"/>
          <w:szCs w:val="24"/>
        </w:rPr>
      </w:pPr>
      <w:r w:rsidRPr="00F32385">
        <w:rPr>
          <w:sz w:val="24"/>
          <w:szCs w:val="24"/>
        </w:rPr>
        <w:t>A Lei Orgânica do Município de Botucatu, traz as seguintes disposições sobre o tema:</w:t>
      </w:r>
    </w:p>
    <w:p w:rsidR="00F32385" w:rsidRPr="00F32385" w:rsidRDefault="00F32385" w:rsidP="00F32385">
      <w:pPr>
        <w:spacing w:line="360" w:lineRule="auto"/>
        <w:ind w:firstLine="2827"/>
        <w:jc w:val="both"/>
        <w:rPr>
          <w:i/>
          <w:sz w:val="24"/>
          <w:szCs w:val="24"/>
        </w:rPr>
      </w:pPr>
      <w:r w:rsidRPr="00F32385">
        <w:rPr>
          <w:i/>
          <w:sz w:val="24"/>
          <w:szCs w:val="24"/>
        </w:rPr>
        <w:t xml:space="preserve">Art. 14 </w:t>
      </w:r>
      <w:r w:rsidRPr="00F32385">
        <w:rPr>
          <w:i/>
          <w:sz w:val="24"/>
          <w:szCs w:val="24"/>
          <w:u w:val="single"/>
        </w:rPr>
        <w:t>Compete à Câmara Municipal</w:t>
      </w:r>
      <w:r w:rsidRPr="00F32385">
        <w:rPr>
          <w:i/>
          <w:sz w:val="24"/>
          <w:szCs w:val="24"/>
        </w:rPr>
        <w:t xml:space="preserve">, com sanção do Prefeito, não exigida </w:t>
      </w:r>
      <w:proofErr w:type="spellStart"/>
      <w:r w:rsidRPr="00F32385">
        <w:rPr>
          <w:i/>
          <w:sz w:val="24"/>
          <w:szCs w:val="24"/>
        </w:rPr>
        <w:t>esta</w:t>
      </w:r>
      <w:proofErr w:type="spellEnd"/>
      <w:r w:rsidRPr="00F32385">
        <w:rPr>
          <w:i/>
          <w:sz w:val="24"/>
          <w:szCs w:val="24"/>
        </w:rPr>
        <w:t xml:space="preserve"> para as emendas à Lei Orgânica e para o especificado no artigo seguinte, dispor sobre todas as matérias de competência do Município, em especial sobre:</w:t>
      </w:r>
    </w:p>
    <w:p w:rsidR="00F32385" w:rsidRPr="00F32385" w:rsidRDefault="00F32385" w:rsidP="00F32385">
      <w:pPr>
        <w:spacing w:line="360" w:lineRule="auto"/>
        <w:ind w:firstLine="2827"/>
        <w:jc w:val="both"/>
        <w:rPr>
          <w:i/>
          <w:sz w:val="24"/>
          <w:szCs w:val="24"/>
        </w:rPr>
      </w:pPr>
      <w:r w:rsidRPr="00F32385">
        <w:rPr>
          <w:i/>
          <w:sz w:val="24"/>
          <w:szCs w:val="24"/>
        </w:rPr>
        <w:t xml:space="preserve">V - </w:t>
      </w:r>
      <w:proofErr w:type="gramStart"/>
      <w:r w:rsidRPr="00F32385">
        <w:rPr>
          <w:i/>
          <w:sz w:val="24"/>
          <w:szCs w:val="24"/>
        </w:rPr>
        <w:t>concessão</w:t>
      </w:r>
      <w:proofErr w:type="gramEnd"/>
      <w:r w:rsidRPr="00F32385">
        <w:rPr>
          <w:i/>
          <w:sz w:val="24"/>
          <w:szCs w:val="24"/>
        </w:rPr>
        <w:t xml:space="preserve"> de direito real de uso de bens municipais;</w:t>
      </w:r>
    </w:p>
    <w:p w:rsidR="00F32385" w:rsidRPr="00F32385" w:rsidRDefault="00F32385" w:rsidP="00F32385">
      <w:pPr>
        <w:spacing w:line="360" w:lineRule="auto"/>
        <w:ind w:firstLine="2827"/>
        <w:jc w:val="both"/>
        <w:rPr>
          <w:i/>
          <w:sz w:val="24"/>
          <w:szCs w:val="24"/>
        </w:rPr>
      </w:pPr>
      <w:r w:rsidRPr="00F32385">
        <w:rPr>
          <w:i/>
          <w:sz w:val="24"/>
          <w:szCs w:val="24"/>
        </w:rPr>
        <w:t xml:space="preserve">VI - </w:t>
      </w:r>
      <w:proofErr w:type="gramStart"/>
      <w:r w:rsidRPr="00F32385">
        <w:rPr>
          <w:i/>
          <w:sz w:val="24"/>
          <w:szCs w:val="24"/>
        </w:rPr>
        <w:t>concessão</w:t>
      </w:r>
      <w:proofErr w:type="gramEnd"/>
      <w:r w:rsidRPr="00F32385">
        <w:rPr>
          <w:i/>
          <w:sz w:val="24"/>
          <w:szCs w:val="24"/>
        </w:rPr>
        <w:t xml:space="preserve"> de serviços públicos;</w:t>
      </w:r>
    </w:p>
    <w:p w:rsidR="00F32385" w:rsidRPr="00F32385" w:rsidRDefault="00F32385" w:rsidP="00F32385">
      <w:pPr>
        <w:spacing w:line="360" w:lineRule="auto"/>
        <w:ind w:firstLine="2827"/>
        <w:jc w:val="both"/>
        <w:rPr>
          <w:i/>
          <w:sz w:val="24"/>
          <w:szCs w:val="24"/>
        </w:rPr>
      </w:pPr>
      <w:r w:rsidRPr="00F32385">
        <w:rPr>
          <w:i/>
          <w:sz w:val="24"/>
          <w:szCs w:val="24"/>
        </w:rPr>
        <w:t>VII - concessão administrativa de uso de bens municipais;</w:t>
      </w:r>
    </w:p>
    <w:p w:rsidR="00F32385" w:rsidRPr="00F32385" w:rsidRDefault="00F32385" w:rsidP="00F32385">
      <w:pPr>
        <w:spacing w:line="360" w:lineRule="auto"/>
        <w:ind w:firstLine="2827"/>
        <w:jc w:val="both"/>
        <w:rPr>
          <w:i/>
          <w:sz w:val="24"/>
          <w:szCs w:val="24"/>
        </w:rPr>
      </w:pPr>
      <w:r w:rsidRPr="00F32385">
        <w:rPr>
          <w:i/>
          <w:sz w:val="24"/>
          <w:szCs w:val="24"/>
          <w:u w:val="single"/>
        </w:rPr>
        <w:t>VIII - alienação de bens imóveis</w:t>
      </w:r>
      <w:r w:rsidRPr="00F32385">
        <w:rPr>
          <w:i/>
          <w:sz w:val="24"/>
          <w:szCs w:val="24"/>
        </w:rPr>
        <w:t>;</w:t>
      </w:r>
    </w:p>
    <w:p w:rsidR="00F32385" w:rsidRPr="00F32385" w:rsidRDefault="00F32385" w:rsidP="00F32385">
      <w:pPr>
        <w:spacing w:line="360" w:lineRule="auto"/>
        <w:ind w:firstLine="2827"/>
        <w:jc w:val="both"/>
        <w:rPr>
          <w:i/>
          <w:sz w:val="24"/>
          <w:szCs w:val="24"/>
        </w:rPr>
      </w:pPr>
      <w:r w:rsidRPr="00F32385">
        <w:rPr>
          <w:i/>
          <w:sz w:val="24"/>
          <w:szCs w:val="24"/>
        </w:rPr>
        <w:t xml:space="preserve">IX - </w:t>
      </w:r>
      <w:proofErr w:type="gramStart"/>
      <w:r w:rsidRPr="00F32385">
        <w:rPr>
          <w:i/>
          <w:sz w:val="24"/>
          <w:szCs w:val="24"/>
        </w:rPr>
        <w:t>aquisição</w:t>
      </w:r>
      <w:proofErr w:type="gramEnd"/>
      <w:r w:rsidRPr="00F32385">
        <w:rPr>
          <w:i/>
          <w:sz w:val="24"/>
          <w:szCs w:val="24"/>
        </w:rPr>
        <w:t xml:space="preserve"> de bens imóveis, salvo quando se tratar de doação sem encargo;</w:t>
      </w:r>
    </w:p>
    <w:p w:rsidR="00F32385" w:rsidRPr="00F32385" w:rsidRDefault="00F32385" w:rsidP="00F32385">
      <w:pPr>
        <w:spacing w:line="360" w:lineRule="auto"/>
        <w:ind w:firstLine="2827"/>
        <w:jc w:val="both"/>
        <w:rPr>
          <w:i/>
          <w:sz w:val="24"/>
          <w:szCs w:val="24"/>
        </w:rPr>
      </w:pPr>
      <w:r w:rsidRPr="00F32385">
        <w:rPr>
          <w:i/>
          <w:sz w:val="24"/>
          <w:szCs w:val="24"/>
        </w:rPr>
        <w:t xml:space="preserve">Art. 79 </w:t>
      </w:r>
      <w:r w:rsidRPr="00F32385">
        <w:rPr>
          <w:i/>
          <w:sz w:val="24"/>
          <w:szCs w:val="24"/>
          <w:u w:val="single"/>
        </w:rPr>
        <w:t>Cabe ao Prefeito a administração dos bens municipais</w:t>
      </w:r>
      <w:r w:rsidRPr="00F32385">
        <w:rPr>
          <w:i/>
          <w:sz w:val="24"/>
          <w:szCs w:val="24"/>
        </w:rPr>
        <w:t>, respeitada a competência da Câmara Municipal quanto àqueles utilizados em seus serviços.</w:t>
      </w:r>
    </w:p>
    <w:p w:rsidR="00F32385" w:rsidRPr="00F32385" w:rsidRDefault="00F32385" w:rsidP="00F32385">
      <w:pPr>
        <w:spacing w:line="360" w:lineRule="auto"/>
        <w:ind w:firstLine="2827"/>
        <w:jc w:val="both"/>
        <w:rPr>
          <w:i/>
          <w:sz w:val="24"/>
          <w:szCs w:val="24"/>
        </w:rPr>
      </w:pPr>
      <w:r w:rsidRPr="00F32385">
        <w:rPr>
          <w:i/>
          <w:sz w:val="24"/>
          <w:szCs w:val="24"/>
        </w:rPr>
        <w:lastRenderedPageBreak/>
        <w:t xml:space="preserve">Art. 81 </w:t>
      </w:r>
      <w:r w:rsidRPr="00F32385">
        <w:rPr>
          <w:i/>
          <w:sz w:val="24"/>
          <w:szCs w:val="24"/>
          <w:u w:val="single"/>
        </w:rPr>
        <w:t>A alienação de bens municipais, subordinada à existência de interesse público devidamente justificado, será sempre precedida de avaliação e autorização competente, e obedecerá às seguintes normas:</w:t>
      </w:r>
    </w:p>
    <w:p w:rsidR="00F32385" w:rsidRPr="00F32385" w:rsidRDefault="00F32385" w:rsidP="00F32385">
      <w:pPr>
        <w:spacing w:line="360" w:lineRule="auto"/>
        <w:ind w:firstLine="2827"/>
        <w:jc w:val="both"/>
        <w:rPr>
          <w:i/>
          <w:sz w:val="24"/>
          <w:szCs w:val="24"/>
          <w:u w:val="single"/>
        </w:rPr>
      </w:pPr>
      <w:r w:rsidRPr="00F32385">
        <w:rPr>
          <w:i/>
          <w:sz w:val="24"/>
          <w:szCs w:val="24"/>
        </w:rPr>
        <w:t xml:space="preserve">I - </w:t>
      </w:r>
      <w:proofErr w:type="gramStart"/>
      <w:r w:rsidRPr="00F32385">
        <w:rPr>
          <w:i/>
          <w:sz w:val="24"/>
          <w:szCs w:val="24"/>
          <w:u w:val="single"/>
        </w:rPr>
        <w:t>quando</w:t>
      </w:r>
      <w:proofErr w:type="gramEnd"/>
      <w:r w:rsidRPr="00F32385">
        <w:rPr>
          <w:i/>
          <w:sz w:val="24"/>
          <w:szCs w:val="24"/>
          <w:u w:val="single"/>
        </w:rPr>
        <w:t xml:space="preserve"> imóveis, dependerá de autorização legislativa e </w:t>
      </w:r>
      <w:r w:rsidRPr="00F32385">
        <w:rPr>
          <w:b/>
          <w:i/>
          <w:sz w:val="24"/>
          <w:szCs w:val="24"/>
          <w:u w:val="single"/>
        </w:rPr>
        <w:t xml:space="preserve">concorrência, dispensada </w:t>
      </w:r>
      <w:proofErr w:type="spellStart"/>
      <w:r w:rsidRPr="00F32385">
        <w:rPr>
          <w:b/>
          <w:i/>
          <w:sz w:val="24"/>
          <w:szCs w:val="24"/>
          <w:u w:val="single"/>
        </w:rPr>
        <w:t>esta</w:t>
      </w:r>
      <w:proofErr w:type="spellEnd"/>
      <w:r w:rsidRPr="00F32385">
        <w:rPr>
          <w:i/>
          <w:sz w:val="24"/>
          <w:szCs w:val="24"/>
          <w:u w:val="single"/>
        </w:rPr>
        <w:t xml:space="preserve"> nos seguintes casos:</w:t>
      </w:r>
    </w:p>
    <w:p w:rsidR="00F32385" w:rsidRPr="00F32385" w:rsidRDefault="00F32385" w:rsidP="00F32385">
      <w:pPr>
        <w:spacing w:line="360" w:lineRule="auto"/>
        <w:ind w:firstLine="2827"/>
        <w:jc w:val="both"/>
        <w:rPr>
          <w:i/>
          <w:sz w:val="24"/>
          <w:szCs w:val="24"/>
        </w:rPr>
      </w:pPr>
      <w:r w:rsidRPr="00F32385">
        <w:rPr>
          <w:i/>
          <w:sz w:val="24"/>
          <w:szCs w:val="24"/>
          <w:u w:val="single"/>
        </w:rPr>
        <w:t xml:space="preserve">a) </w:t>
      </w:r>
      <w:r w:rsidRPr="00F32385">
        <w:rPr>
          <w:b/>
          <w:i/>
          <w:sz w:val="24"/>
          <w:szCs w:val="24"/>
          <w:u w:val="single"/>
        </w:rPr>
        <w:t>doação,</w:t>
      </w:r>
      <w:r w:rsidRPr="00F32385">
        <w:rPr>
          <w:i/>
          <w:sz w:val="24"/>
          <w:szCs w:val="24"/>
          <w:u w:val="single"/>
        </w:rPr>
        <w:t xml:space="preserve"> devendo constar obrigatoriamente do contrato os encargos do donatário, o prazo de seu cumprimento e a cláusula de retrocessão, sob pena de nulidade do ato</w:t>
      </w:r>
      <w:r w:rsidRPr="00F32385">
        <w:rPr>
          <w:i/>
          <w:sz w:val="24"/>
          <w:szCs w:val="24"/>
        </w:rPr>
        <w:t>; (Redação dada pela Emenda à Lei Orgânica nº 49/2014)</w:t>
      </w:r>
    </w:p>
    <w:p w:rsidR="00F32385" w:rsidRPr="00F32385" w:rsidRDefault="00F32385" w:rsidP="00F32385">
      <w:pPr>
        <w:spacing w:line="360" w:lineRule="auto"/>
        <w:ind w:firstLine="2827"/>
        <w:jc w:val="both"/>
        <w:rPr>
          <w:i/>
          <w:sz w:val="24"/>
          <w:szCs w:val="24"/>
        </w:rPr>
      </w:pPr>
      <w:r w:rsidRPr="00F32385">
        <w:rPr>
          <w:i/>
          <w:sz w:val="24"/>
          <w:szCs w:val="24"/>
        </w:rPr>
        <w:t>b) permuta; (Redação dada pela Emenda à Lei Orgânica nº 49/2014)</w:t>
      </w:r>
    </w:p>
    <w:p w:rsidR="00F32385" w:rsidRPr="00F32385" w:rsidRDefault="00F32385" w:rsidP="00F32385">
      <w:pPr>
        <w:spacing w:line="360" w:lineRule="auto"/>
        <w:ind w:firstLine="2827"/>
        <w:jc w:val="both"/>
        <w:rPr>
          <w:i/>
          <w:sz w:val="24"/>
          <w:szCs w:val="24"/>
        </w:rPr>
      </w:pPr>
      <w:r w:rsidRPr="00F32385">
        <w:rPr>
          <w:i/>
          <w:sz w:val="24"/>
          <w:szCs w:val="24"/>
        </w:rPr>
        <w:t>c) dação em pagamento e (Redação dada pela Emenda à Lei Orgânica nº 49/2014)</w:t>
      </w:r>
    </w:p>
    <w:p w:rsidR="00F32385" w:rsidRPr="00F32385" w:rsidRDefault="00F32385" w:rsidP="00F32385">
      <w:pPr>
        <w:spacing w:line="360" w:lineRule="auto"/>
        <w:ind w:firstLine="2827"/>
        <w:jc w:val="both"/>
        <w:rPr>
          <w:i/>
          <w:sz w:val="24"/>
          <w:szCs w:val="24"/>
        </w:rPr>
      </w:pPr>
      <w:r w:rsidRPr="00F32385">
        <w:rPr>
          <w:i/>
          <w:sz w:val="24"/>
          <w:szCs w:val="24"/>
        </w:rPr>
        <w:t xml:space="preserve">d) investidura, que consiste na alienação aos proprietários de imóveis </w:t>
      </w:r>
      <w:proofErr w:type="spellStart"/>
      <w:r w:rsidRPr="00F32385">
        <w:rPr>
          <w:i/>
          <w:sz w:val="24"/>
          <w:szCs w:val="24"/>
        </w:rPr>
        <w:t>lindeiros</w:t>
      </w:r>
      <w:proofErr w:type="spellEnd"/>
      <w:r w:rsidRPr="00F32385">
        <w:rPr>
          <w:i/>
          <w:sz w:val="24"/>
          <w:szCs w:val="24"/>
        </w:rPr>
        <w:t xml:space="preserve"> de áreas urbanas remanescentes e inaproveitáveis para edificação, resultante de obra pública. (Redação dada pela Emenda à Lei Orgânica nº 49/2014)</w:t>
      </w:r>
    </w:p>
    <w:p w:rsidR="00F32385" w:rsidRDefault="00F32385" w:rsidP="00F32385">
      <w:pPr>
        <w:spacing w:line="360" w:lineRule="auto"/>
        <w:ind w:firstLine="2827"/>
        <w:jc w:val="both"/>
        <w:rPr>
          <w:i/>
          <w:sz w:val="24"/>
          <w:szCs w:val="24"/>
        </w:rPr>
      </w:pPr>
      <w:r w:rsidRPr="00F32385">
        <w:rPr>
          <w:i/>
          <w:sz w:val="24"/>
          <w:szCs w:val="24"/>
        </w:rPr>
        <w:t xml:space="preserve">e) os proprietários de imóveis </w:t>
      </w:r>
      <w:proofErr w:type="spellStart"/>
      <w:r w:rsidRPr="00F32385">
        <w:rPr>
          <w:i/>
          <w:sz w:val="24"/>
          <w:szCs w:val="24"/>
        </w:rPr>
        <w:t>lindeiros</w:t>
      </w:r>
      <w:proofErr w:type="spellEnd"/>
      <w:r w:rsidRPr="00F32385">
        <w:rPr>
          <w:i/>
          <w:sz w:val="24"/>
          <w:szCs w:val="24"/>
        </w:rPr>
        <w:t xml:space="preserve"> mencionados na alínea "d" do presente artigo terão preferência na aquisição por compra ou permuta, sendo que as áreas resultantes de modificação de alinhamento, aproveitáveis ou não, serão alienadas nas mesmas condições. (Redação dada pela Emenda à Lei Orgânica nº 49/2014)</w:t>
      </w:r>
    </w:p>
    <w:p w:rsidR="003F6953" w:rsidRPr="00F32385" w:rsidRDefault="003F6953" w:rsidP="00F32385">
      <w:pPr>
        <w:spacing w:line="360" w:lineRule="auto"/>
        <w:ind w:firstLine="2827"/>
        <w:jc w:val="both"/>
        <w:rPr>
          <w:i/>
          <w:sz w:val="24"/>
          <w:szCs w:val="24"/>
        </w:rPr>
      </w:pPr>
    </w:p>
    <w:p w:rsidR="008D6BAD" w:rsidRDefault="008D6BAD" w:rsidP="008D6BAD">
      <w:pPr>
        <w:spacing w:line="360" w:lineRule="auto"/>
        <w:ind w:firstLine="2827"/>
        <w:jc w:val="both"/>
        <w:rPr>
          <w:sz w:val="24"/>
          <w:szCs w:val="24"/>
        </w:rPr>
      </w:pPr>
      <w:r w:rsidRPr="00F32385">
        <w:rPr>
          <w:sz w:val="24"/>
          <w:szCs w:val="24"/>
        </w:rPr>
        <w:t>Ademais a Lei</w:t>
      </w:r>
      <w:r>
        <w:rPr>
          <w:sz w:val="24"/>
          <w:szCs w:val="24"/>
        </w:rPr>
        <w:t xml:space="preserve"> </w:t>
      </w:r>
      <w:r w:rsidRPr="008D16C6">
        <w:rPr>
          <w:sz w:val="24"/>
          <w:szCs w:val="24"/>
        </w:rPr>
        <w:t xml:space="preserve">14.133/2021, aplicável ao tema em análise, ao dispor especificamente sobre a </w:t>
      </w:r>
      <w:r w:rsidR="003F6953">
        <w:rPr>
          <w:sz w:val="24"/>
          <w:szCs w:val="24"/>
        </w:rPr>
        <w:t xml:space="preserve">doação </w:t>
      </w:r>
      <w:r w:rsidRPr="008D16C6">
        <w:rPr>
          <w:sz w:val="24"/>
          <w:szCs w:val="24"/>
        </w:rPr>
        <w:t>de bens público</w:t>
      </w:r>
      <w:r w:rsidR="003F6953">
        <w:rPr>
          <w:sz w:val="24"/>
          <w:szCs w:val="24"/>
        </w:rPr>
        <w:t>s no seu artigo 76, inciso I, “b</w:t>
      </w:r>
      <w:r w:rsidRPr="008D16C6">
        <w:rPr>
          <w:sz w:val="24"/>
          <w:szCs w:val="24"/>
        </w:rPr>
        <w:t>”, assim preconiza:</w:t>
      </w:r>
    </w:p>
    <w:p w:rsidR="006B77AB" w:rsidRPr="008D16C6" w:rsidRDefault="006B77AB" w:rsidP="008D6BAD">
      <w:pPr>
        <w:spacing w:line="360" w:lineRule="auto"/>
        <w:ind w:firstLine="2827"/>
        <w:jc w:val="both"/>
        <w:rPr>
          <w:sz w:val="24"/>
          <w:szCs w:val="24"/>
        </w:rPr>
      </w:pPr>
    </w:p>
    <w:p w:rsidR="008D6BAD" w:rsidRPr="00C540BA" w:rsidRDefault="008D6BAD" w:rsidP="008D6BAD">
      <w:pPr>
        <w:spacing w:line="360" w:lineRule="auto"/>
        <w:jc w:val="both"/>
        <w:rPr>
          <w:i/>
          <w:sz w:val="24"/>
          <w:szCs w:val="24"/>
        </w:rPr>
      </w:pPr>
      <w:r w:rsidRPr="00C540BA">
        <w:rPr>
          <w:i/>
          <w:sz w:val="24"/>
          <w:szCs w:val="24"/>
        </w:rPr>
        <w:t xml:space="preserve">Art. 76. </w:t>
      </w:r>
      <w:r w:rsidRPr="008D16C6">
        <w:rPr>
          <w:i/>
          <w:sz w:val="24"/>
          <w:szCs w:val="24"/>
          <w:u w:val="single"/>
        </w:rPr>
        <w:t>A alienação de bens da Administração Pública, subordinada à existência de interesse público devidamente justificado, será precedida de avaliação</w:t>
      </w:r>
      <w:r w:rsidRPr="00C540BA">
        <w:rPr>
          <w:i/>
          <w:sz w:val="24"/>
          <w:szCs w:val="24"/>
        </w:rPr>
        <w:t xml:space="preserve"> e obedecerá às seguintes normas:</w:t>
      </w:r>
    </w:p>
    <w:p w:rsidR="008D6BAD" w:rsidRPr="00C540BA" w:rsidRDefault="008D6BAD" w:rsidP="008D6BAD">
      <w:pPr>
        <w:spacing w:line="360" w:lineRule="auto"/>
        <w:jc w:val="both"/>
        <w:rPr>
          <w:i/>
          <w:sz w:val="24"/>
          <w:szCs w:val="24"/>
        </w:rPr>
      </w:pPr>
      <w:r w:rsidRPr="00C540BA">
        <w:rPr>
          <w:i/>
          <w:sz w:val="24"/>
          <w:szCs w:val="24"/>
        </w:rPr>
        <w:t xml:space="preserve">I - </w:t>
      </w:r>
      <w:proofErr w:type="gramStart"/>
      <w:r w:rsidRPr="008D16C6">
        <w:rPr>
          <w:i/>
          <w:sz w:val="24"/>
          <w:szCs w:val="24"/>
          <w:u w:val="single"/>
        </w:rPr>
        <w:t>tratando-se</w:t>
      </w:r>
      <w:proofErr w:type="gramEnd"/>
      <w:r w:rsidRPr="008D16C6">
        <w:rPr>
          <w:i/>
          <w:sz w:val="24"/>
          <w:szCs w:val="24"/>
          <w:u w:val="single"/>
        </w:rPr>
        <w:t xml:space="preserve"> de bens imóveis</w:t>
      </w:r>
      <w:r w:rsidRPr="00C540BA">
        <w:rPr>
          <w:i/>
          <w:sz w:val="24"/>
          <w:szCs w:val="24"/>
        </w:rPr>
        <w:t xml:space="preserve">, inclusive os pertencentes às autarquias e às fundações, </w:t>
      </w:r>
      <w:r w:rsidRPr="008D16C6">
        <w:rPr>
          <w:i/>
          <w:sz w:val="24"/>
          <w:szCs w:val="24"/>
          <w:u w:val="single"/>
        </w:rPr>
        <w:t>exigirá autorização legislativa</w:t>
      </w:r>
      <w:r w:rsidRPr="00C540BA">
        <w:rPr>
          <w:i/>
          <w:sz w:val="24"/>
          <w:szCs w:val="24"/>
        </w:rPr>
        <w:t xml:space="preserve"> e dependerá de licitação na modalidade leilão, </w:t>
      </w:r>
      <w:r w:rsidRPr="008D16C6">
        <w:rPr>
          <w:i/>
          <w:sz w:val="24"/>
          <w:szCs w:val="24"/>
          <w:u w:val="single"/>
        </w:rPr>
        <w:t>dispensada a realização de licitação nos casos de</w:t>
      </w:r>
      <w:r w:rsidRPr="00C540BA">
        <w:rPr>
          <w:i/>
          <w:sz w:val="24"/>
          <w:szCs w:val="24"/>
        </w:rPr>
        <w:t>:</w:t>
      </w:r>
    </w:p>
    <w:p w:rsidR="008D6BAD" w:rsidRPr="00C540BA" w:rsidRDefault="008D6BAD" w:rsidP="008D6BAD">
      <w:pPr>
        <w:spacing w:line="360" w:lineRule="auto"/>
        <w:jc w:val="both"/>
        <w:rPr>
          <w:i/>
          <w:sz w:val="24"/>
          <w:szCs w:val="24"/>
        </w:rPr>
      </w:pPr>
      <w:r w:rsidRPr="00C540BA">
        <w:rPr>
          <w:i/>
          <w:sz w:val="24"/>
          <w:szCs w:val="24"/>
        </w:rPr>
        <w:t>a) dação em pagamento;</w:t>
      </w:r>
    </w:p>
    <w:p w:rsidR="008D6BAD" w:rsidRPr="00C540BA" w:rsidRDefault="008D6BAD" w:rsidP="008D6BAD">
      <w:pPr>
        <w:spacing w:line="360" w:lineRule="auto"/>
        <w:jc w:val="both"/>
        <w:rPr>
          <w:i/>
          <w:sz w:val="24"/>
          <w:szCs w:val="24"/>
        </w:rPr>
      </w:pPr>
      <w:r w:rsidRPr="00C540BA">
        <w:rPr>
          <w:i/>
          <w:sz w:val="24"/>
          <w:szCs w:val="24"/>
        </w:rPr>
        <w:t xml:space="preserve">b) </w:t>
      </w:r>
      <w:r w:rsidRPr="003F6953">
        <w:rPr>
          <w:i/>
          <w:sz w:val="24"/>
          <w:szCs w:val="24"/>
          <w:u w:val="single"/>
        </w:rPr>
        <w:t>doação, permitida exclusivamente para outro órgão ou entidade da Administração Pública, de qualquer esfera de governo</w:t>
      </w:r>
      <w:r w:rsidRPr="00C540BA">
        <w:rPr>
          <w:i/>
          <w:sz w:val="24"/>
          <w:szCs w:val="24"/>
        </w:rPr>
        <w:t>, ressalvado o disposto nas alíneas “f”, “g” e “h” deste inciso;</w:t>
      </w:r>
    </w:p>
    <w:p w:rsidR="008D6BAD" w:rsidRDefault="008D6BAD" w:rsidP="008D6BAD">
      <w:pPr>
        <w:spacing w:line="360" w:lineRule="auto"/>
        <w:jc w:val="both"/>
        <w:rPr>
          <w:i/>
          <w:sz w:val="24"/>
          <w:szCs w:val="24"/>
        </w:rPr>
      </w:pPr>
      <w:r w:rsidRPr="00C540BA">
        <w:rPr>
          <w:i/>
          <w:sz w:val="24"/>
          <w:szCs w:val="24"/>
        </w:rPr>
        <w:t xml:space="preserve">c) </w:t>
      </w:r>
      <w:r w:rsidRPr="003F6953">
        <w:rPr>
          <w:i/>
          <w:sz w:val="24"/>
          <w:szCs w:val="24"/>
        </w:rPr>
        <w:t>permuta por outros imóveis que atendam aos requisitos relacionados às finalidades precípuas da Administração,</w:t>
      </w:r>
      <w:r w:rsidRPr="00C540BA">
        <w:rPr>
          <w:i/>
          <w:sz w:val="24"/>
          <w:szCs w:val="24"/>
        </w:rPr>
        <w:t xml:space="preserve"> desde que a diferença apurada não ultrapasse a metade do valor do imóvel </w:t>
      </w:r>
      <w:r w:rsidRPr="00C540BA">
        <w:rPr>
          <w:i/>
          <w:sz w:val="24"/>
          <w:szCs w:val="24"/>
        </w:rPr>
        <w:lastRenderedPageBreak/>
        <w:t>que será ofertado pela União, segundo avaliação prévia, e ocorra a torna de valores, sempre que for o caso;</w:t>
      </w:r>
    </w:p>
    <w:p w:rsidR="008D6BAD" w:rsidRPr="00F32385" w:rsidRDefault="008D6BAD" w:rsidP="008D6BAD">
      <w:pPr>
        <w:spacing w:line="360" w:lineRule="auto"/>
        <w:ind w:firstLine="2827"/>
        <w:jc w:val="both"/>
        <w:rPr>
          <w:sz w:val="24"/>
          <w:szCs w:val="24"/>
        </w:rPr>
      </w:pPr>
      <w:r w:rsidRPr="00F32385">
        <w:rPr>
          <w:sz w:val="24"/>
          <w:szCs w:val="24"/>
        </w:rPr>
        <w:t xml:space="preserve">Desse modo, necessária a demonstração do interesse público, avaliação e autorização legislativa, de modo a viabilizar a </w:t>
      </w:r>
      <w:r w:rsidR="00200ABD">
        <w:rPr>
          <w:sz w:val="24"/>
          <w:szCs w:val="24"/>
        </w:rPr>
        <w:t>doação</w:t>
      </w:r>
      <w:bookmarkStart w:id="0" w:name="_GoBack"/>
      <w:bookmarkEnd w:id="0"/>
      <w:r w:rsidRPr="00F32385">
        <w:rPr>
          <w:sz w:val="24"/>
          <w:szCs w:val="24"/>
        </w:rPr>
        <w:t xml:space="preserve"> sem necessidade de </w:t>
      </w:r>
      <w:r>
        <w:rPr>
          <w:sz w:val="24"/>
          <w:szCs w:val="24"/>
        </w:rPr>
        <w:t>licitação, os quais constam anexados ao processo e claros na exposição de motivos do projeto de lei</w:t>
      </w:r>
      <w:r w:rsidRPr="00F32385">
        <w:rPr>
          <w:sz w:val="24"/>
          <w:szCs w:val="24"/>
        </w:rPr>
        <w:t>.</w:t>
      </w:r>
    </w:p>
    <w:p w:rsidR="00F32385" w:rsidRDefault="00F32385" w:rsidP="00F32385">
      <w:pPr>
        <w:spacing w:line="360" w:lineRule="auto"/>
        <w:ind w:firstLine="2827"/>
        <w:jc w:val="both"/>
        <w:rPr>
          <w:sz w:val="24"/>
          <w:szCs w:val="24"/>
        </w:rPr>
      </w:pPr>
      <w:r w:rsidRPr="00F32385">
        <w:rPr>
          <w:sz w:val="24"/>
          <w:szCs w:val="24"/>
        </w:rPr>
        <w:t>Quanto ao interesse público que deve nortear as alienações dos bens municipais, verifica-se que o mesmo está expresso no projeto de lei e na justificativa apresentada, sintetizado pelo objetivo de</w:t>
      </w:r>
      <w:r w:rsidR="002D0691">
        <w:rPr>
          <w:sz w:val="24"/>
          <w:szCs w:val="24"/>
        </w:rPr>
        <w:t xml:space="preserve"> </w:t>
      </w:r>
      <w:r w:rsidR="0039240C" w:rsidRPr="0039240C">
        <w:rPr>
          <w:sz w:val="24"/>
          <w:szCs w:val="24"/>
        </w:rPr>
        <w:t xml:space="preserve">implantação das marginais ao longo da Rodovia Marechal Rondon – SP 300, </w:t>
      </w:r>
      <w:r w:rsidR="000A0C6F">
        <w:rPr>
          <w:sz w:val="24"/>
          <w:szCs w:val="24"/>
        </w:rPr>
        <w:t xml:space="preserve">que </w:t>
      </w:r>
      <w:r w:rsidR="0039240C" w:rsidRPr="0039240C">
        <w:rPr>
          <w:sz w:val="24"/>
          <w:szCs w:val="24"/>
        </w:rPr>
        <w:t>é de suma importância para o Município de Botucatu, e já deveria estar executada pela Concessionária.</w:t>
      </w:r>
    </w:p>
    <w:p w:rsidR="0036692D" w:rsidRPr="00BE0404" w:rsidRDefault="0036692D" w:rsidP="0036692D">
      <w:pPr>
        <w:spacing w:line="360" w:lineRule="auto"/>
        <w:ind w:firstLine="2827"/>
        <w:jc w:val="both"/>
        <w:rPr>
          <w:sz w:val="24"/>
          <w:szCs w:val="24"/>
        </w:rPr>
      </w:pPr>
      <w:r w:rsidRPr="00BE0404">
        <w:rPr>
          <w:sz w:val="24"/>
          <w:szCs w:val="24"/>
        </w:rPr>
        <w:t xml:space="preserve">Sabe-se que a doação “é o contrato pelo qual uma pessoa, o doador, por liberalidade, transfere do seu patrimônio bens ou vantagens para outra, o donatário (CC, </w:t>
      </w:r>
      <w:proofErr w:type="spellStart"/>
      <w:r w:rsidRPr="00BE0404">
        <w:rPr>
          <w:sz w:val="24"/>
          <w:szCs w:val="24"/>
        </w:rPr>
        <w:t>arts</w:t>
      </w:r>
      <w:proofErr w:type="spellEnd"/>
      <w:r w:rsidRPr="00BE0404">
        <w:rPr>
          <w:sz w:val="24"/>
          <w:szCs w:val="24"/>
        </w:rPr>
        <w:t xml:space="preserve">. 538 e </w:t>
      </w:r>
      <w:proofErr w:type="spellStart"/>
      <w:r w:rsidRPr="00BE0404">
        <w:rPr>
          <w:sz w:val="24"/>
          <w:szCs w:val="24"/>
        </w:rPr>
        <w:t>ss</w:t>
      </w:r>
      <w:proofErr w:type="spellEnd"/>
      <w:r w:rsidRPr="00BE0404">
        <w:rPr>
          <w:sz w:val="24"/>
          <w:szCs w:val="24"/>
        </w:rPr>
        <w:t>). É contrato civil, e não administrativo, fundado em liberdade do doador, embora possa ser com encargos ao donatário. A doação só se aperfeiçoa com a aceitação do donatário, quer seja ela pura ou com encargo”. (MEIRELLES, Hely Lopes in “Direito Municipal Brasileiro”, 15ª Edição, Editora Malheiros, São Paulo, 2006. p. 321). Assim, em síntese, a doação é a transferência, por liberalidade, do bem para outrem</w:t>
      </w:r>
    </w:p>
    <w:p w:rsidR="0036692D" w:rsidRPr="008F1A07" w:rsidRDefault="0036692D" w:rsidP="0036692D">
      <w:pPr>
        <w:spacing w:line="360" w:lineRule="auto"/>
        <w:ind w:firstLine="2827"/>
        <w:jc w:val="both"/>
        <w:rPr>
          <w:sz w:val="24"/>
          <w:szCs w:val="24"/>
        </w:rPr>
      </w:pPr>
      <w:r>
        <w:rPr>
          <w:sz w:val="24"/>
          <w:szCs w:val="24"/>
        </w:rPr>
        <w:t xml:space="preserve">O </w:t>
      </w:r>
      <w:r w:rsidRPr="008F1A07">
        <w:rPr>
          <w:sz w:val="24"/>
          <w:szCs w:val="24"/>
        </w:rPr>
        <w:t>Tribunal de Justiça de Minas Gerais julgou possível a desafetação de área institucional</w:t>
      </w:r>
      <w:r w:rsidR="0039240C">
        <w:rPr>
          <w:sz w:val="24"/>
          <w:szCs w:val="24"/>
        </w:rPr>
        <w:t xml:space="preserve"> (sistema de lazer)</w:t>
      </w:r>
      <w:r w:rsidRPr="008F1A07">
        <w:rPr>
          <w:sz w:val="24"/>
          <w:szCs w:val="24"/>
        </w:rPr>
        <w:t>, dando destinação à mesma em favor de particulares, eis que verificado o interesse público naquele caso e a ausência de prejuízo à população, senão vejamos:</w:t>
      </w:r>
    </w:p>
    <w:p w:rsidR="0036692D" w:rsidRPr="00D30D89" w:rsidRDefault="0036692D" w:rsidP="0036692D">
      <w:pPr>
        <w:spacing w:line="360" w:lineRule="auto"/>
        <w:ind w:firstLine="2827"/>
        <w:jc w:val="both"/>
        <w:rPr>
          <w:i/>
          <w:sz w:val="24"/>
          <w:szCs w:val="24"/>
        </w:rPr>
      </w:pPr>
      <w:r w:rsidRPr="00D30D89">
        <w:rPr>
          <w:i/>
          <w:sz w:val="24"/>
          <w:szCs w:val="24"/>
        </w:rPr>
        <w:t>“V.V.: REEXAME NECESSÁRIO. AÇÃO POPULAR. DESAFETAÇÃO E ALIENAÇÃO DE ÁREA INSTITUCIONAL PELO MUNICÍPIO DE UBERLANDIA.</w:t>
      </w:r>
      <w:r w:rsidR="00E037C4">
        <w:rPr>
          <w:i/>
          <w:sz w:val="24"/>
          <w:szCs w:val="24"/>
        </w:rPr>
        <w:t xml:space="preserve"> </w:t>
      </w:r>
      <w:r w:rsidRPr="00D30D89">
        <w:rPr>
          <w:i/>
          <w:sz w:val="24"/>
          <w:szCs w:val="24"/>
        </w:rPr>
        <w:t xml:space="preserve">VIA LOCAL. USO EXCLUSIVO DE MORADORES DE UM CONDOMÍNIO VERTICAL. POSSIBILIDADE. Apesar de as ruas constituírem reserva institucional de loteamento com o objetivo de atender uma necessidade pública de circulação, no caso em apreço a desafetação e alienação de trecho de uma rua no Município de Uberlândia não infringiu o direito de locomoção por se tratar de via local de uso exclusivo de moradores de um condomínio </w:t>
      </w:r>
      <w:proofErr w:type="gramStart"/>
      <w:r w:rsidRPr="00D30D89">
        <w:rPr>
          <w:i/>
          <w:sz w:val="24"/>
          <w:szCs w:val="24"/>
        </w:rPr>
        <w:t>horizontal.</w:t>
      </w:r>
      <w:r>
        <w:rPr>
          <w:i/>
          <w:sz w:val="24"/>
          <w:szCs w:val="24"/>
        </w:rPr>
        <w:t>”</w:t>
      </w:r>
      <w:proofErr w:type="gramEnd"/>
      <w:r w:rsidRPr="00D30D89">
        <w:rPr>
          <w:i/>
          <w:sz w:val="24"/>
          <w:szCs w:val="24"/>
        </w:rPr>
        <w:t xml:space="preserve"> </w:t>
      </w:r>
      <w:r w:rsidRPr="00D30D89">
        <w:rPr>
          <w:sz w:val="24"/>
          <w:szCs w:val="24"/>
        </w:rPr>
        <w:t>(Apelação Cível n.º 1.0702.06.267.131-9/002, Rel. Des. Peixoto Henriques)</w:t>
      </w:r>
    </w:p>
    <w:p w:rsidR="0036692D" w:rsidRPr="00F32385" w:rsidRDefault="0036692D" w:rsidP="00F32385">
      <w:pPr>
        <w:spacing w:line="360" w:lineRule="auto"/>
        <w:ind w:firstLine="2827"/>
        <w:jc w:val="both"/>
        <w:rPr>
          <w:sz w:val="24"/>
          <w:szCs w:val="24"/>
        </w:rPr>
      </w:pPr>
    </w:p>
    <w:p w:rsidR="00F32385" w:rsidRPr="00F32385" w:rsidRDefault="00F32385" w:rsidP="00F32385">
      <w:pPr>
        <w:spacing w:line="360" w:lineRule="auto"/>
        <w:ind w:firstLine="2827"/>
        <w:jc w:val="both"/>
        <w:rPr>
          <w:sz w:val="24"/>
          <w:szCs w:val="24"/>
        </w:rPr>
      </w:pPr>
      <w:r w:rsidRPr="00F32385">
        <w:rPr>
          <w:sz w:val="24"/>
          <w:szCs w:val="24"/>
        </w:rPr>
        <w:t xml:space="preserve">Assim, dos elementos acima extrai-se que o Projeto de Lei contempla o disposto no artigo 81, inciso I, “a” da Lei Orgânica do Município, tendo sido </w:t>
      </w:r>
      <w:r w:rsidRPr="00F32385">
        <w:rPr>
          <w:sz w:val="24"/>
          <w:szCs w:val="24"/>
        </w:rPr>
        <w:lastRenderedPageBreak/>
        <w:t xml:space="preserve">satisfatoriamente demonstrado o interesse público e previstos os encargos da donatária, o prazo de seu cumprimento e a cláusula de reversão (ou retrocessão). </w:t>
      </w:r>
    </w:p>
    <w:p w:rsidR="00F32385" w:rsidRPr="00F32385" w:rsidRDefault="00F32385" w:rsidP="00F32385">
      <w:pPr>
        <w:spacing w:line="360" w:lineRule="auto"/>
        <w:ind w:firstLine="2827"/>
        <w:jc w:val="both"/>
        <w:rPr>
          <w:sz w:val="24"/>
          <w:szCs w:val="24"/>
        </w:rPr>
      </w:pPr>
      <w:r w:rsidRPr="00F32385">
        <w:rPr>
          <w:sz w:val="24"/>
          <w:szCs w:val="24"/>
        </w:rPr>
        <w:t>De outro lado, o Projeto de Lei veio instruído com a devida justificativa e com o</w:t>
      </w:r>
      <w:r w:rsidR="0039240C">
        <w:rPr>
          <w:sz w:val="24"/>
          <w:szCs w:val="24"/>
        </w:rPr>
        <w:t>s</w:t>
      </w:r>
      <w:r w:rsidRPr="00F32385">
        <w:rPr>
          <w:sz w:val="24"/>
          <w:szCs w:val="24"/>
        </w:rPr>
        <w:t xml:space="preserve"> indispensáve</w:t>
      </w:r>
      <w:r w:rsidR="0039240C">
        <w:rPr>
          <w:sz w:val="24"/>
          <w:szCs w:val="24"/>
        </w:rPr>
        <w:t>is</w:t>
      </w:r>
      <w:r w:rsidRPr="00F32385">
        <w:rPr>
          <w:sz w:val="24"/>
          <w:szCs w:val="24"/>
        </w:rPr>
        <w:t xml:space="preserve"> laudo</w:t>
      </w:r>
      <w:r w:rsidR="0039240C">
        <w:rPr>
          <w:sz w:val="24"/>
          <w:szCs w:val="24"/>
        </w:rPr>
        <w:t>s</w:t>
      </w:r>
      <w:r w:rsidRPr="00F32385">
        <w:rPr>
          <w:sz w:val="24"/>
          <w:szCs w:val="24"/>
        </w:rPr>
        <w:t xml:space="preserve"> de avaliação.</w:t>
      </w:r>
    </w:p>
    <w:p w:rsidR="00F32385" w:rsidRPr="00F32385" w:rsidRDefault="00F32385" w:rsidP="00F32385">
      <w:pPr>
        <w:spacing w:line="360" w:lineRule="auto"/>
        <w:ind w:firstLine="2827"/>
        <w:jc w:val="both"/>
        <w:rPr>
          <w:sz w:val="24"/>
          <w:szCs w:val="24"/>
        </w:rPr>
      </w:pPr>
      <w:r w:rsidRPr="00F32385">
        <w:rPr>
          <w:sz w:val="24"/>
          <w:szCs w:val="24"/>
        </w:rPr>
        <w:t> Feitos esses esclarecimentos, observa-se que o projeto de lei em tela é de iniciativa privativa do Poder Executivo.</w:t>
      </w:r>
    </w:p>
    <w:p w:rsidR="00F32385" w:rsidRPr="00F32385" w:rsidRDefault="00F32385" w:rsidP="00F32385">
      <w:pPr>
        <w:spacing w:line="360" w:lineRule="auto"/>
        <w:ind w:firstLine="2827"/>
        <w:jc w:val="both"/>
        <w:rPr>
          <w:sz w:val="24"/>
          <w:szCs w:val="24"/>
        </w:rPr>
      </w:pPr>
      <w:r w:rsidRPr="00F32385">
        <w:rPr>
          <w:sz w:val="24"/>
          <w:szCs w:val="24"/>
        </w:rPr>
        <w:t>No que tange à observância da Lei Orgânica de Botucatu, não se vislumbra óbice à tramitação do presente Projeto de Lei.</w:t>
      </w:r>
    </w:p>
    <w:p w:rsidR="00F32385" w:rsidRPr="00F32385" w:rsidRDefault="00F32385" w:rsidP="00F32385">
      <w:pPr>
        <w:spacing w:line="360" w:lineRule="auto"/>
        <w:ind w:firstLine="2827"/>
        <w:jc w:val="both"/>
        <w:rPr>
          <w:sz w:val="24"/>
          <w:szCs w:val="24"/>
        </w:rPr>
      </w:pPr>
      <w:r w:rsidRPr="00F32385">
        <w:rPr>
          <w:sz w:val="24"/>
          <w:szCs w:val="24"/>
        </w:rPr>
        <w:t>O mesmo se diz em relação ao cumprimento das regras previstas no Regimento Interno da Câmara Municipal de Botucatu.</w:t>
      </w:r>
    </w:p>
    <w:p w:rsidR="0036692D" w:rsidRPr="0036692D" w:rsidRDefault="0036692D" w:rsidP="0036692D">
      <w:pPr>
        <w:spacing w:line="360" w:lineRule="auto"/>
        <w:ind w:firstLine="2827"/>
        <w:jc w:val="both"/>
        <w:rPr>
          <w:sz w:val="24"/>
          <w:szCs w:val="24"/>
        </w:rPr>
      </w:pPr>
      <w:r w:rsidRPr="0036692D">
        <w:rPr>
          <w:sz w:val="24"/>
          <w:szCs w:val="24"/>
        </w:rPr>
        <w:t xml:space="preserve">No que tange aos aspectos formais, o quórum para deliberação pelo Plenário desta Casa de Leis é o de </w:t>
      </w:r>
      <w:r w:rsidRPr="0036692D">
        <w:rPr>
          <w:b/>
          <w:sz w:val="24"/>
          <w:szCs w:val="24"/>
        </w:rPr>
        <w:t>maioria simples</w:t>
      </w:r>
      <w:r w:rsidRPr="0036692D">
        <w:rPr>
          <w:sz w:val="24"/>
          <w:szCs w:val="24"/>
        </w:rPr>
        <w:t xml:space="preserve">, conforme estabelece o artigo 40, I, do Regimento Interno da Câmara Municipal de Botucatu. </w:t>
      </w:r>
    </w:p>
    <w:p w:rsidR="0036692D" w:rsidRDefault="0036692D" w:rsidP="0036692D">
      <w:pPr>
        <w:spacing w:line="360" w:lineRule="auto"/>
        <w:ind w:firstLine="2827"/>
        <w:jc w:val="both"/>
        <w:rPr>
          <w:sz w:val="24"/>
          <w:szCs w:val="24"/>
        </w:rPr>
      </w:pPr>
      <w:r>
        <w:rPr>
          <w:sz w:val="24"/>
          <w:szCs w:val="24"/>
        </w:rPr>
        <w:tab/>
      </w:r>
      <w:r w:rsidRPr="0036692D">
        <w:rPr>
          <w:sz w:val="24"/>
          <w:szCs w:val="24"/>
        </w:rPr>
        <w:t>Assim o Projeto de Lei deve obedecer a discussão e votação únicas, pelo quórum de maioria simples dos Vereadores presentes à Sessão, desde que presentes a maioria absoluta dos membros da Câmara (artigo 39, “a”, § 1º do RI).</w:t>
      </w:r>
    </w:p>
    <w:p w:rsidR="000F355B" w:rsidRDefault="000F355B" w:rsidP="000F355B">
      <w:pPr>
        <w:spacing w:line="360" w:lineRule="auto"/>
        <w:ind w:firstLine="2833"/>
        <w:jc w:val="both"/>
        <w:rPr>
          <w:sz w:val="24"/>
          <w:szCs w:val="24"/>
          <w:u w:val="single"/>
        </w:rPr>
      </w:pPr>
      <w:r w:rsidRPr="003C241F">
        <w:rPr>
          <w:sz w:val="24"/>
          <w:szCs w:val="24"/>
        </w:rPr>
        <w:t xml:space="preserve">Cabe salientar que o projeto em apreço deve ser encaminhado às Comissões temáticas pertinentes, notadamente, à Comissão de Constituição, Justiça e Redação, bem como à </w:t>
      </w:r>
      <w:r w:rsidR="00E921CB">
        <w:rPr>
          <w:sz w:val="24"/>
          <w:szCs w:val="24"/>
          <w:u w:val="single"/>
        </w:rPr>
        <w:t>Comissão de Obras, Serviços P</w:t>
      </w:r>
      <w:r w:rsidRPr="00DB1643">
        <w:rPr>
          <w:sz w:val="24"/>
          <w:szCs w:val="24"/>
          <w:u w:val="single"/>
        </w:rPr>
        <w:t>úblicos, Planejamento, Uso, Ocupação, Parcelamento do Solo e Atividades Privadas.</w:t>
      </w:r>
    </w:p>
    <w:p w:rsidR="000F355B" w:rsidRPr="003C241F" w:rsidRDefault="000F355B" w:rsidP="000F355B">
      <w:pPr>
        <w:spacing w:line="360" w:lineRule="auto"/>
        <w:ind w:firstLine="2833"/>
        <w:jc w:val="both"/>
        <w:rPr>
          <w:sz w:val="24"/>
          <w:szCs w:val="24"/>
        </w:rPr>
      </w:pPr>
      <w:r w:rsidRPr="003C241F">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0F355B" w:rsidRDefault="000F355B" w:rsidP="000F355B">
      <w:pPr>
        <w:spacing w:line="360" w:lineRule="auto"/>
        <w:ind w:firstLine="2833"/>
        <w:jc w:val="both"/>
        <w:rPr>
          <w:sz w:val="24"/>
          <w:szCs w:val="24"/>
        </w:rPr>
      </w:pPr>
      <w:r w:rsidRPr="003C241F">
        <w:rPr>
          <w:sz w:val="24"/>
          <w:szCs w:val="24"/>
        </w:rPr>
        <w:t>Este o parecer, salvo melhor juízo.</w:t>
      </w:r>
    </w:p>
    <w:p w:rsidR="000F355B" w:rsidRPr="003C241F" w:rsidRDefault="000F355B" w:rsidP="000F355B">
      <w:pPr>
        <w:spacing w:line="360" w:lineRule="auto"/>
        <w:ind w:firstLine="2833"/>
        <w:jc w:val="both"/>
        <w:rPr>
          <w:sz w:val="24"/>
          <w:szCs w:val="24"/>
        </w:rPr>
      </w:pPr>
      <w:r w:rsidRPr="003C241F">
        <w:rPr>
          <w:sz w:val="24"/>
          <w:szCs w:val="24"/>
        </w:rPr>
        <w:t xml:space="preserve">Botucatu, </w:t>
      </w:r>
      <w:r w:rsidR="000A0C6F">
        <w:rPr>
          <w:sz w:val="24"/>
          <w:szCs w:val="24"/>
        </w:rPr>
        <w:t>22</w:t>
      </w:r>
      <w:r w:rsidR="000E3367">
        <w:rPr>
          <w:sz w:val="24"/>
          <w:szCs w:val="24"/>
        </w:rPr>
        <w:t xml:space="preserve"> de março de 2023.</w:t>
      </w:r>
    </w:p>
    <w:p w:rsidR="00711AEC" w:rsidRPr="003C241F" w:rsidRDefault="00711AEC" w:rsidP="000F355B">
      <w:pPr>
        <w:spacing w:line="360" w:lineRule="auto"/>
        <w:ind w:firstLine="2833"/>
        <w:jc w:val="both"/>
        <w:rPr>
          <w:sz w:val="24"/>
          <w:szCs w:val="24"/>
        </w:rPr>
      </w:pPr>
    </w:p>
    <w:p w:rsidR="000F355B" w:rsidRPr="003C241F" w:rsidRDefault="000F355B" w:rsidP="000E3367">
      <w:pPr>
        <w:ind w:firstLine="2835"/>
        <w:jc w:val="center"/>
        <w:rPr>
          <w:sz w:val="24"/>
          <w:szCs w:val="24"/>
        </w:rPr>
      </w:pPr>
      <w:r w:rsidRPr="003C241F">
        <w:rPr>
          <w:sz w:val="24"/>
          <w:szCs w:val="24"/>
        </w:rPr>
        <w:t>PAULO ANTONIO CORADI FILHO</w:t>
      </w:r>
    </w:p>
    <w:p w:rsidR="000F355B" w:rsidRPr="003C241F" w:rsidRDefault="000F355B" w:rsidP="000E3367">
      <w:pPr>
        <w:ind w:firstLine="2835"/>
        <w:jc w:val="center"/>
        <w:rPr>
          <w:sz w:val="24"/>
          <w:szCs w:val="24"/>
        </w:rPr>
      </w:pPr>
      <w:r w:rsidRPr="003C241F">
        <w:rPr>
          <w:sz w:val="24"/>
          <w:szCs w:val="24"/>
        </w:rPr>
        <w:t>Procurador Legislativo</w:t>
      </w:r>
    </w:p>
    <w:p w:rsidR="00572BC7" w:rsidRDefault="000F355B" w:rsidP="000E3367">
      <w:pPr>
        <w:ind w:firstLine="2835"/>
        <w:jc w:val="center"/>
        <w:rPr>
          <w:sz w:val="24"/>
          <w:szCs w:val="24"/>
        </w:rPr>
      </w:pPr>
      <w:r w:rsidRPr="003C241F">
        <w:rPr>
          <w:sz w:val="24"/>
          <w:szCs w:val="24"/>
        </w:rPr>
        <w:t>OAB-SP 253.716</w:t>
      </w:r>
    </w:p>
    <w:p w:rsidR="002B36DC" w:rsidRDefault="002B36DC" w:rsidP="00711AEC">
      <w:pPr>
        <w:spacing w:line="360" w:lineRule="auto"/>
        <w:ind w:firstLine="2833"/>
        <w:jc w:val="center"/>
      </w:pPr>
    </w:p>
    <w:sectPr w:rsidR="002B36DC" w:rsidSect="00711AEC">
      <w:headerReference w:type="default" r:id="rId7"/>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BEA" w:rsidRDefault="007B6BEA">
      <w:r>
        <w:separator/>
      </w:r>
    </w:p>
  </w:endnote>
  <w:endnote w:type="continuationSeparator" w:id="0">
    <w:p w:rsidR="007B6BEA" w:rsidRDefault="007B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BEA" w:rsidRDefault="007B6BEA">
      <w:r>
        <w:separator/>
      </w:r>
    </w:p>
  </w:footnote>
  <w:footnote w:type="continuationSeparator" w:id="0">
    <w:p w:rsidR="007B6BEA" w:rsidRDefault="007B6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7B6BEA">
    <w:pPr>
      <w:jc w:val="center"/>
      <w:rPr>
        <w:b/>
        <w:sz w:val="28"/>
      </w:rPr>
    </w:pPr>
  </w:p>
  <w:p w:rsidR="00004485" w:rsidRDefault="007B6B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DD"/>
    <w:rsid w:val="000A0C6F"/>
    <w:rsid w:val="000A6826"/>
    <w:rsid w:val="000E3367"/>
    <w:rsid w:val="000F355B"/>
    <w:rsid w:val="001C6E64"/>
    <w:rsid w:val="001D7598"/>
    <w:rsid w:val="00200ABD"/>
    <w:rsid w:val="00255AAA"/>
    <w:rsid w:val="00264563"/>
    <w:rsid w:val="0026658E"/>
    <w:rsid w:val="002B2F3E"/>
    <w:rsid w:val="002B36DC"/>
    <w:rsid w:val="002B691D"/>
    <w:rsid w:val="002D0691"/>
    <w:rsid w:val="002D7538"/>
    <w:rsid w:val="0036692D"/>
    <w:rsid w:val="00371E0E"/>
    <w:rsid w:val="0039240C"/>
    <w:rsid w:val="003F6953"/>
    <w:rsid w:val="00407137"/>
    <w:rsid w:val="00420618"/>
    <w:rsid w:val="005443DD"/>
    <w:rsid w:val="00572BC7"/>
    <w:rsid w:val="00582E5F"/>
    <w:rsid w:val="005F6C6E"/>
    <w:rsid w:val="006278A0"/>
    <w:rsid w:val="006400EB"/>
    <w:rsid w:val="006477E1"/>
    <w:rsid w:val="00692C77"/>
    <w:rsid w:val="006B77AB"/>
    <w:rsid w:val="006F0191"/>
    <w:rsid w:val="00703F54"/>
    <w:rsid w:val="00711AEC"/>
    <w:rsid w:val="00792A20"/>
    <w:rsid w:val="007B58BA"/>
    <w:rsid w:val="007B6BEA"/>
    <w:rsid w:val="007C6F59"/>
    <w:rsid w:val="00806515"/>
    <w:rsid w:val="00855116"/>
    <w:rsid w:val="008720F3"/>
    <w:rsid w:val="008D6BAD"/>
    <w:rsid w:val="008F1A07"/>
    <w:rsid w:val="00940DEE"/>
    <w:rsid w:val="00B10FA1"/>
    <w:rsid w:val="00B123CE"/>
    <w:rsid w:val="00B34402"/>
    <w:rsid w:val="00B34548"/>
    <w:rsid w:val="00B50ABE"/>
    <w:rsid w:val="00BE0404"/>
    <w:rsid w:val="00BF4853"/>
    <w:rsid w:val="00C93A1F"/>
    <w:rsid w:val="00CD56CA"/>
    <w:rsid w:val="00D30D89"/>
    <w:rsid w:val="00D54BED"/>
    <w:rsid w:val="00D76B31"/>
    <w:rsid w:val="00DD7DB0"/>
    <w:rsid w:val="00E037C4"/>
    <w:rsid w:val="00E41BBA"/>
    <w:rsid w:val="00E921CB"/>
    <w:rsid w:val="00EC0D7A"/>
    <w:rsid w:val="00F32385"/>
    <w:rsid w:val="00F44F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0369-00FF-4BB8-85A7-88117EE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D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43DD"/>
    <w:pPr>
      <w:tabs>
        <w:tab w:val="center" w:pos="4320"/>
        <w:tab w:val="right" w:pos="8640"/>
      </w:tabs>
    </w:pPr>
  </w:style>
  <w:style w:type="character" w:customStyle="1" w:styleId="CabealhoChar">
    <w:name w:val="Cabeçalho Char"/>
    <w:basedOn w:val="Fontepargpadro"/>
    <w:link w:val="Cabealho"/>
    <w:semiHidden/>
    <w:rsid w:val="005443D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582E5F"/>
    <w:rPr>
      <w:rFonts w:ascii="Segoe UI" w:hAnsi="Segoe UI" w:cs="Segoe UI"/>
      <w:sz w:val="18"/>
      <w:szCs w:val="18"/>
    </w:rPr>
  </w:style>
  <w:style w:type="character" w:customStyle="1" w:styleId="TextodebaloChar">
    <w:name w:val="Texto de balão Char"/>
    <w:basedOn w:val="Fontepargpadro"/>
    <w:link w:val="Textodebalo"/>
    <w:uiPriority w:val="99"/>
    <w:semiHidden/>
    <w:rsid w:val="00582E5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5755">
      <w:bodyDiv w:val="1"/>
      <w:marLeft w:val="0"/>
      <w:marRight w:val="0"/>
      <w:marTop w:val="0"/>
      <w:marBottom w:val="0"/>
      <w:divBdr>
        <w:top w:val="none" w:sz="0" w:space="0" w:color="auto"/>
        <w:left w:val="none" w:sz="0" w:space="0" w:color="auto"/>
        <w:bottom w:val="none" w:sz="0" w:space="0" w:color="auto"/>
        <w:right w:val="none" w:sz="0" w:space="0" w:color="auto"/>
      </w:divBdr>
    </w:div>
    <w:div w:id="265040483">
      <w:bodyDiv w:val="1"/>
      <w:marLeft w:val="0"/>
      <w:marRight w:val="0"/>
      <w:marTop w:val="0"/>
      <w:marBottom w:val="0"/>
      <w:divBdr>
        <w:top w:val="none" w:sz="0" w:space="0" w:color="auto"/>
        <w:left w:val="none" w:sz="0" w:space="0" w:color="auto"/>
        <w:bottom w:val="none" w:sz="0" w:space="0" w:color="auto"/>
        <w:right w:val="none" w:sz="0" w:space="0" w:color="auto"/>
      </w:divBdr>
      <w:divsChild>
        <w:div w:id="770663258">
          <w:marLeft w:val="0"/>
          <w:marRight w:val="0"/>
          <w:marTop w:val="0"/>
          <w:marBottom w:val="0"/>
          <w:divBdr>
            <w:top w:val="none" w:sz="0" w:space="0" w:color="auto"/>
            <w:left w:val="none" w:sz="0" w:space="0" w:color="auto"/>
            <w:bottom w:val="none" w:sz="0" w:space="0" w:color="auto"/>
            <w:right w:val="none" w:sz="0" w:space="0" w:color="auto"/>
          </w:divBdr>
          <w:divsChild>
            <w:div w:id="52051306">
              <w:marLeft w:val="0"/>
              <w:marRight w:val="0"/>
              <w:marTop w:val="0"/>
              <w:marBottom w:val="0"/>
              <w:divBdr>
                <w:top w:val="none" w:sz="0" w:space="0" w:color="auto"/>
                <w:left w:val="none" w:sz="0" w:space="0" w:color="auto"/>
                <w:bottom w:val="none" w:sz="0" w:space="0" w:color="auto"/>
                <w:right w:val="none" w:sz="0" w:space="0" w:color="auto"/>
              </w:divBdr>
              <w:divsChild>
                <w:div w:id="986325995">
                  <w:marLeft w:val="0"/>
                  <w:marRight w:val="0"/>
                  <w:marTop w:val="0"/>
                  <w:marBottom w:val="0"/>
                  <w:divBdr>
                    <w:top w:val="none" w:sz="0" w:space="0" w:color="auto"/>
                    <w:left w:val="none" w:sz="0" w:space="0" w:color="auto"/>
                    <w:bottom w:val="none" w:sz="0" w:space="0" w:color="auto"/>
                    <w:right w:val="none" w:sz="0" w:space="0" w:color="auto"/>
                  </w:divBdr>
                  <w:divsChild>
                    <w:div w:id="345913052">
                      <w:marLeft w:val="0"/>
                      <w:marRight w:val="0"/>
                      <w:marTop w:val="0"/>
                      <w:marBottom w:val="0"/>
                      <w:divBdr>
                        <w:top w:val="none" w:sz="0" w:space="0" w:color="auto"/>
                        <w:left w:val="none" w:sz="0" w:space="0" w:color="auto"/>
                        <w:bottom w:val="none" w:sz="0" w:space="0" w:color="auto"/>
                        <w:right w:val="none" w:sz="0" w:space="0" w:color="auto"/>
                      </w:divBdr>
                      <w:divsChild>
                        <w:div w:id="208498903">
                          <w:marLeft w:val="-225"/>
                          <w:marRight w:val="-225"/>
                          <w:marTop w:val="0"/>
                          <w:marBottom w:val="0"/>
                          <w:divBdr>
                            <w:top w:val="none" w:sz="0" w:space="0" w:color="auto"/>
                            <w:left w:val="none" w:sz="0" w:space="0" w:color="auto"/>
                            <w:bottom w:val="none" w:sz="0" w:space="0" w:color="auto"/>
                            <w:right w:val="none" w:sz="0" w:space="0" w:color="auto"/>
                          </w:divBdr>
                          <w:divsChild>
                            <w:div w:id="1648432076">
                              <w:marLeft w:val="0"/>
                              <w:marRight w:val="0"/>
                              <w:marTop w:val="0"/>
                              <w:marBottom w:val="0"/>
                              <w:divBdr>
                                <w:top w:val="none" w:sz="0" w:space="0" w:color="auto"/>
                                <w:left w:val="none" w:sz="0" w:space="0" w:color="auto"/>
                                <w:bottom w:val="none" w:sz="0" w:space="0" w:color="auto"/>
                                <w:right w:val="none" w:sz="0" w:space="0" w:color="auto"/>
                              </w:divBdr>
                              <w:divsChild>
                                <w:div w:id="118765925">
                                  <w:marLeft w:val="0"/>
                                  <w:marRight w:val="0"/>
                                  <w:marTop w:val="0"/>
                                  <w:marBottom w:val="0"/>
                                  <w:divBdr>
                                    <w:top w:val="none" w:sz="0" w:space="0" w:color="auto"/>
                                    <w:left w:val="none" w:sz="0" w:space="0" w:color="auto"/>
                                    <w:bottom w:val="none" w:sz="0" w:space="0" w:color="auto"/>
                                    <w:right w:val="none" w:sz="0" w:space="0" w:color="auto"/>
                                  </w:divBdr>
                                  <w:divsChild>
                                    <w:div w:id="511994451">
                                      <w:marLeft w:val="0"/>
                                      <w:marRight w:val="0"/>
                                      <w:marTop w:val="0"/>
                                      <w:marBottom w:val="0"/>
                                      <w:divBdr>
                                        <w:top w:val="none" w:sz="0" w:space="0" w:color="auto"/>
                                        <w:left w:val="none" w:sz="0" w:space="0" w:color="auto"/>
                                        <w:bottom w:val="none" w:sz="0" w:space="0" w:color="auto"/>
                                        <w:right w:val="none" w:sz="0" w:space="0" w:color="auto"/>
                                      </w:divBdr>
                                      <w:divsChild>
                                        <w:div w:id="1024478207">
                                          <w:marLeft w:val="0"/>
                                          <w:marRight w:val="0"/>
                                          <w:marTop w:val="0"/>
                                          <w:marBottom w:val="0"/>
                                          <w:divBdr>
                                            <w:top w:val="none" w:sz="0" w:space="0" w:color="auto"/>
                                            <w:left w:val="none" w:sz="0" w:space="0" w:color="auto"/>
                                            <w:bottom w:val="none" w:sz="0" w:space="0" w:color="auto"/>
                                            <w:right w:val="none" w:sz="0" w:space="0" w:color="auto"/>
                                          </w:divBdr>
                                          <w:divsChild>
                                            <w:div w:id="2126535998">
                                              <w:marLeft w:val="0"/>
                                              <w:marRight w:val="0"/>
                                              <w:marTop w:val="3945"/>
                                              <w:marBottom w:val="0"/>
                                              <w:divBdr>
                                                <w:top w:val="none" w:sz="0" w:space="0" w:color="auto"/>
                                                <w:left w:val="none" w:sz="0" w:space="0" w:color="auto"/>
                                                <w:bottom w:val="none" w:sz="0" w:space="0" w:color="auto"/>
                                                <w:right w:val="none" w:sz="0" w:space="0" w:color="auto"/>
                                              </w:divBdr>
                                              <w:divsChild>
                                                <w:div w:id="131722017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172228">
      <w:bodyDiv w:val="1"/>
      <w:marLeft w:val="0"/>
      <w:marRight w:val="0"/>
      <w:marTop w:val="0"/>
      <w:marBottom w:val="0"/>
      <w:divBdr>
        <w:top w:val="none" w:sz="0" w:space="0" w:color="auto"/>
        <w:left w:val="none" w:sz="0" w:space="0" w:color="auto"/>
        <w:bottom w:val="none" w:sz="0" w:space="0" w:color="auto"/>
        <w:right w:val="none" w:sz="0" w:space="0" w:color="auto"/>
      </w:divBdr>
    </w:div>
    <w:div w:id="857307920">
      <w:bodyDiv w:val="1"/>
      <w:marLeft w:val="0"/>
      <w:marRight w:val="0"/>
      <w:marTop w:val="0"/>
      <w:marBottom w:val="0"/>
      <w:divBdr>
        <w:top w:val="none" w:sz="0" w:space="0" w:color="auto"/>
        <w:left w:val="none" w:sz="0" w:space="0" w:color="auto"/>
        <w:bottom w:val="none" w:sz="0" w:space="0" w:color="auto"/>
        <w:right w:val="none" w:sz="0" w:space="0" w:color="auto"/>
      </w:divBdr>
    </w:div>
    <w:div w:id="977026642">
      <w:bodyDiv w:val="1"/>
      <w:marLeft w:val="0"/>
      <w:marRight w:val="0"/>
      <w:marTop w:val="0"/>
      <w:marBottom w:val="0"/>
      <w:divBdr>
        <w:top w:val="none" w:sz="0" w:space="0" w:color="auto"/>
        <w:left w:val="none" w:sz="0" w:space="0" w:color="auto"/>
        <w:bottom w:val="none" w:sz="0" w:space="0" w:color="auto"/>
        <w:right w:val="none" w:sz="0" w:space="0" w:color="auto"/>
      </w:divBdr>
    </w:div>
    <w:div w:id="1003554952">
      <w:bodyDiv w:val="1"/>
      <w:marLeft w:val="0"/>
      <w:marRight w:val="0"/>
      <w:marTop w:val="0"/>
      <w:marBottom w:val="0"/>
      <w:divBdr>
        <w:top w:val="none" w:sz="0" w:space="0" w:color="auto"/>
        <w:left w:val="none" w:sz="0" w:space="0" w:color="auto"/>
        <w:bottom w:val="none" w:sz="0" w:space="0" w:color="auto"/>
        <w:right w:val="none" w:sz="0" w:space="0" w:color="auto"/>
      </w:divBdr>
    </w:div>
    <w:div w:id="1089891224">
      <w:bodyDiv w:val="1"/>
      <w:marLeft w:val="0"/>
      <w:marRight w:val="0"/>
      <w:marTop w:val="0"/>
      <w:marBottom w:val="0"/>
      <w:divBdr>
        <w:top w:val="none" w:sz="0" w:space="0" w:color="auto"/>
        <w:left w:val="none" w:sz="0" w:space="0" w:color="auto"/>
        <w:bottom w:val="none" w:sz="0" w:space="0" w:color="auto"/>
        <w:right w:val="none" w:sz="0" w:space="0" w:color="auto"/>
      </w:divBdr>
      <w:divsChild>
        <w:div w:id="465659170">
          <w:marLeft w:val="0"/>
          <w:marRight w:val="0"/>
          <w:marTop w:val="0"/>
          <w:marBottom w:val="0"/>
          <w:divBdr>
            <w:top w:val="none" w:sz="0" w:space="0" w:color="auto"/>
            <w:left w:val="none" w:sz="0" w:space="0" w:color="auto"/>
            <w:bottom w:val="none" w:sz="0" w:space="0" w:color="auto"/>
            <w:right w:val="none" w:sz="0" w:space="0" w:color="auto"/>
          </w:divBdr>
        </w:div>
        <w:div w:id="1636790338">
          <w:marLeft w:val="0"/>
          <w:marRight w:val="0"/>
          <w:marTop w:val="0"/>
          <w:marBottom w:val="0"/>
          <w:divBdr>
            <w:top w:val="none" w:sz="0" w:space="0" w:color="auto"/>
            <w:left w:val="none" w:sz="0" w:space="0" w:color="auto"/>
            <w:bottom w:val="none" w:sz="0" w:space="0" w:color="auto"/>
            <w:right w:val="none" w:sz="0" w:space="0" w:color="auto"/>
          </w:divBdr>
        </w:div>
        <w:div w:id="1262756785">
          <w:marLeft w:val="0"/>
          <w:marRight w:val="0"/>
          <w:marTop w:val="0"/>
          <w:marBottom w:val="0"/>
          <w:divBdr>
            <w:top w:val="none" w:sz="0" w:space="0" w:color="auto"/>
            <w:left w:val="none" w:sz="0" w:space="0" w:color="auto"/>
            <w:bottom w:val="none" w:sz="0" w:space="0" w:color="auto"/>
            <w:right w:val="none" w:sz="0" w:space="0" w:color="auto"/>
          </w:divBdr>
        </w:div>
        <w:div w:id="1174034926">
          <w:marLeft w:val="0"/>
          <w:marRight w:val="0"/>
          <w:marTop w:val="0"/>
          <w:marBottom w:val="0"/>
          <w:divBdr>
            <w:top w:val="none" w:sz="0" w:space="0" w:color="auto"/>
            <w:left w:val="none" w:sz="0" w:space="0" w:color="auto"/>
            <w:bottom w:val="none" w:sz="0" w:space="0" w:color="auto"/>
            <w:right w:val="none" w:sz="0" w:space="0" w:color="auto"/>
          </w:divBdr>
        </w:div>
        <w:div w:id="826171411">
          <w:marLeft w:val="0"/>
          <w:marRight w:val="0"/>
          <w:marTop w:val="0"/>
          <w:marBottom w:val="0"/>
          <w:divBdr>
            <w:top w:val="none" w:sz="0" w:space="0" w:color="auto"/>
            <w:left w:val="none" w:sz="0" w:space="0" w:color="auto"/>
            <w:bottom w:val="none" w:sz="0" w:space="0" w:color="auto"/>
            <w:right w:val="none" w:sz="0" w:space="0" w:color="auto"/>
          </w:divBdr>
        </w:div>
        <w:div w:id="1488282359">
          <w:marLeft w:val="0"/>
          <w:marRight w:val="0"/>
          <w:marTop w:val="0"/>
          <w:marBottom w:val="0"/>
          <w:divBdr>
            <w:top w:val="none" w:sz="0" w:space="0" w:color="auto"/>
            <w:left w:val="none" w:sz="0" w:space="0" w:color="auto"/>
            <w:bottom w:val="none" w:sz="0" w:space="0" w:color="auto"/>
            <w:right w:val="none" w:sz="0" w:space="0" w:color="auto"/>
          </w:divBdr>
        </w:div>
        <w:div w:id="814107982">
          <w:marLeft w:val="0"/>
          <w:marRight w:val="0"/>
          <w:marTop w:val="0"/>
          <w:marBottom w:val="0"/>
          <w:divBdr>
            <w:top w:val="none" w:sz="0" w:space="0" w:color="auto"/>
            <w:left w:val="none" w:sz="0" w:space="0" w:color="auto"/>
            <w:bottom w:val="none" w:sz="0" w:space="0" w:color="auto"/>
            <w:right w:val="none" w:sz="0" w:space="0" w:color="auto"/>
          </w:divBdr>
        </w:div>
        <w:div w:id="1109666584">
          <w:marLeft w:val="0"/>
          <w:marRight w:val="0"/>
          <w:marTop w:val="0"/>
          <w:marBottom w:val="0"/>
          <w:divBdr>
            <w:top w:val="none" w:sz="0" w:space="0" w:color="auto"/>
            <w:left w:val="none" w:sz="0" w:space="0" w:color="auto"/>
            <w:bottom w:val="none" w:sz="0" w:space="0" w:color="auto"/>
            <w:right w:val="none" w:sz="0" w:space="0" w:color="auto"/>
          </w:divBdr>
        </w:div>
        <w:div w:id="1538008254">
          <w:marLeft w:val="0"/>
          <w:marRight w:val="0"/>
          <w:marTop w:val="0"/>
          <w:marBottom w:val="0"/>
          <w:divBdr>
            <w:top w:val="none" w:sz="0" w:space="0" w:color="auto"/>
            <w:left w:val="none" w:sz="0" w:space="0" w:color="auto"/>
            <w:bottom w:val="none" w:sz="0" w:space="0" w:color="auto"/>
            <w:right w:val="none" w:sz="0" w:space="0" w:color="auto"/>
          </w:divBdr>
        </w:div>
        <w:div w:id="573012818">
          <w:marLeft w:val="0"/>
          <w:marRight w:val="0"/>
          <w:marTop w:val="0"/>
          <w:marBottom w:val="0"/>
          <w:divBdr>
            <w:top w:val="none" w:sz="0" w:space="0" w:color="auto"/>
            <w:left w:val="none" w:sz="0" w:space="0" w:color="auto"/>
            <w:bottom w:val="none" w:sz="0" w:space="0" w:color="auto"/>
            <w:right w:val="none" w:sz="0" w:space="0" w:color="auto"/>
          </w:divBdr>
        </w:div>
        <w:div w:id="347409734">
          <w:marLeft w:val="0"/>
          <w:marRight w:val="0"/>
          <w:marTop w:val="0"/>
          <w:marBottom w:val="0"/>
          <w:divBdr>
            <w:top w:val="none" w:sz="0" w:space="0" w:color="auto"/>
            <w:left w:val="none" w:sz="0" w:space="0" w:color="auto"/>
            <w:bottom w:val="none" w:sz="0" w:space="0" w:color="auto"/>
            <w:right w:val="none" w:sz="0" w:space="0" w:color="auto"/>
          </w:divBdr>
        </w:div>
        <w:div w:id="991523012">
          <w:marLeft w:val="0"/>
          <w:marRight w:val="0"/>
          <w:marTop w:val="0"/>
          <w:marBottom w:val="0"/>
          <w:divBdr>
            <w:top w:val="none" w:sz="0" w:space="0" w:color="auto"/>
            <w:left w:val="none" w:sz="0" w:space="0" w:color="auto"/>
            <w:bottom w:val="none" w:sz="0" w:space="0" w:color="auto"/>
            <w:right w:val="none" w:sz="0" w:space="0" w:color="auto"/>
          </w:divBdr>
        </w:div>
        <w:div w:id="649602322">
          <w:marLeft w:val="0"/>
          <w:marRight w:val="0"/>
          <w:marTop w:val="0"/>
          <w:marBottom w:val="0"/>
          <w:divBdr>
            <w:top w:val="none" w:sz="0" w:space="0" w:color="auto"/>
            <w:left w:val="none" w:sz="0" w:space="0" w:color="auto"/>
            <w:bottom w:val="none" w:sz="0" w:space="0" w:color="auto"/>
            <w:right w:val="none" w:sz="0" w:space="0" w:color="auto"/>
          </w:divBdr>
        </w:div>
        <w:div w:id="831986525">
          <w:marLeft w:val="0"/>
          <w:marRight w:val="0"/>
          <w:marTop w:val="0"/>
          <w:marBottom w:val="0"/>
          <w:divBdr>
            <w:top w:val="none" w:sz="0" w:space="0" w:color="auto"/>
            <w:left w:val="none" w:sz="0" w:space="0" w:color="auto"/>
            <w:bottom w:val="none" w:sz="0" w:space="0" w:color="auto"/>
            <w:right w:val="none" w:sz="0" w:space="0" w:color="auto"/>
          </w:divBdr>
        </w:div>
        <w:div w:id="1198198797">
          <w:marLeft w:val="0"/>
          <w:marRight w:val="0"/>
          <w:marTop w:val="0"/>
          <w:marBottom w:val="0"/>
          <w:divBdr>
            <w:top w:val="none" w:sz="0" w:space="0" w:color="auto"/>
            <w:left w:val="none" w:sz="0" w:space="0" w:color="auto"/>
            <w:bottom w:val="none" w:sz="0" w:space="0" w:color="auto"/>
            <w:right w:val="none" w:sz="0" w:space="0" w:color="auto"/>
          </w:divBdr>
        </w:div>
        <w:div w:id="1293512156">
          <w:marLeft w:val="0"/>
          <w:marRight w:val="0"/>
          <w:marTop w:val="0"/>
          <w:marBottom w:val="0"/>
          <w:divBdr>
            <w:top w:val="none" w:sz="0" w:space="0" w:color="auto"/>
            <w:left w:val="none" w:sz="0" w:space="0" w:color="auto"/>
            <w:bottom w:val="none" w:sz="0" w:space="0" w:color="auto"/>
            <w:right w:val="none" w:sz="0" w:space="0" w:color="auto"/>
          </w:divBdr>
        </w:div>
        <w:div w:id="1258561990">
          <w:marLeft w:val="0"/>
          <w:marRight w:val="0"/>
          <w:marTop w:val="0"/>
          <w:marBottom w:val="0"/>
          <w:divBdr>
            <w:top w:val="none" w:sz="0" w:space="0" w:color="auto"/>
            <w:left w:val="none" w:sz="0" w:space="0" w:color="auto"/>
            <w:bottom w:val="none" w:sz="0" w:space="0" w:color="auto"/>
            <w:right w:val="none" w:sz="0" w:space="0" w:color="auto"/>
          </w:divBdr>
        </w:div>
      </w:divsChild>
    </w:div>
    <w:div w:id="1152330585">
      <w:bodyDiv w:val="1"/>
      <w:marLeft w:val="0"/>
      <w:marRight w:val="0"/>
      <w:marTop w:val="0"/>
      <w:marBottom w:val="0"/>
      <w:divBdr>
        <w:top w:val="none" w:sz="0" w:space="0" w:color="auto"/>
        <w:left w:val="none" w:sz="0" w:space="0" w:color="auto"/>
        <w:bottom w:val="none" w:sz="0" w:space="0" w:color="auto"/>
        <w:right w:val="none" w:sz="0" w:space="0" w:color="auto"/>
      </w:divBdr>
    </w:div>
    <w:div w:id="1160928395">
      <w:bodyDiv w:val="1"/>
      <w:marLeft w:val="0"/>
      <w:marRight w:val="0"/>
      <w:marTop w:val="0"/>
      <w:marBottom w:val="0"/>
      <w:divBdr>
        <w:top w:val="none" w:sz="0" w:space="0" w:color="auto"/>
        <w:left w:val="none" w:sz="0" w:space="0" w:color="auto"/>
        <w:bottom w:val="none" w:sz="0" w:space="0" w:color="auto"/>
        <w:right w:val="none" w:sz="0" w:space="0" w:color="auto"/>
      </w:divBdr>
    </w:div>
    <w:div w:id="1391423933">
      <w:bodyDiv w:val="1"/>
      <w:marLeft w:val="0"/>
      <w:marRight w:val="0"/>
      <w:marTop w:val="0"/>
      <w:marBottom w:val="0"/>
      <w:divBdr>
        <w:top w:val="none" w:sz="0" w:space="0" w:color="auto"/>
        <w:left w:val="none" w:sz="0" w:space="0" w:color="auto"/>
        <w:bottom w:val="none" w:sz="0" w:space="0" w:color="auto"/>
        <w:right w:val="none" w:sz="0" w:space="0" w:color="auto"/>
      </w:divBdr>
    </w:div>
    <w:div w:id="1805343858">
      <w:bodyDiv w:val="1"/>
      <w:marLeft w:val="0"/>
      <w:marRight w:val="0"/>
      <w:marTop w:val="0"/>
      <w:marBottom w:val="0"/>
      <w:divBdr>
        <w:top w:val="none" w:sz="0" w:space="0" w:color="auto"/>
        <w:left w:val="none" w:sz="0" w:space="0" w:color="auto"/>
        <w:bottom w:val="none" w:sz="0" w:space="0" w:color="auto"/>
        <w:right w:val="none" w:sz="0" w:space="0" w:color="auto"/>
      </w:divBdr>
    </w:div>
    <w:div w:id="2070833953">
      <w:bodyDiv w:val="1"/>
      <w:marLeft w:val="0"/>
      <w:marRight w:val="0"/>
      <w:marTop w:val="0"/>
      <w:marBottom w:val="0"/>
      <w:divBdr>
        <w:top w:val="none" w:sz="0" w:space="0" w:color="auto"/>
        <w:left w:val="none" w:sz="0" w:space="0" w:color="auto"/>
        <w:bottom w:val="none" w:sz="0" w:space="0" w:color="auto"/>
        <w:right w:val="none" w:sz="0" w:space="0" w:color="auto"/>
      </w:divBdr>
    </w:div>
    <w:div w:id="20817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9AFD-E915-4918-993C-665D2807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1580</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6</cp:revision>
  <cp:lastPrinted>2022-09-02T14:41:00Z</cp:lastPrinted>
  <dcterms:created xsi:type="dcterms:W3CDTF">2023-03-20T19:36:00Z</dcterms:created>
  <dcterms:modified xsi:type="dcterms:W3CDTF">2023-03-29T11:11:00Z</dcterms:modified>
</cp:coreProperties>
</file>