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78" w:rsidRDefault="008138BC" w:rsidP="00F65E4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8138BC" w:rsidRDefault="000D7978" w:rsidP="008138B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22</w:t>
      </w:r>
      <w:r w:rsidR="008138BC">
        <w:rPr>
          <w:rFonts w:ascii="Arial" w:hAnsi="Arial" w:cs="Arial"/>
          <w:sz w:val="24"/>
          <w:szCs w:val="24"/>
        </w:rPr>
        <w:t xml:space="preserve"> de setembro de 2023. 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0D7978">
        <w:rPr>
          <w:rFonts w:ascii="Arial" w:hAnsi="Arial" w:cs="Arial"/>
          <w:b/>
          <w:sz w:val="24"/>
          <w:szCs w:val="24"/>
          <w:u w:val="single"/>
        </w:rPr>
        <w:t>dia 25</w:t>
      </w:r>
      <w:r>
        <w:rPr>
          <w:rFonts w:ascii="Arial" w:hAnsi="Arial" w:cs="Arial"/>
          <w:b/>
          <w:sz w:val="24"/>
          <w:szCs w:val="24"/>
          <w:u w:val="single"/>
        </w:rPr>
        <w:t xml:space="preserve"> de setembro,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</w:t>
      </w:r>
      <w:r w:rsidR="000D7978">
        <w:rPr>
          <w:rFonts w:ascii="Arial" w:hAnsi="Arial" w:cs="Arial"/>
          <w:b/>
          <w:sz w:val="24"/>
          <w:szCs w:val="24"/>
        </w:rPr>
        <w:t>rojeto de Lei Complementar nº 24</w:t>
      </w:r>
      <w:r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Prefeito, que </w:t>
      </w:r>
      <w:r w:rsidR="000D7978">
        <w:rPr>
          <w:rFonts w:ascii="Arial" w:hAnsi="Arial" w:cs="Arial"/>
          <w:sz w:val="24"/>
          <w:szCs w:val="24"/>
        </w:rPr>
        <w:t>d</w:t>
      </w:r>
      <w:r w:rsidR="000D7978" w:rsidRPr="000D7978">
        <w:rPr>
          <w:rFonts w:ascii="Arial" w:hAnsi="Arial" w:cs="Arial"/>
          <w:sz w:val="24"/>
          <w:szCs w:val="24"/>
        </w:rPr>
        <w:t>ispõe sobre alteração da Lei Complementar</w:t>
      </w:r>
      <w:r w:rsidR="00AC12C7">
        <w:rPr>
          <w:rFonts w:ascii="Arial" w:hAnsi="Arial" w:cs="Arial"/>
          <w:sz w:val="24"/>
          <w:szCs w:val="24"/>
        </w:rPr>
        <w:t xml:space="preserve"> nº 1.288/21 (PPA – 2022/2025) e </w:t>
      </w:r>
      <w:r w:rsidR="000D7978" w:rsidRPr="000D7978">
        <w:rPr>
          <w:rFonts w:ascii="Arial" w:hAnsi="Arial" w:cs="Arial"/>
          <w:sz w:val="24"/>
          <w:szCs w:val="24"/>
        </w:rPr>
        <w:t>da Lei Comp</w:t>
      </w:r>
      <w:r w:rsidR="000D7978">
        <w:rPr>
          <w:rFonts w:ascii="Arial" w:hAnsi="Arial" w:cs="Arial"/>
          <w:sz w:val="24"/>
          <w:szCs w:val="24"/>
        </w:rPr>
        <w:t xml:space="preserve">lementar nº 1.311/22 (LDO/2023), </w:t>
      </w:r>
      <w:r>
        <w:rPr>
          <w:rFonts w:ascii="Arial" w:hAnsi="Arial" w:cs="Arial"/>
          <w:sz w:val="24"/>
          <w:szCs w:val="24"/>
        </w:rPr>
        <w:t>para dar suporte na realização de deman</w:t>
      </w:r>
      <w:r w:rsidR="000D7978">
        <w:rPr>
          <w:rFonts w:ascii="Arial" w:hAnsi="Arial" w:cs="Arial"/>
          <w:sz w:val="24"/>
          <w:szCs w:val="24"/>
        </w:rPr>
        <w:t xml:space="preserve">das das Secretarias de </w:t>
      </w:r>
      <w:r>
        <w:rPr>
          <w:rFonts w:ascii="Arial" w:hAnsi="Arial" w:cs="Arial"/>
          <w:sz w:val="24"/>
          <w:szCs w:val="24"/>
        </w:rPr>
        <w:t xml:space="preserve">Zeladoria, </w:t>
      </w:r>
      <w:r w:rsidR="000D7978">
        <w:rPr>
          <w:rFonts w:ascii="Arial" w:hAnsi="Arial" w:cs="Arial"/>
          <w:sz w:val="24"/>
          <w:szCs w:val="24"/>
        </w:rPr>
        <w:t>Infraestrutura e Gabinete do Prefeito</w:t>
      </w:r>
      <w:r>
        <w:rPr>
          <w:rFonts w:ascii="Arial" w:hAnsi="Arial" w:cs="Arial"/>
          <w:sz w:val="24"/>
          <w:szCs w:val="24"/>
        </w:rPr>
        <w:t>, com a utilização do excesso de arrecadação e do superávit financeiro.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F65E40" w:rsidRDefault="008138BC" w:rsidP="00F65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65E40">
        <w:rPr>
          <w:rFonts w:ascii="Arial" w:hAnsi="Arial" w:cs="Arial"/>
          <w:b/>
          <w:sz w:val="24"/>
          <w:szCs w:val="24"/>
        </w:rPr>
        <w:t>Projeto de Lei Complementar nº 26/2023</w:t>
      </w:r>
      <w:r w:rsidR="00F65E40">
        <w:rPr>
          <w:rFonts w:ascii="Arial" w:hAnsi="Arial" w:cs="Arial"/>
          <w:sz w:val="24"/>
          <w:szCs w:val="24"/>
        </w:rPr>
        <w:t>,</w:t>
      </w:r>
      <w:r w:rsidR="00F65E40">
        <w:rPr>
          <w:rFonts w:ascii="Arial" w:hAnsi="Arial" w:cs="Arial"/>
          <w:b/>
          <w:sz w:val="24"/>
          <w:szCs w:val="24"/>
        </w:rPr>
        <w:t xml:space="preserve"> </w:t>
      </w:r>
      <w:r w:rsidR="00F65E40">
        <w:rPr>
          <w:rFonts w:ascii="Arial" w:hAnsi="Arial" w:cs="Arial"/>
          <w:sz w:val="24"/>
          <w:szCs w:val="24"/>
        </w:rPr>
        <w:t xml:space="preserve">de iniciativa do Prefeito, que </w:t>
      </w:r>
      <w:r w:rsidR="001D5782">
        <w:rPr>
          <w:rFonts w:ascii="Arial" w:hAnsi="Arial" w:cs="Arial"/>
          <w:sz w:val="24"/>
          <w:szCs w:val="24"/>
        </w:rPr>
        <w:t>d</w:t>
      </w:r>
      <w:r w:rsidR="00F65E40" w:rsidRPr="00F65E40">
        <w:rPr>
          <w:rFonts w:ascii="Arial" w:hAnsi="Arial" w:cs="Arial"/>
          <w:sz w:val="24"/>
          <w:szCs w:val="24"/>
        </w:rPr>
        <w:t>ispõe sobre alteração da Lei Complementar</w:t>
      </w:r>
      <w:r w:rsidR="00AC12C7">
        <w:rPr>
          <w:rFonts w:ascii="Arial" w:hAnsi="Arial" w:cs="Arial"/>
          <w:sz w:val="24"/>
          <w:szCs w:val="24"/>
        </w:rPr>
        <w:t xml:space="preserve"> nº 1.288/2021 (PPA-2022/2025) e da</w:t>
      </w:r>
      <w:r w:rsidR="00F65E40" w:rsidRPr="00F65E40">
        <w:rPr>
          <w:rFonts w:ascii="Arial" w:hAnsi="Arial" w:cs="Arial"/>
          <w:sz w:val="24"/>
          <w:szCs w:val="24"/>
        </w:rPr>
        <w:t xml:space="preserve"> Lei Comple</w:t>
      </w:r>
      <w:r w:rsidR="00F65E40">
        <w:rPr>
          <w:rFonts w:ascii="Arial" w:hAnsi="Arial" w:cs="Arial"/>
          <w:sz w:val="24"/>
          <w:szCs w:val="24"/>
        </w:rPr>
        <w:t>mentar nº 1.311/2022 (LDO/2023), para dar suporte na realização de demandas da Secretaria de Educação, com a utilização do excesso de arrecadação e do superávit financeiro.</w:t>
      </w: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F65E40" w:rsidRPr="00F65E40" w:rsidRDefault="00F65E40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F65E40" w:rsidRDefault="00F65E40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0D7978" w:rsidRDefault="00F65E40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0D7978">
        <w:rPr>
          <w:rFonts w:ascii="Arial" w:hAnsi="Arial" w:cs="Arial"/>
          <w:b/>
          <w:sz w:val="24"/>
          <w:szCs w:val="24"/>
        </w:rPr>
        <w:t>Projeto de Lei nº 111</w:t>
      </w:r>
      <w:r w:rsidR="008138BC">
        <w:rPr>
          <w:rFonts w:ascii="Arial" w:hAnsi="Arial" w:cs="Arial"/>
          <w:b/>
          <w:sz w:val="24"/>
          <w:szCs w:val="24"/>
        </w:rPr>
        <w:t>/2023</w:t>
      </w:r>
      <w:r w:rsidR="008138BC">
        <w:rPr>
          <w:rFonts w:ascii="Arial" w:hAnsi="Arial" w:cs="Arial"/>
          <w:sz w:val="24"/>
          <w:szCs w:val="24"/>
        </w:rPr>
        <w:t>,</w:t>
      </w:r>
      <w:r w:rsidR="008138BC">
        <w:rPr>
          <w:rFonts w:ascii="Arial" w:hAnsi="Arial" w:cs="Arial"/>
          <w:b/>
          <w:sz w:val="24"/>
          <w:szCs w:val="24"/>
        </w:rPr>
        <w:t xml:space="preserve"> </w:t>
      </w:r>
      <w:r w:rsidR="008138BC">
        <w:rPr>
          <w:rFonts w:ascii="Arial" w:hAnsi="Arial" w:cs="Arial"/>
          <w:sz w:val="24"/>
          <w:szCs w:val="24"/>
        </w:rPr>
        <w:t xml:space="preserve">de iniciativa do Prefeito, que </w:t>
      </w:r>
      <w:r w:rsidR="000D7978">
        <w:rPr>
          <w:rFonts w:ascii="Arial" w:hAnsi="Arial" w:cs="Arial"/>
          <w:sz w:val="24"/>
          <w:szCs w:val="24"/>
        </w:rPr>
        <w:t>d</w:t>
      </w:r>
      <w:r w:rsidR="000D7978" w:rsidRPr="000D7978">
        <w:rPr>
          <w:rFonts w:ascii="Arial" w:hAnsi="Arial" w:cs="Arial"/>
          <w:sz w:val="24"/>
          <w:szCs w:val="24"/>
        </w:rPr>
        <w:t>ispõe sobre alteração da Lei nº 6.396/2022 (LOA/2023), com a abertura de um crédito adicional suplementar at</w:t>
      </w:r>
      <w:r w:rsidR="000D7978">
        <w:rPr>
          <w:rFonts w:ascii="Arial" w:hAnsi="Arial" w:cs="Arial"/>
          <w:sz w:val="24"/>
          <w:szCs w:val="24"/>
        </w:rPr>
        <w:t xml:space="preserve">é o limite de R$ 4.877.960,00 para as </w:t>
      </w:r>
      <w:r w:rsidR="000D7978" w:rsidRPr="000D7978">
        <w:rPr>
          <w:rFonts w:ascii="Arial" w:hAnsi="Arial" w:cs="Arial"/>
          <w:sz w:val="24"/>
          <w:szCs w:val="24"/>
        </w:rPr>
        <w:t>Secretarias de Zeladoria, Infraestrutura e Gabinete do Prefeito</w:t>
      </w:r>
      <w:r w:rsidR="000D7978">
        <w:rPr>
          <w:rFonts w:ascii="Arial" w:hAnsi="Arial" w:cs="Arial"/>
          <w:sz w:val="24"/>
          <w:szCs w:val="24"/>
        </w:rPr>
        <w:t>.</w:t>
      </w:r>
    </w:p>
    <w:p w:rsidR="000D7978" w:rsidRDefault="000D7978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113/2023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</w:t>
      </w:r>
      <w:r w:rsidRPr="00F65E40">
        <w:rPr>
          <w:rFonts w:ascii="Arial" w:hAnsi="Arial" w:cs="Arial"/>
          <w:sz w:val="24"/>
          <w:szCs w:val="24"/>
        </w:rPr>
        <w:t>ispõe sobre alteração da Lei nº 6.396/2022 (LOA/2023), com a abertura de um crédito adicional suplemen</w:t>
      </w:r>
      <w:r w:rsidR="00701FEC">
        <w:rPr>
          <w:rFonts w:ascii="Arial" w:hAnsi="Arial" w:cs="Arial"/>
          <w:sz w:val="24"/>
          <w:szCs w:val="24"/>
        </w:rPr>
        <w:t xml:space="preserve">tar até o limite de </w:t>
      </w:r>
      <w:r w:rsidR="00701FEC" w:rsidRPr="00701FEC">
        <w:rPr>
          <w:rFonts w:ascii="Arial" w:hAnsi="Arial" w:cs="Arial"/>
          <w:sz w:val="24"/>
          <w:szCs w:val="24"/>
        </w:rPr>
        <w:t>R$ 4.218.250,00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para a Secretaria</w:t>
      </w:r>
      <w:r w:rsidRPr="00F65E40">
        <w:rPr>
          <w:rFonts w:ascii="Arial" w:hAnsi="Arial" w:cs="Arial"/>
          <w:sz w:val="24"/>
          <w:szCs w:val="24"/>
        </w:rPr>
        <w:t xml:space="preserve"> de Educação. </w:t>
      </w: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F65E40" w:rsidRDefault="00F65E40" w:rsidP="00F65E4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138BC" w:rsidRDefault="00F65E40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sectPr w:rsidR="008138BC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1E" w:rsidRDefault="00186C1E">
      <w:r>
        <w:separator/>
      </w:r>
    </w:p>
  </w:endnote>
  <w:endnote w:type="continuationSeparator" w:id="0">
    <w:p w:rsidR="00186C1E" w:rsidRDefault="001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A256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86C1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A2568" w:rsidRPr="00F86EF9">
        <w:rPr>
          <w:rStyle w:val="Hyperlink"/>
          <w:sz w:val="16"/>
          <w:szCs w:val="16"/>
        </w:rPr>
        <w:t>http://www.camara</w:t>
      </w:r>
    </w:hyperlink>
    <w:r w:rsidR="001A2568" w:rsidRPr="00F86EF9">
      <w:rPr>
        <w:color w:val="0000FF"/>
        <w:sz w:val="16"/>
        <w:szCs w:val="16"/>
        <w:u w:val="single"/>
      </w:rPr>
      <w:t>botucatu.sp.gov.br</w:t>
    </w:r>
    <w:r w:rsidR="001A2568" w:rsidRPr="00F86EF9">
      <w:rPr>
        <w:color w:val="0000FF"/>
        <w:sz w:val="16"/>
        <w:szCs w:val="16"/>
      </w:rPr>
      <w:t xml:space="preserve">  </w:t>
    </w:r>
    <w:r w:rsidR="001A2568" w:rsidRPr="00F86EF9">
      <w:rPr>
        <w:color w:val="000000"/>
        <w:sz w:val="16"/>
        <w:szCs w:val="16"/>
      </w:rPr>
      <w:t>E-mail:</w:t>
    </w:r>
    <w:r w:rsidR="001A2568" w:rsidRPr="00F86EF9">
      <w:rPr>
        <w:color w:val="0000FF"/>
        <w:sz w:val="16"/>
        <w:szCs w:val="16"/>
      </w:rPr>
      <w:t xml:space="preserve"> </w:t>
    </w:r>
    <w:r w:rsidR="001A256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1E" w:rsidRDefault="00186C1E">
      <w:r>
        <w:separator/>
      </w:r>
    </w:p>
  </w:footnote>
  <w:footnote w:type="continuationSeparator" w:id="0">
    <w:p w:rsidR="00186C1E" w:rsidRDefault="00186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A256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1212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8439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A256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0D7978"/>
    <w:rsid w:val="001115CA"/>
    <w:rsid w:val="00133489"/>
    <w:rsid w:val="00157888"/>
    <w:rsid w:val="00186C1E"/>
    <w:rsid w:val="001A2568"/>
    <w:rsid w:val="001C509F"/>
    <w:rsid w:val="001D5782"/>
    <w:rsid w:val="00217A04"/>
    <w:rsid w:val="00330F8A"/>
    <w:rsid w:val="00350FBF"/>
    <w:rsid w:val="003E1AA0"/>
    <w:rsid w:val="003F2898"/>
    <w:rsid w:val="00421904"/>
    <w:rsid w:val="004360F9"/>
    <w:rsid w:val="006B6DC3"/>
    <w:rsid w:val="006D032E"/>
    <w:rsid w:val="006E2790"/>
    <w:rsid w:val="006F2849"/>
    <w:rsid w:val="00701FEC"/>
    <w:rsid w:val="00790461"/>
    <w:rsid w:val="0079152D"/>
    <w:rsid w:val="008138BC"/>
    <w:rsid w:val="008340AD"/>
    <w:rsid w:val="008610E2"/>
    <w:rsid w:val="008706A5"/>
    <w:rsid w:val="00873912"/>
    <w:rsid w:val="008F7F4D"/>
    <w:rsid w:val="00914E32"/>
    <w:rsid w:val="00953C0D"/>
    <w:rsid w:val="00A55797"/>
    <w:rsid w:val="00AA0026"/>
    <w:rsid w:val="00AA23E2"/>
    <w:rsid w:val="00AC12C7"/>
    <w:rsid w:val="00B07E96"/>
    <w:rsid w:val="00B25A31"/>
    <w:rsid w:val="00BD258D"/>
    <w:rsid w:val="00C20187"/>
    <w:rsid w:val="00D05E29"/>
    <w:rsid w:val="00E05C5B"/>
    <w:rsid w:val="00E1481E"/>
    <w:rsid w:val="00E25015"/>
    <w:rsid w:val="00E61CE7"/>
    <w:rsid w:val="00E66F93"/>
    <w:rsid w:val="00E74F0A"/>
    <w:rsid w:val="00EE4F26"/>
    <w:rsid w:val="00EE7E26"/>
    <w:rsid w:val="00EF5E75"/>
    <w:rsid w:val="00F20BB2"/>
    <w:rsid w:val="00F65E40"/>
    <w:rsid w:val="00F736AD"/>
    <w:rsid w:val="00F86EF9"/>
    <w:rsid w:val="00FA18E6"/>
    <w:rsid w:val="00FA28B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3BC3BD-F740-4BA7-9FEE-01BE88A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05E29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9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2023-08-31T19:22:00Z</cp:lastPrinted>
  <dcterms:created xsi:type="dcterms:W3CDTF">2023-09-20T12:05:00Z</dcterms:created>
  <dcterms:modified xsi:type="dcterms:W3CDTF">2023-09-22T12:16:00Z</dcterms:modified>
</cp:coreProperties>
</file>