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18" w:rsidRDefault="00A215B9">
      <w:pPr>
        <w:jc w:val="center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PROJETO DE LEI Nº </w:t>
      </w:r>
      <w:r>
        <w:rPr>
          <w:sz w:val="23"/>
          <w:szCs w:val="23"/>
          <w:u w:val="single"/>
        </w:rPr>
        <w:tab/>
      </w:r>
      <w:r w:rsidR="00D03EC5">
        <w:rPr>
          <w:sz w:val="23"/>
          <w:szCs w:val="23"/>
          <w:u w:val="single"/>
        </w:rPr>
        <w:t>42 d</w:t>
      </w:r>
      <w:r>
        <w:rPr>
          <w:sz w:val="23"/>
          <w:szCs w:val="23"/>
          <w:u w:val="single"/>
        </w:rPr>
        <w:t>e</w:t>
      </w:r>
      <w:r w:rsidR="00D03EC5">
        <w:rPr>
          <w:sz w:val="23"/>
          <w:szCs w:val="23"/>
          <w:u w:val="single"/>
        </w:rPr>
        <w:t xml:space="preserve"> 26 de março de 2024.</w:t>
      </w:r>
    </w:p>
    <w:p w:rsidR="00417C18" w:rsidRDefault="00417C18">
      <w:pPr>
        <w:spacing w:before="120"/>
        <w:ind w:left="3261"/>
        <w:jc w:val="both"/>
        <w:rPr>
          <w:color w:val="000000"/>
          <w:sz w:val="23"/>
          <w:szCs w:val="23"/>
        </w:rPr>
      </w:pPr>
    </w:p>
    <w:p w:rsidR="00417C18" w:rsidRDefault="00A215B9">
      <w:pPr>
        <w:pStyle w:val="Abrirpargrafonegativo"/>
        <w:ind w:left="3828" w:firstLine="0"/>
        <w:rPr>
          <w:color w:val="000000"/>
          <w:sz w:val="23"/>
          <w:szCs w:val="23"/>
        </w:rPr>
      </w:pPr>
      <w:r>
        <w:rPr>
          <w:i/>
          <w:sz w:val="23"/>
          <w:szCs w:val="23"/>
        </w:rPr>
        <w:t>“</w:t>
      </w:r>
      <w:bookmarkStart w:id="0" w:name="_GoBack"/>
      <w:r>
        <w:rPr>
          <w:i/>
          <w:sz w:val="23"/>
          <w:szCs w:val="23"/>
        </w:rPr>
        <w:t>Autoriza o Poder Executivo a aderir ao contrato de concessão a ser firmado entre a Companhia de Saneamento</w:t>
      </w:r>
      <w:r>
        <w:rPr>
          <w:i/>
          <w:sz w:val="23"/>
          <w:szCs w:val="23"/>
        </w:rPr>
        <w:t xml:space="preserve"> Básico do Estado de São Paulo – Sabesp e a Unidade Regional de Serviços de Abastecimento de Água Potável e Esgotamento Sanitário URAE 1 – </w:t>
      </w:r>
      <w:proofErr w:type="gramStart"/>
      <w:r>
        <w:rPr>
          <w:i/>
          <w:sz w:val="23"/>
          <w:szCs w:val="23"/>
        </w:rPr>
        <w:t>SUDESTE</w:t>
      </w:r>
      <w:bookmarkEnd w:id="0"/>
      <w:r>
        <w:rPr>
          <w:i/>
          <w:sz w:val="23"/>
          <w:szCs w:val="23"/>
        </w:rPr>
        <w:t>.”</w:t>
      </w:r>
      <w:proofErr w:type="gramEnd"/>
    </w:p>
    <w:p w:rsidR="00417C18" w:rsidRDefault="00417C18">
      <w:pPr>
        <w:pStyle w:val="Corpodotexto"/>
        <w:rPr>
          <w:rFonts w:ascii="Arial" w:hAnsi="Arial" w:cs="Arial"/>
          <w:sz w:val="23"/>
          <w:szCs w:val="23"/>
        </w:rPr>
      </w:pPr>
    </w:p>
    <w:p w:rsidR="00417C18" w:rsidRDefault="00A215B9">
      <w:pPr>
        <w:pStyle w:val="Abrirpargrafonegativo"/>
        <w:ind w:left="0" w:firstLine="0"/>
        <w:rPr>
          <w:sz w:val="23"/>
          <w:szCs w:val="23"/>
        </w:rPr>
      </w:pPr>
      <w:r>
        <w:rPr>
          <w:sz w:val="23"/>
          <w:szCs w:val="23"/>
        </w:rPr>
        <w:t>Art. 1º Fica o Poder Executivo autorizado a aderir ao contrato de concessão a ser firmado entre a Companhi</w:t>
      </w:r>
      <w:r>
        <w:rPr>
          <w:sz w:val="23"/>
          <w:szCs w:val="23"/>
        </w:rPr>
        <w:t xml:space="preserve">a de Saneamento Básico do Estado de São Paulo – Sabesp e a Unidade Regional de Serviços de Água Potável e Esgotamento Sanitário – URAE 1 – SUDESTE, na qualidade de representante  dos poderes concedentes que a integram, dentre eles o Município de Botucatu, </w:t>
      </w:r>
      <w:r>
        <w:rPr>
          <w:sz w:val="23"/>
          <w:szCs w:val="23"/>
        </w:rPr>
        <w:t>cujo objeto é a prestação do serviço público de abastecimento de água potável e esgotamento sanitário na URAE 1 – SUDESTE, nos termos da Lei Federal nº. 11.445, de 05 de janeiro de 2007, da Lei Federal 14.026, de 15 de julho de 2020, da Lei Estadual nº. 17</w:t>
      </w:r>
      <w:r>
        <w:rPr>
          <w:sz w:val="23"/>
          <w:szCs w:val="23"/>
        </w:rPr>
        <w:t>.583, de 08 de dezembro de 2023, do Decreto Estadual nº. 66.289 de 02 de dezembro de 2021 e do Decreto Estadual nº. 67.880, de 15 de agosto de 2023.</w:t>
      </w:r>
    </w:p>
    <w:p w:rsidR="00417C18" w:rsidRDefault="00A215B9">
      <w:pPr>
        <w:pStyle w:val="Abrirpargrafonegativo"/>
        <w:spacing w:before="120"/>
        <w:ind w:left="0" w:firstLine="0"/>
        <w:rPr>
          <w:sz w:val="23"/>
          <w:szCs w:val="23"/>
        </w:rPr>
      </w:pPr>
      <w:r>
        <w:rPr>
          <w:sz w:val="23"/>
          <w:szCs w:val="23"/>
        </w:rPr>
        <w:t>Art. 2º O contrato de concessão a que se refere o art. 1º deverá observar, no mínimo as seguintes diretrize</w:t>
      </w:r>
      <w:r>
        <w:rPr>
          <w:sz w:val="23"/>
          <w:szCs w:val="23"/>
        </w:rPr>
        <w:t>s:</w:t>
      </w:r>
    </w:p>
    <w:p w:rsidR="00417C18" w:rsidRDefault="00A215B9">
      <w:pPr>
        <w:pStyle w:val="Abrirpargrafonegativo"/>
        <w:spacing w:before="120"/>
        <w:ind w:left="993" w:hanging="567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>
        <w:rPr>
          <w:sz w:val="23"/>
          <w:szCs w:val="23"/>
        </w:rPr>
        <w:tab/>
        <w:t>o atendimento às metas de universalização da prestação dos serviços de abastecimento de água potável e de esgotamento sanitário em todo território do Município de Botucatu, considerando as áreas rurais e os núcleos urbanos informais consolidados, se</w:t>
      </w:r>
      <w:r>
        <w:rPr>
          <w:sz w:val="23"/>
          <w:szCs w:val="23"/>
        </w:rPr>
        <w:t xml:space="preserve">mpre que </w:t>
      </w:r>
      <w:proofErr w:type="gramStart"/>
      <w:r>
        <w:rPr>
          <w:sz w:val="23"/>
          <w:szCs w:val="23"/>
        </w:rPr>
        <w:t>existentes</w:t>
      </w:r>
      <w:proofErr w:type="gramEnd"/>
      <w:r>
        <w:rPr>
          <w:sz w:val="23"/>
          <w:szCs w:val="23"/>
        </w:rPr>
        <w:t>, nos termos do art. 11-B da Lei Federal nº. 11.445, de 05 de janeiro de 2007, com a redação dada pela Lei nº. 14.026, de 14 de julho de 2020;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II. </w:t>
      </w:r>
      <w:r>
        <w:rPr>
          <w:rFonts w:ascii="Times New Roman" w:hAnsi="Times New Roman"/>
          <w:bCs/>
          <w:sz w:val="23"/>
          <w:szCs w:val="23"/>
        </w:rPr>
        <w:tab/>
        <w:t>a a</w:t>
      </w:r>
      <w:r>
        <w:rPr>
          <w:rFonts w:ascii="Times New Roman" w:hAnsi="Times New Roman"/>
          <w:sz w:val="23"/>
          <w:szCs w:val="23"/>
        </w:rPr>
        <w:t>ntecipação das metas da universalização que trata do inciso I deste artigo, na prestaç</w:t>
      </w:r>
      <w:r>
        <w:rPr>
          <w:rFonts w:ascii="Times New Roman" w:hAnsi="Times New Roman"/>
          <w:sz w:val="23"/>
          <w:szCs w:val="23"/>
        </w:rPr>
        <w:t xml:space="preserve">ão dos serviços de abastecimento de água e esgotamento sanitário de 2033 para 2029, resguardados eventuais prazos inferiores; 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III.  </w:t>
      </w:r>
      <w:r>
        <w:rPr>
          <w:rFonts w:ascii="Times New Roman" w:hAnsi="Times New Roman"/>
          <w:sz w:val="23"/>
          <w:szCs w:val="23"/>
        </w:rPr>
        <w:tab/>
        <w:t>a previsão da criação de controle anual para acompanhar o atendimento das metas a que se referem os incisos I e II deste a</w:t>
      </w:r>
      <w:r>
        <w:rPr>
          <w:rFonts w:ascii="Times New Roman" w:hAnsi="Times New Roman"/>
          <w:sz w:val="23"/>
          <w:szCs w:val="23"/>
        </w:rPr>
        <w:t>rtigo, com indicação das necessidades de investimento para os próximos anos, nos termos da regulação vigente;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IV. </w:t>
      </w:r>
      <w:r>
        <w:rPr>
          <w:rFonts w:ascii="Times New Roman" w:hAnsi="Times New Roman"/>
          <w:sz w:val="23"/>
          <w:szCs w:val="23"/>
        </w:rPr>
        <w:tab/>
        <w:t xml:space="preserve">prestação dos serviços de qualidade, visando à melhoria da qualidade da água tratada e </w:t>
      </w:r>
      <w:proofErr w:type="spellStart"/>
      <w:r>
        <w:rPr>
          <w:rFonts w:ascii="Times New Roman" w:hAnsi="Times New Roman"/>
          <w:sz w:val="23"/>
          <w:szCs w:val="23"/>
        </w:rPr>
        <w:t>á</w:t>
      </w:r>
      <w:proofErr w:type="spellEnd"/>
      <w:r>
        <w:rPr>
          <w:rFonts w:ascii="Times New Roman" w:hAnsi="Times New Roman"/>
          <w:sz w:val="23"/>
          <w:szCs w:val="23"/>
        </w:rPr>
        <w:t xml:space="preserve"> redução de sua perda;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V. </w:t>
      </w:r>
      <w:r>
        <w:rPr>
          <w:rFonts w:ascii="Times New Roman" w:hAnsi="Times New Roman"/>
          <w:sz w:val="23"/>
          <w:szCs w:val="23"/>
        </w:rPr>
        <w:tab/>
        <w:t>a promoção da gestão suste</w:t>
      </w:r>
      <w:r>
        <w:rPr>
          <w:rFonts w:ascii="Times New Roman" w:hAnsi="Times New Roman"/>
          <w:sz w:val="23"/>
          <w:szCs w:val="23"/>
        </w:rPr>
        <w:t>ntável do meio ambiente;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VI. </w:t>
      </w:r>
      <w:r>
        <w:rPr>
          <w:rFonts w:ascii="Times New Roman" w:hAnsi="Times New Roman"/>
          <w:sz w:val="23"/>
          <w:szCs w:val="23"/>
        </w:rPr>
        <w:tab/>
        <w:t>fiscalização do descarte de esgotos em rios e mananciais;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VII. </w:t>
      </w:r>
      <w:r>
        <w:rPr>
          <w:rFonts w:ascii="Times New Roman" w:hAnsi="Times New Roman"/>
          <w:sz w:val="23"/>
          <w:szCs w:val="23"/>
        </w:rPr>
        <w:tab/>
        <w:t>a busca consciente do uso água;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VIII. </w:t>
      </w:r>
      <w:r>
        <w:rPr>
          <w:rFonts w:ascii="Times New Roman" w:hAnsi="Times New Roman"/>
          <w:sz w:val="23"/>
          <w:szCs w:val="23"/>
        </w:rPr>
        <w:tab/>
        <w:t>a adoção de medidas para combater perdas de água;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IX. </w:t>
      </w:r>
      <w:r>
        <w:rPr>
          <w:rFonts w:ascii="Times New Roman" w:hAnsi="Times New Roman"/>
          <w:sz w:val="23"/>
          <w:szCs w:val="23"/>
        </w:rPr>
        <w:tab/>
        <w:t>a busca pela modicidade tarifária;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X.  </w:t>
      </w:r>
      <w:r>
        <w:rPr>
          <w:rFonts w:ascii="Times New Roman" w:hAnsi="Times New Roman"/>
          <w:sz w:val="23"/>
          <w:szCs w:val="23"/>
        </w:rPr>
        <w:tab/>
        <w:t>incremento na qualidade da p</w:t>
      </w:r>
      <w:r>
        <w:rPr>
          <w:rFonts w:ascii="Times New Roman" w:hAnsi="Times New Roman"/>
          <w:sz w:val="23"/>
          <w:szCs w:val="23"/>
        </w:rPr>
        <w:t xml:space="preserve">restação de serviços com infraestruturas; </w:t>
      </w:r>
    </w:p>
    <w:p w:rsidR="00417C18" w:rsidRDefault="00A215B9">
      <w:pPr>
        <w:pStyle w:val="Corpodetexto"/>
        <w:spacing w:before="120" w:after="0" w:line="240" w:lineRule="auto"/>
        <w:ind w:left="993" w:hanging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XI. </w:t>
      </w:r>
      <w:r>
        <w:rPr>
          <w:rFonts w:ascii="Times New Roman" w:hAnsi="Times New Roman"/>
          <w:sz w:val="23"/>
          <w:szCs w:val="23"/>
        </w:rPr>
        <w:tab/>
        <w:t>prorrogação contratual até 19 de outubro de 2060, visando à sustentabilidade econômico financeira.</w:t>
      </w:r>
      <w:r>
        <w:rPr>
          <w:rFonts w:ascii="Times New Roman" w:hAnsi="Times New Roman"/>
          <w:sz w:val="23"/>
          <w:szCs w:val="23"/>
        </w:rPr>
        <w:tab/>
      </w:r>
    </w:p>
    <w:p w:rsidR="00417C18" w:rsidRDefault="00A215B9">
      <w:pPr>
        <w:pStyle w:val="Corpodotexto"/>
        <w:spacing w:before="120"/>
        <w:rPr>
          <w:sz w:val="23"/>
          <w:szCs w:val="23"/>
        </w:rPr>
      </w:pPr>
      <w:r>
        <w:rPr>
          <w:sz w:val="23"/>
          <w:szCs w:val="23"/>
        </w:rPr>
        <w:t>Art. 3</w:t>
      </w:r>
      <w:proofErr w:type="gramStart"/>
      <w:r>
        <w:rPr>
          <w:sz w:val="23"/>
          <w:szCs w:val="23"/>
        </w:rPr>
        <w:t>º  Esta</w:t>
      </w:r>
      <w:proofErr w:type="gramEnd"/>
      <w:r>
        <w:rPr>
          <w:sz w:val="23"/>
          <w:szCs w:val="23"/>
        </w:rPr>
        <w:t xml:space="preserve"> Lei entra em vigor na data de sua publicação.</w:t>
      </w:r>
    </w:p>
    <w:p w:rsidR="00417C18" w:rsidRDefault="00417C18">
      <w:pPr>
        <w:pStyle w:val="Corpodotexto"/>
        <w:rPr>
          <w:rFonts w:ascii="Arial" w:hAnsi="Arial" w:cs="Arial"/>
          <w:sz w:val="23"/>
          <w:szCs w:val="23"/>
        </w:rPr>
      </w:pPr>
    </w:p>
    <w:p w:rsidR="00417C18" w:rsidRDefault="00417C18">
      <w:pPr>
        <w:pStyle w:val="Corpodotexto"/>
        <w:rPr>
          <w:sz w:val="23"/>
          <w:szCs w:val="23"/>
        </w:rPr>
      </w:pPr>
    </w:p>
    <w:p w:rsidR="00417C18" w:rsidRDefault="00417C18">
      <w:pPr>
        <w:jc w:val="center"/>
        <w:rPr>
          <w:sz w:val="23"/>
          <w:szCs w:val="23"/>
        </w:rPr>
      </w:pPr>
    </w:p>
    <w:p w:rsidR="00417C18" w:rsidRDefault="00417C18">
      <w:pPr>
        <w:spacing w:before="120"/>
        <w:jc w:val="center"/>
        <w:rPr>
          <w:b/>
          <w:i/>
          <w:sz w:val="23"/>
          <w:szCs w:val="23"/>
        </w:rPr>
      </w:pPr>
    </w:p>
    <w:p w:rsidR="00417C18" w:rsidRDefault="00A215B9">
      <w:pPr>
        <w:spacing w:before="120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Mário Eduardo </w:t>
      </w:r>
      <w:proofErr w:type="spellStart"/>
      <w:r>
        <w:rPr>
          <w:b/>
          <w:i/>
          <w:sz w:val="23"/>
          <w:szCs w:val="23"/>
        </w:rPr>
        <w:t>Pardini</w:t>
      </w:r>
      <w:proofErr w:type="spellEnd"/>
      <w:r>
        <w:rPr>
          <w:b/>
          <w:i/>
          <w:sz w:val="23"/>
          <w:szCs w:val="23"/>
        </w:rPr>
        <w:t xml:space="preserve"> </w:t>
      </w:r>
      <w:proofErr w:type="spellStart"/>
      <w:r>
        <w:rPr>
          <w:b/>
          <w:i/>
          <w:sz w:val="23"/>
          <w:szCs w:val="23"/>
        </w:rPr>
        <w:t>Affonseca</w:t>
      </w:r>
      <w:proofErr w:type="spellEnd"/>
    </w:p>
    <w:p w:rsidR="00417C18" w:rsidRDefault="00A215B9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:rsidR="00417C18" w:rsidRDefault="00417C18">
      <w:pPr>
        <w:spacing w:before="120"/>
        <w:jc w:val="center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b/>
          <w:i/>
          <w:sz w:val="23"/>
          <w:szCs w:val="23"/>
        </w:rPr>
      </w:pPr>
    </w:p>
    <w:p w:rsidR="00417C18" w:rsidRDefault="00417C18">
      <w:pPr>
        <w:spacing w:before="120"/>
        <w:jc w:val="both"/>
        <w:rPr>
          <w:b/>
          <w:i/>
          <w:sz w:val="23"/>
          <w:szCs w:val="23"/>
        </w:rPr>
      </w:pPr>
    </w:p>
    <w:p w:rsidR="00417C18" w:rsidRDefault="00A215B9">
      <w:pPr>
        <w:spacing w:before="120"/>
        <w:jc w:val="center"/>
        <w:rPr>
          <w:b/>
          <w:sz w:val="22"/>
          <w:szCs w:val="23"/>
        </w:rPr>
      </w:pPr>
      <w:r>
        <w:rPr>
          <w:b/>
          <w:sz w:val="22"/>
          <w:szCs w:val="23"/>
        </w:rPr>
        <w:t>J U S T I F I C A T I V A</w:t>
      </w: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A215B9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Excelentíssimo Senhor Presidente,</w:t>
      </w:r>
    </w:p>
    <w:p w:rsidR="00417C18" w:rsidRDefault="00A215B9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Excelentíssimos Senhores Vereadores,</w:t>
      </w: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color w:val="FF0000"/>
          <w:sz w:val="23"/>
          <w:szCs w:val="23"/>
        </w:rPr>
      </w:pPr>
    </w:p>
    <w:p w:rsidR="00417C18" w:rsidRDefault="00A215B9">
      <w:pPr>
        <w:spacing w:before="120" w:line="360" w:lineRule="auto"/>
        <w:jc w:val="both"/>
      </w:pPr>
      <w:r>
        <w:rPr>
          <w:color w:val="FF0000"/>
          <w:sz w:val="23"/>
          <w:szCs w:val="23"/>
        </w:rPr>
        <w:tab/>
      </w:r>
      <w:r>
        <w:rPr>
          <w:color w:val="FF0000"/>
          <w:sz w:val="23"/>
          <w:szCs w:val="23"/>
        </w:rPr>
        <w:tab/>
      </w:r>
      <w:r>
        <w:rPr>
          <w:color w:val="FF0000"/>
          <w:sz w:val="23"/>
          <w:szCs w:val="23"/>
        </w:rPr>
        <w:tab/>
      </w:r>
      <w:r>
        <w:rPr>
          <w:color w:val="FF0000"/>
          <w:sz w:val="23"/>
          <w:szCs w:val="23"/>
        </w:rPr>
        <w:tab/>
      </w:r>
      <w:r>
        <w:rPr>
          <w:sz w:val="23"/>
          <w:szCs w:val="23"/>
        </w:rPr>
        <w:t xml:space="preserve">O presente projeto de lei tem por escopo obter autorização legislativa </w:t>
      </w:r>
      <w:r>
        <w:t>para aderir ao contrato de concessão a ser firmado entre a Companhia de Saneamento Básico do Estado de São Paulo – Sabesp e a Unidade Regional de Serviços de Abastecimento de Água Potável e Esgotamento Sanitário URAE 1 - SUDESTE, na qualidade de representa</w:t>
      </w:r>
      <w:r>
        <w:t>nte dos poderes concedentes que a integram, dentre eles o Município de Botucatu.</w:t>
      </w:r>
    </w:p>
    <w:p w:rsidR="00417C18" w:rsidRDefault="00A215B9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Pelo exposto, aguardo confiante a aprovação do projeto anexo.</w:t>
      </w: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A215B9">
      <w:pPr>
        <w:spacing w:before="120"/>
        <w:jc w:val="center"/>
        <w:rPr>
          <w:sz w:val="23"/>
          <w:szCs w:val="23"/>
        </w:rPr>
      </w:pPr>
      <w:r>
        <w:rPr>
          <w:sz w:val="23"/>
          <w:szCs w:val="23"/>
        </w:rPr>
        <w:t>Atenciosamente,</w:t>
      </w:r>
    </w:p>
    <w:p w:rsidR="00417C18" w:rsidRDefault="00417C18">
      <w:pPr>
        <w:spacing w:before="120"/>
        <w:jc w:val="center"/>
        <w:rPr>
          <w:sz w:val="23"/>
          <w:szCs w:val="23"/>
        </w:rPr>
      </w:pPr>
    </w:p>
    <w:p w:rsidR="00417C18" w:rsidRDefault="00417C18">
      <w:pPr>
        <w:spacing w:before="120"/>
        <w:jc w:val="center"/>
        <w:rPr>
          <w:sz w:val="23"/>
          <w:szCs w:val="23"/>
        </w:rPr>
      </w:pPr>
    </w:p>
    <w:p w:rsidR="00417C18" w:rsidRDefault="00417C18">
      <w:pPr>
        <w:spacing w:before="120"/>
        <w:jc w:val="center"/>
        <w:rPr>
          <w:sz w:val="23"/>
          <w:szCs w:val="23"/>
        </w:rPr>
      </w:pPr>
    </w:p>
    <w:p w:rsidR="00417C18" w:rsidRDefault="00417C18">
      <w:pPr>
        <w:spacing w:before="120"/>
        <w:jc w:val="center"/>
        <w:rPr>
          <w:sz w:val="23"/>
          <w:szCs w:val="23"/>
        </w:rPr>
      </w:pPr>
    </w:p>
    <w:p w:rsidR="00417C18" w:rsidRDefault="00417C18">
      <w:pPr>
        <w:spacing w:before="120"/>
        <w:jc w:val="center"/>
        <w:rPr>
          <w:sz w:val="23"/>
          <w:szCs w:val="23"/>
        </w:rPr>
      </w:pPr>
    </w:p>
    <w:p w:rsidR="00417C18" w:rsidRDefault="00A215B9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Mário Eduardo </w:t>
      </w:r>
      <w:proofErr w:type="spellStart"/>
      <w:r>
        <w:rPr>
          <w:b/>
          <w:i/>
          <w:sz w:val="23"/>
          <w:szCs w:val="23"/>
        </w:rPr>
        <w:t>Pardini</w:t>
      </w:r>
      <w:proofErr w:type="spellEnd"/>
      <w:r>
        <w:rPr>
          <w:b/>
          <w:i/>
          <w:sz w:val="23"/>
          <w:szCs w:val="23"/>
        </w:rPr>
        <w:t xml:space="preserve"> </w:t>
      </w:r>
      <w:proofErr w:type="spellStart"/>
      <w:r>
        <w:rPr>
          <w:b/>
          <w:i/>
          <w:sz w:val="23"/>
          <w:szCs w:val="23"/>
        </w:rPr>
        <w:t>Affonseca</w:t>
      </w:r>
      <w:proofErr w:type="spellEnd"/>
    </w:p>
    <w:p w:rsidR="00417C18" w:rsidRDefault="00A215B9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spacing w:before="120"/>
        <w:jc w:val="both"/>
        <w:rPr>
          <w:sz w:val="23"/>
          <w:szCs w:val="23"/>
        </w:rPr>
      </w:pPr>
    </w:p>
    <w:p w:rsidR="00417C18" w:rsidRDefault="00417C18">
      <w:pPr>
        <w:jc w:val="both"/>
        <w:rPr>
          <w:b/>
          <w:bCs/>
          <w:i/>
          <w:iCs/>
          <w:sz w:val="23"/>
          <w:szCs w:val="23"/>
        </w:rPr>
      </w:pPr>
    </w:p>
    <w:p w:rsidR="00417C18" w:rsidRDefault="00A215B9">
      <w:pPr>
        <w:jc w:val="center"/>
        <w:rPr>
          <w:b/>
          <w:bCs/>
          <w:iCs/>
        </w:rPr>
      </w:pPr>
      <w:r>
        <w:rPr>
          <w:b/>
          <w:bCs/>
          <w:iCs/>
        </w:rPr>
        <w:t>EXPOSIÇÃO DE MOTIVOS</w:t>
      </w:r>
    </w:p>
    <w:p w:rsidR="00417C18" w:rsidRDefault="00417C18">
      <w:pPr>
        <w:jc w:val="both"/>
        <w:rPr>
          <w:b/>
          <w:bCs/>
          <w:i/>
          <w:iCs/>
        </w:rPr>
      </w:pPr>
    </w:p>
    <w:p w:rsidR="00417C18" w:rsidRDefault="00417C18">
      <w:pPr>
        <w:jc w:val="both"/>
      </w:pPr>
    </w:p>
    <w:p w:rsidR="00417C18" w:rsidRDefault="00417C18">
      <w:pPr>
        <w:jc w:val="both"/>
      </w:pPr>
    </w:p>
    <w:p w:rsidR="00417C18" w:rsidRDefault="00A215B9">
      <w:pPr>
        <w:jc w:val="both"/>
        <w:rPr>
          <w:b/>
          <w:i/>
        </w:rPr>
      </w:pPr>
      <w:r>
        <w:t>Excelentíssimo Senhor Prefeito Municipal.</w:t>
      </w:r>
      <w:r>
        <w:tab/>
      </w:r>
      <w:r>
        <w:tab/>
      </w:r>
      <w:r>
        <w:tab/>
      </w:r>
      <w:r>
        <w:tab/>
      </w:r>
      <w:r>
        <w:tab/>
      </w:r>
    </w:p>
    <w:p w:rsidR="00417C18" w:rsidRDefault="00417C18">
      <w:pPr>
        <w:jc w:val="both"/>
      </w:pPr>
    </w:p>
    <w:p w:rsidR="00417C18" w:rsidRDefault="00417C18">
      <w:pPr>
        <w:ind w:firstLine="2268"/>
        <w:jc w:val="both"/>
      </w:pPr>
    </w:p>
    <w:p w:rsidR="00417C18" w:rsidRDefault="00A215B9">
      <w:pPr>
        <w:ind w:firstLine="2268"/>
        <w:jc w:val="both"/>
      </w:pPr>
      <w:r>
        <w:t>O presente projeto de lei tem por escopo obter autorização legislativa para aderir ao contrato de concessão a ser firmado entre a Companhia de Saneamento Básico do Estado de São Paulo – Sabesp e a Unidade Re</w:t>
      </w:r>
      <w:r>
        <w:t>gional de Serviços de Abastecimento de Água Potável e Esgotamento Sanitário URAE 1 - SUDESTE, na qualidade de representante dos poderes concedentes que a integram, dentre eles o Município de Botucatu.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>O presente projeto de lei propõe a adesão do Município de Botucatu ao processo de regionalização do saneamento básico, mediante a substituição do atual contrato de programa por um novo contrato com a Companhia de Saneamento Básico do Estado de São Paulo (S</w:t>
      </w:r>
      <w:r>
        <w:t>ABESP), estendendo sua vigência até 2060. Esta ação está alinhada com os objetivos da política federal de saneamento básico, destacando a regionalização como chave para otimizar a prestação de serviços à população.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>Importa destacar que, conforme dados ofi</w:t>
      </w:r>
      <w:r>
        <w:t xml:space="preserve">ciais do Governo do Estado de São Paulo, a ausência de regionalização implicaria a perda do subsídio cruzado, uma ferramenta essencial para a manutenção da equidade tarifária. A não adesão a este modelo poderia resultar em um aumento tarifário estimado em </w:t>
      </w:r>
      <w:r>
        <w:t>aproximadamente 30% entre 2025 e 2029 em comparação com a manutenção do contrato atual, impactando significativamente a acessibilidade dos serviços de saneamento para a população de Botucatu.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>A não participação do município na estrutura de governança da u</w:t>
      </w:r>
      <w:r>
        <w:t>nidade regional de saneamento básico poderia também limitar o acesso a recursos públicos federais e financiamentos cruciais para projetos que visam a expansão da rede de saneamento, melhorias no tratamento de água e esgoto, entre outras iniciativas fundame</w:t>
      </w:r>
      <w:r>
        <w:t>ntais para garantir a saúde pública e melhorar a qualidade de vida dos cidadãos, haja vista a vedação contida no art. 50, inc. VIII da Lei Federal de Saneamento Básico (Lei nº 11.445/07).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>Este projeto visa antecipar, ainda, as metas de universalização dos</w:t>
      </w:r>
      <w:r>
        <w:t xml:space="preserve"> serviços de abastecimento de água e esgotamento sanitário de 2033 para 2029, em conformidade com a Lei Federal nº 14.026/2020 (Marco Legal do Saneamento Básico). A proposta inclui expandir os serviços para populações atualmente não atendidas pela SABESP, </w:t>
      </w:r>
      <w:r>
        <w:t>em áreas rurais e núcleos urbanos informais consolidados, buscando a inclusão social e o acesso igualitário aos serviços de saneamento.</w:t>
      </w:r>
    </w:p>
    <w:p w:rsidR="00417C18" w:rsidRDefault="00A215B9">
      <w:pPr>
        <w:ind w:firstLine="2127"/>
        <w:jc w:val="both"/>
      </w:pPr>
      <w:r>
        <w:t>A redução tarifária, focada na população mais vulnerável, visa tornar os serviços de saneamento acessíveis a todos, aliv</w:t>
      </w:r>
      <w:r>
        <w:t xml:space="preserve">iando o ônus financeiro sobre as famílias de menor renda. Além disso, o projeto enfatiza a melhoria na qualidade dos serviços, com investimentos em infraestruturas </w:t>
      </w:r>
      <w:proofErr w:type="spellStart"/>
      <w:r>
        <w:t>resilientes</w:t>
      </w:r>
      <w:proofErr w:type="spellEnd"/>
      <w:r>
        <w:t xml:space="preserve"> e sustentáveis que garantam eficiência e longevidade ao sistema de saneamento.</w:t>
      </w:r>
    </w:p>
    <w:p w:rsidR="00417C18" w:rsidRDefault="00A215B9">
      <w:pPr>
        <w:ind w:firstLine="2127"/>
        <w:jc w:val="both"/>
      </w:pPr>
      <w:r>
        <w:t>A</w:t>
      </w:r>
      <w:r>
        <w:t xml:space="preserve"> prorrogação do contrato até 2060 busca assegurar a sustentabilidade econômico-financeira do sistema, garantindo a continuidade dos serviços e investimentos necessários. A efetivação da regionalização, conforme a Lei nº 17.383/2021, visa a uniformidade na </w:t>
      </w:r>
      <w:r>
        <w:t>implementação e operação da infraestrutura de saneamento, promovendo uma gestão integrada e eficiente, respeitando as particularidades de cada município.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 xml:space="preserve">A presente proposta também garante a previsibilidade regulatória e a implementação dos investimentos </w:t>
      </w:r>
      <w:r>
        <w:t xml:space="preserve">necessários à universalização e adequação dos serviços, fortalecendo o compromisso com o avanço sustentável do saneamento básico em Botucatu e promovendo significativas melhorias na qualidade de vida dos seus habitantes, cujos investimentos estimados para </w:t>
      </w:r>
      <w:r>
        <w:t>o Município devem atingir a casa dos 1,3 bilhões de reais até 2060.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 xml:space="preserve">Verifica-se na minuta do Anexo Técnico, no item que trata do Plano de investimentos para o Município de Botucatu, que </w:t>
      </w:r>
      <w:proofErr w:type="gramStart"/>
      <w:r>
        <w:t>compromete-se</w:t>
      </w:r>
      <w:proofErr w:type="gramEnd"/>
      <w:r>
        <w:t xml:space="preserve"> à manutenção do repasse dos 4% da Receita Corrente Líqu</w:t>
      </w:r>
      <w:r>
        <w:t>ida até 2060.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>Portanto, ao solicitar a aprovação deste projeto de lei, reiteramos nosso compromisso com a melhoria contínua do saneamento básico no Município de Botucatu e assegurar o bem-estar da população.</w:t>
      </w:r>
    </w:p>
    <w:p w:rsidR="00417C18" w:rsidRDefault="00417C18">
      <w:pPr>
        <w:ind w:firstLine="2127"/>
        <w:jc w:val="both"/>
      </w:pPr>
    </w:p>
    <w:p w:rsidR="00417C18" w:rsidRDefault="00A215B9">
      <w:pPr>
        <w:ind w:firstLine="2127"/>
        <w:jc w:val="both"/>
      </w:pPr>
      <w:r>
        <w:t>Diante do exposto, requeiro o encaminhamento d</w:t>
      </w:r>
      <w:r>
        <w:t>a proposta para a Câmara Municipal de Botucatu.</w:t>
      </w: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A215B9">
      <w:pPr>
        <w:jc w:val="center"/>
      </w:pPr>
      <w:r>
        <w:t>Respeitosamente,</w:t>
      </w: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A215B9">
      <w:pPr>
        <w:jc w:val="center"/>
        <w:rPr>
          <w:b/>
          <w:i/>
        </w:rPr>
      </w:pPr>
      <w:r>
        <w:rPr>
          <w:b/>
          <w:i/>
        </w:rPr>
        <w:t xml:space="preserve">Allison Rafael </w:t>
      </w:r>
      <w:proofErr w:type="spellStart"/>
      <w:r>
        <w:rPr>
          <w:b/>
          <w:i/>
        </w:rPr>
        <w:t>Forti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Quessada</w:t>
      </w:r>
      <w:proofErr w:type="spellEnd"/>
    </w:p>
    <w:p w:rsidR="00417C18" w:rsidRDefault="00A215B9">
      <w:pPr>
        <w:jc w:val="center"/>
      </w:pPr>
      <w:r>
        <w:t>Procurador Geral do Município</w:t>
      </w: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A215B9">
      <w:pPr>
        <w:jc w:val="center"/>
        <w:rPr>
          <w:b/>
          <w:i/>
        </w:rPr>
      </w:pPr>
      <w:proofErr w:type="spellStart"/>
      <w:r>
        <w:rPr>
          <w:b/>
          <w:i/>
        </w:rPr>
        <w:t>Noeli</w:t>
      </w:r>
      <w:proofErr w:type="spellEnd"/>
      <w:r>
        <w:rPr>
          <w:b/>
          <w:i/>
        </w:rPr>
        <w:t xml:space="preserve"> Maria Vicentini</w:t>
      </w:r>
    </w:p>
    <w:p w:rsidR="00417C18" w:rsidRDefault="00A215B9">
      <w:pPr>
        <w:jc w:val="center"/>
      </w:pPr>
      <w:r>
        <w:t xml:space="preserve">Secretária Adjunta de Assuntos de Governo </w:t>
      </w: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>
      <w:pPr>
        <w:jc w:val="center"/>
      </w:pPr>
    </w:p>
    <w:p w:rsidR="00417C18" w:rsidRDefault="00417C18"/>
    <w:p w:rsidR="00417C18" w:rsidRDefault="00417C18"/>
    <w:p w:rsidR="00417C18" w:rsidRDefault="00417C18"/>
    <w:p w:rsidR="00417C18" w:rsidRDefault="00A215B9">
      <w:pPr>
        <w:pStyle w:val="Ttulo4"/>
        <w:spacing w:before="288" w:after="288"/>
        <w:jc w:val="both"/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17C18" w:rsidRDefault="00417C1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17C18" w:rsidRDefault="00417C18">
      <w:pPr>
        <w:rPr>
          <w:sz w:val="23"/>
          <w:szCs w:val="23"/>
        </w:rPr>
      </w:pPr>
    </w:p>
    <w:sectPr w:rsidR="00417C18">
      <w:headerReference w:type="default" r:id="rId8"/>
      <w:footerReference w:type="default" r:id="rId9"/>
      <w:type w:val="continuous"/>
      <w:pgSz w:w="11907" w:h="16840"/>
      <w:pgMar w:top="680" w:right="680" w:bottom="680" w:left="1814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B9" w:rsidRDefault="00A215B9">
      <w:r>
        <w:separator/>
      </w:r>
    </w:p>
  </w:endnote>
  <w:endnote w:type="continuationSeparator" w:id="0">
    <w:p w:rsidR="00A215B9" w:rsidRDefault="00A2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auto"/>
    <w:pitch w:val="default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C18" w:rsidRDefault="00A215B9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03EC5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D03EC5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B9" w:rsidRDefault="00A215B9">
      <w:r>
        <w:separator/>
      </w:r>
    </w:p>
  </w:footnote>
  <w:footnote w:type="continuationSeparator" w:id="0">
    <w:p w:rsidR="00A215B9" w:rsidRDefault="00A21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C18" w:rsidRDefault="00A215B9">
    <w:pPr>
      <w:pStyle w:val="Cabealho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mc:AlternateContent>
        <mc:Choice Requires="wpg">
          <w:drawing>
            <wp:inline distT="0" distB="0" distL="0" distR="0">
              <wp:extent cx="5943600" cy="676275"/>
              <wp:effectExtent l="19050" t="0" r="0" b="0"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3600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8.0pt;height:53.2pt;mso-wrap-distance-left:0.0pt;mso-wrap-distance-top:0.0pt;mso-wrap-distance-right:0.0pt;mso-wrap-distance-bottom:0.0pt;" stroked="f" strokeweight="0.75pt">
              <v:path textboxrect="0,0,0,0"/>
              <v:imagedata r:id="rId2" o:title=""/>
            </v:shape>
          </w:pict>
        </mc:Fallback>
      </mc:AlternateContent>
    </w:r>
  </w:p>
  <w:p w:rsidR="00417C18" w:rsidRDefault="00417C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B88"/>
    <w:multiLevelType w:val="hybridMultilevel"/>
    <w:tmpl w:val="E25214C0"/>
    <w:lvl w:ilvl="0" w:tplc="720211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F80CB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C3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AC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CBD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6E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C2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E6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008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930A8"/>
    <w:multiLevelType w:val="hybridMultilevel"/>
    <w:tmpl w:val="CCA8D784"/>
    <w:lvl w:ilvl="0" w:tplc="879A9D3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8CC8B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072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67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A1A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5C5D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C2E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A4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AD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53A7E"/>
    <w:multiLevelType w:val="hybridMultilevel"/>
    <w:tmpl w:val="74DED96E"/>
    <w:lvl w:ilvl="0" w:tplc="DFBE3204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 w:tplc="26B674B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BEEE93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B35C699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CC34795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661A6D4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87DC8F5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534AD24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31C0FA1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F3300E"/>
    <w:multiLevelType w:val="hybridMultilevel"/>
    <w:tmpl w:val="9F0899EC"/>
    <w:lvl w:ilvl="0" w:tplc="7C3ED6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AE49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6D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87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F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00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8DE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CD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08C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0248"/>
    <w:multiLevelType w:val="hybridMultilevel"/>
    <w:tmpl w:val="63A40F74"/>
    <w:lvl w:ilvl="0" w:tplc="42B6CC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D64B1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024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1AEB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2C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0B4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0B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61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1CA5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C4556"/>
    <w:multiLevelType w:val="hybridMultilevel"/>
    <w:tmpl w:val="6F209F3A"/>
    <w:lvl w:ilvl="0" w:tplc="DC203C3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0529D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4CD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F6D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A1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A6E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E8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A7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1AF7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8318D"/>
    <w:multiLevelType w:val="hybridMultilevel"/>
    <w:tmpl w:val="6BF6507C"/>
    <w:lvl w:ilvl="0" w:tplc="09AE9CC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856C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B4A3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05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A63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4C96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82C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85F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DC28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18"/>
    <w:rsid w:val="00417C18"/>
    <w:rsid w:val="00A215B9"/>
    <w:rsid w:val="00D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91BEB-7D9C-40B0-8ACD-9C5CCD12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outlineLvl w:val="1"/>
    </w:pPr>
    <w:rPr>
      <w:b/>
      <w:color w:val="000000"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Ttulo">
    <w:name w:val="Title"/>
    <w:basedOn w:val="Normal"/>
    <w:next w:val="Subttulo"/>
    <w:link w:val="TtuloChar"/>
    <w:qFormat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sz w:val="40"/>
      <w:szCs w:val="20"/>
      <w:lang w:eastAsia="en-US"/>
    </w:rPr>
  </w:style>
  <w:style w:type="paragraph" w:styleId="Subttulo">
    <w:name w:val="Subtitle"/>
    <w:basedOn w:val="Ttulo"/>
    <w:next w:val="Corpodetexto"/>
    <w:link w:val="SubttuloChar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Numerada">
    <w:name w:val="List Number"/>
    <w:basedOn w:val="Lista"/>
    <w:pPr>
      <w:numPr>
        <w:numId w:val="7"/>
      </w:numPr>
      <w:spacing w:after="240" w:line="24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Lista">
    <w:name w:val="List"/>
    <w:basedOn w:val="Normal"/>
    <w:pPr>
      <w:ind w:left="283" w:hanging="283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Ttulo2Char">
    <w:name w:val="Título 2 Char"/>
    <w:link w:val="Ttulo2"/>
    <w:semiHidden/>
    <w:rPr>
      <w:b/>
      <w:color w:val="000000"/>
      <w:sz w:val="28"/>
    </w:rPr>
  </w:style>
  <w:style w:type="paragraph" w:customStyle="1" w:styleId="Abrirpargrafonegativo">
    <w:name w:val="Abrir parágrafo negativo"/>
    <w:basedOn w:val="Normal"/>
    <w:pPr>
      <w:ind w:left="3686" w:firstLine="1"/>
      <w:jc w:val="both"/>
    </w:pPr>
    <w:rPr>
      <w:sz w:val="28"/>
      <w:szCs w:val="20"/>
    </w:rPr>
  </w:style>
  <w:style w:type="paragraph" w:customStyle="1" w:styleId="Corpodotexto">
    <w:name w:val="Corpo do texto"/>
    <w:basedOn w:val="Normal"/>
    <w:pPr>
      <w:jc w:val="both"/>
    </w:pPr>
    <w:rPr>
      <w:sz w:val="28"/>
      <w:szCs w:val="20"/>
    </w:rPr>
  </w:style>
  <w:style w:type="character" w:customStyle="1" w:styleId="Ttulo1Char">
    <w:name w:val="Título 1 Char"/>
    <w:link w:val="Ttulo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3Char">
    <w:name w:val="Título 3 Char"/>
    <w:link w:val="Ttulo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27E8-5D4B-4B03-81C5-D4D112AF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1199</Words>
  <Characters>6478</Characters>
  <Application>Microsoft Office Word</Application>
  <DocSecurity>0</DocSecurity>
  <Lines>53</Lines>
  <Paragraphs>15</Paragraphs>
  <ScaleCrop>false</ScaleCrop>
  <Company>Prefeitura Botucatu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Pref_Btu</dc:creator>
  <cp:lastModifiedBy>Adriana</cp:lastModifiedBy>
  <cp:revision>7</cp:revision>
  <dcterms:created xsi:type="dcterms:W3CDTF">2024-03-25T19:16:00Z</dcterms:created>
  <dcterms:modified xsi:type="dcterms:W3CDTF">2024-03-26T18:44:00Z</dcterms:modified>
</cp:coreProperties>
</file>