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66" w:rsidRDefault="002D78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PROJETO DE LEI N° 82 de 11 de setembro </w:t>
      </w:r>
      <w:r w:rsidR="005A312D">
        <w:rPr>
          <w:rFonts w:ascii="Times New Roman" w:hAnsi="Times New Roman"/>
          <w:sz w:val="24"/>
          <w:szCs w:val="24"/>
          <w:u w:val="single"/>
        </w:rPr>
        <w:t>de 2025</w:t>
      </w:r>
      <w:r w:rsidR="005A312D">
        <w:rPr>
          <w:rFonts w:ascii="Times New Roman" w:hAnsi="Times New Roman"/>
          <w:sz w:val="24"/>
          <w:szCs w:val="24"/>
        </w:rPr>
        <w:t>.</w:t>
      </w:r>
    </w:p>
    <w:p w:rsidR="00430366" w:rsidRDefault="004303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0366" w:rsidRDefault="00430366">
      <w:pPr>
        <w:ind w:left="4678" w:hanging="142"/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left="4678" w:firstLine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 xml:space="preserve">Institui o Programa Adote uma Praça no Município de Botucatu-SP e dá outras </w:t>
      </w:r>
      <w:proofErr w:type="gramStart"/>
      <w:r>
        <w:rPr>
          <w:rFonts w:ascii="Times New Roman" w:hAnsi="Times New Roman"/>
          <w:i/>
          <w:sz w:val="24"/>
          <w:szCs w:val="24"/>
        </w:rPr>
        <w:t>providências.</w:t>
      </w:r>
      <w:r>
        <w:rPr>
          <w:rFonts w:ascii="Times New Roman" w:hAnsi="Times New Roman"/>
          <w:sz w:val="24"/>
          <w:szCs w:val="24"/>
        </w:rPr>
        <w:t>”</w:t>
      </w:r>
      <w:proofErr w:type="gramEnd"/>
    </w:p>
    <w:p w:rsidR="00430366" w:rsidRDefault="00430366">
      <w:pPr>
        <w:ind w:left="4678" w:hanging="142"/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center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Fica instituído, no Município de Botucatu, o Programa </w:t>
      </w:r>
      <w:r>
        <w:rPr>
          <w:rFonts w:ascii="Times New Roman" w:hAnsi="Times New Roman"/>
          <w:sz w:val="24"/>
          <w:szCs w:val="24"/>
        </w:rPr>
        <w:t>Adote uma Praça, destinado a promover a participação colaborativa de pessoas físicas, jurídicas e entidades da sociedade civil na manutenção, conservação, revitalização e execução de melhorias urbanas, ambientais e paisagísticas em praças, jardins, áreas v</w:t>
      </w:r>
      <w:r>
        <w:rPr>
          <w:rFonts w:ascii="Times New Roman" w:hAnsi="Times New Roman"/>
          <w:sz w:val="24"/>
          <w:szCs w:val="24"/>
        </w:rPr>
        <w:t>erdes e demais espaços públicos.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1º O programa será regulamentado por decreto, que especificará as áreas públicas elegíveis para participação.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 A relação das áreas públicas elegíveis ao programa deverá ser encaminhada previamente à Câmara Municipal</w:t>
      </w:r>
      <w:r>
        <w:rPr>
          <w:rFonts w:ascii="Times New Roman" w:hAnsi="Times New Roman"/>
          <w:sz w:val="24"/>
          <w:szCs w:val="24"/>
        </w:rPr>
        <w:t xml:space="preserve"> para ciência e fiscalização, antes da formalização dos instrumentos de adoção.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3º A adoção não implica transferência de posse ou domínio das áreas, permanecendo estes sob a titularidade do Município, cabendo ao adotante apenas as responsabilidades de m</w:t>
      </w:r>
      <w:r>
        <w:rPr>
          <w:rFonts w:ascii="Times New Roman" w:hAnsi="Times New Roman"/>
          <w:sz w:val="24"/>
          <w:szCs w:val="24"/>
        </w:rPr>
        <w:t>anutenção, conservação e melhorias, nos termos do regulamento.</w:t>
      </w:r>
    </w:p>
    <w:p w:rsidR="00430366" w:rsidRDefault="00430366">
      <w:pPr>
        <w:jc w:val="center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O programa reger-se-á pelos seguintes princípios: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 – </w:t>
      </w:r>
      <w:proofErr w:type="gramStart"/>
      <w:r>
        <w:rPr>
          <w:rFonts w:ascii="Times New Roman" w:hAnsi="Times New Roman"/>
          <w:sz w:val="24"/>
          <w:szCs w:val="24"/>
        </w:rPr>
        <w:t>prevalência</w:t>
      </w:r>
      <w:proofErr w:type="gramEnd"/>
      <w:r>
        <w:rPr>
          <w:rFonts w:ascii="Times New Roman" w:hAnsi="Times New Roman"/>
          <w:sz w:val="24"/>
          <w:szCs w:val="24"/>
        </w:rPr>
        <w:t xml:space="preserve"> do interesse público;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/>
          <w:sz w:val="24"/>
          <w:szCs w:val="24"/>
        </w:rPr>
        <w:t>gestão</w:t>
      </w:r>
      <w:proofErr w:type="gramEnd"/>
      <w:r>
        <w:rPr>
          <w:rFonts w:ascii="Times New Roman" w:hAnsi="Times New Roman"/>
          <w:sz w:val="24"/>
          <w:szCs w:val="24"/>
        </w:rPr>
        <w:t xml:space="preserve"> democrática e participativa dos espaços públicos;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preservação ambiental, hi</w:t>
      </w:r>
      <w:r>
        <w:rPr>
          <w:rFonts w:ascii="Times New Roman" w:hAnsi="Times New Roman"/>
          <w:sz w:val="24"/>
          <w:szCs w:val="24"/>
        </w:rPr>
        <w:t>stórica e cultural;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IV – </w:t>
      </w:r>
      <w:proofErr w:type="gramStart"/>
      <w:r>
        <w:rPr>
          <w:rFonts w:ascii="Times New Roman" w:hAnsi="Times New Roman"/>
          <w:sz w:val="24"/>
          <w:szCs w:val="24"/>
        </w:rPr>
        <w:t>transparência e publicidade</w:t>
      </w:r>
      <w:proofErr w:type="gramEnd"/>
      <w:r>
        <w:rPr>
          <w:rFonts w:ascii="Times New Roman" w:hAnsi="Times New Roman"/>
          <w:sz w:val="24"/>
          <w:szCs w:val="24"/>
        </w:rPr>
        <w:t xml:space="preserve"> dos atos;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V – </w:t>
      </w:r>
      <w:proofErr w:type="gramStart"/>
      <w:r>
        <w:rPr>
          <w:rFonts w:ascii="Times New Roman" w:hAnsi="Times New Roman"/>
          <w:sz w:val="24"/>
          <w:szCs w:val="24"/>
        </w:rPr>
        <w:t>eficiência</w:t>
      </w:r>
      <w:proofErr w:type="gramEnd"/>
      <w:r>
        <w:rPr>
          <w:rFonts w:ascii="Times New Roman" w:hAnsi="Times New Roman"/>
          <w:sz w:val="24"/>
          <w:szCs w:val="24"/>
        </w:rPr>
        <w:t xml:space="preserve"> na utilização dos recursos públicos e privados;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VI – </w:t>
      </w:r>
      <w:proofErr w:type="gramStart"/>
      <w:r>
        <w:rPr>
          <w:rFonts w:ascii="Times New Roman" w:hAnsi="Times New Roman"/>
          <w:sz w:val="24"/>
          <w:szCs w:val="24"/>
        </w:rPr>
        <w:t>sustentabilidade e acessibilidade</w:t>
      </w:r>
      <w:proofErr w:type="gramEnd"/>
      <w:r>
        <w:rPr>
          <w:rFonts w:ascii="Times New Roman" w:hAnsi="Times New Roman"/>
          <w:sz w:val="24"/>
          <w:szCs w:val="24"/>
        </w:rPr>
        <w:t xml:space="preserve"> universal.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São diretrizes do Programa: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 – </w:t>
      </w:r>
      <w:proofErr w:type="gramStart"/>
      <w:r>
        <w:rPr>
          <w:rFonts w:ascii="Times New Roman" w:hAnsi="Times New Roman"/>
          <w:sz w:val="24"/>
          <w:szCs w:val="24"/>
        </w:rPr>
        <w:t>incentivar</w:t>
      </w:r>
      <w:proofErr w:type="gramEnd"/>
      <w:r>
        <w:rPr>
          <w:rFonts w:ascii="Times New Roman" w:hAnsi="Times New Roman"/>
          <w:sz w:val="24"/>
          <w:szCs w:val="24"/>
        </w:rPr>
        <w:t xml:space="preserve"> a participação de </w:t>
      </w:r>
      <w:r>
        <w:rPr>
          <w:rFonts w:ascii="Times New Roman" w:hAnsi="Times New Roman"/>
          <w:sz w:val="24"/>
          <w:szCs w:val="24"/>
        </w:rPr>
        <w:t>moradores, empreendedores e entidades locais;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II – </w:t>
      </w:r>
      <w:proofErr w:type="gramStart"/>
      <w:r>
        <w:rPr>
          <w:rFonts w:ascii="Times New Roman" w:hAnsi="Times New Roman"/>
          <w:sz w:val="24"/>
          <w:szCs w:val="24"/>
        </w:rPr>
        <w:t>promover</w:t>
      </w:r>
      <w:proofErr w:type="gramEnd"/>
      <w:r>
        <w:rPr>
          <w:rFonts w:ascii="Times New Roman" w:hAnsi="Times New Roman"/>
          <w:sz w:val="24"/>
          <w:szCs w:val="24"/>
        </w:rPr>
        <w:t xml:space="preserve"> parcerias que tragam benefícios coletivos;</w:t>
      </w:r>
    </w:p>
    <w:p w:rsidR="00430366" w:rsidRDefault="005A31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assegurar que as melhorias não restrinjam o uso público;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IV – </w:t>
      </w:r>
      <w:proofErr w:type="gramStart"/>
      <w:r>
        <w:rPr>
          <w:rFonts w:ascii="Times New Roman" w:hAnsi="Times New Roman"/>
          <w:sz w:val="24"/>
          <w:szCs w:val="24"/>
        </w:rPr>
        <w:t>compatibilizar</w:t>
      </w:r>
      <w:proofErr w:type="gramEnd"/>
      <w:r>
        <w:rPr>
          <w:rFonts w:ascii="Times New Roman" w:hAnsi="Times New Roman"/>
          <w:sz w:val="24"/>
          <w:szCs w:val="24"/>
        </w:rPr>
        <w:t xml:space="preserve"> as ações com o Plano Diretor e demais legislações urbanísticas e </w:t>
      </w:r>
      <w:r>
        <w:rPr>
          <w:rFonts w:ascii="Times New Roman" w:hAnsi="Times New Roman"/>
          <w:sz w:val="24"/>
          <w:szCs w:val="24"/>
        </w:rPr>
        <w:t>ambientais.</w:t>
      </w:r>
    </w:p>
    <w:p w:rsidR="00430366" w:rsidRDefault="00430366">
      <w:pPr>
        <w:jc w:val="center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2D7854">
        <w:rPr>
          <w:rFonts w:ascii="Times New Roman" w:hAnsi="Times New Roman"/>
          <w:sz w:val="24"/>
          <w:szCs w:val="24"/>
          <w:u w:val="single"/>
        </w:rPr>
        <w:t xml:space="preserve">PROJETO DE LEI N° 82 </w:t>
      </w:r>
      <w:r>
        <w:rPr>
          <w:rFonts w:ascii="Times New Roman" w:hAnsi="Times New Roman"/>
          <w:sz w:val="24"/>
          <w:szCs w:val="24"/>
          <w:u w:val="single"/>
        </w:rPr>
        <w:t>de</w:t>
      </w:r>
      <w:r w:rsidR="002D7854">
        <w:rPr>
          <w:rFonts w:ascii="Times New Roman" w:hAnsi="Times New Roman"/>
          <w:sz w:val="24"/>
          <w:szCs w:val="24"/>
          <w:u w:val="single"/>
        </w:rPr>
        <w:t xml:space="preserve"> 11</w:t>
      </w:r>
      <w:r>
        <w:rPr>
          <w:rFonts w:ascii="Times New Roman" w:hAnsi="Times New Roman"/>
          <w:sz w:val="24"/>
          <w:szCs w:val="24"/>
          <w:u w:val="single"/>
        </w:rPr>
        <w:t xml:space="preserve"> de </w:t>
      </w:r>
      <w:r w:rsidR="002D7854">
        <w:rPr>
          <w:rFonts w:ascii="Times New Roman" w:hAnsi="Times New Roman"/>
          <w:sz w:val="24"/>
          <w:szCs w:val="24"/>
          <w:u w:val="single"/>
        </w:rPr>
        <w:t>setembro</w:t>
      </w:r>
      <w:r>
        <w:rPr>
          <w:rFonts w:ascii="Times New Roman" w:hAnsi="Times New Roman"/>
          <w:sz w:val="24"/>
          <w:szCs w:val="24"/>
          <w:u w:val="single"/>
        </w:rPr>
        <w:t xml:space="preserve"> de 2025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Fica o Poder Executivo autorizado a outorgar o uso de praças, jardins, áreas verdes e demais espaços públicos municipais, nas formas </w:t>
      </w:r>
      <w:r>
        <w:rPr>
          <w:rFonts w:ascii="Times New Roman" w:hAnsi="Times New Roman"/>
          <w:sz w:val="24"/>
          <w:szCs w:val="24"/>
        </w:rPr>
        <w:t>previstas nesta Lei, para viabilizar as parcerias do programa.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§1º As parcerias, nos termos desta lei, poderão ocorrer nas seguintes modalidades: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I – Concessão de Uso, quando houver exploração econômica;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II – Cessão de Uso ou Termo de Cooperação, quando</w:t>
      </w:r>
      <w:r>
        <w:rPr>
          <w:rFonts w:ascii="Times New Roman" w:hAnsi="Times New Roman"/>
          <w:sz w:val="24"/>
          <w:szCs w:val="24"/>
        </w:rPr>
        <w:t xml:space="preserve"> não houver exploração econômica, firmados com interessados;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III – Adoção Institucional, quando órgãos ou entidades públicas assumirem a manutenção de áreas públicas.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2º As parcerias que envolvam exploração econômica dependerão de prévia licitação, na </w:t>
      </w:r>
      <w:r>
        <w:rPr>
          <w:rFonts w:ascii="Times New Roman" w:hAnsi="Times New Roman"/>
          <w:sz w:val="24"/>
          <w:szCs w:val="24"/>
        </w:rPr>
        <w:t>forma da legislação pertinente.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3º As demais parcerias, deverão ser precedidas de chamamento público ou edital de seleção, assegurada a ampla concorrência e a igualdade de condições entre os interessados.</w:t>
      </w:r>
    </w:p>
    <w:p w:rsidR="00430366" w:rsidRDefault="00430366">
      <w:pPr>
        <w:jc w:val="center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5º O programa será coordenado pelo Poder E</w:t>
      </w:r>
      <w:r>
        <w:rPr>
          <w:rFonts w:ascii="Times New Roman" w:hAnsi="Times New Roman"/>
          <w:sz w:val="24"/>
          <w:szCs w:val="24"/>
        </w:rPr>
        <w:t>xecutivo, por meio de secretaria ou órgão designado no decreto de regulamentação, que poderá atuar em cooperação com demais pastas cujas competências se relacionem ao objeto da adoção.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6º Compete ao Município: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 – </w:t>
      </w:r>
      <w:proofErr w:type="gramStart"/>
      <w:r>
        <w:rPr>
          <w:rFonts w:ascii="Times New Roman" w:hAnsi="Times New Roman"/>
          <w:sz w:val="24"/>
          <w:szCs w:val="24"/>
        </w:rPr>
        <w:t>receber e analisar</w:t>
      </w:r>
      <w:proofErr w:type="gramEnd"/>
      <w:r>
        <w:rPr>
          <w:rFonts w:ascii="Times New Roman" w:hAnsi="Times New Roman"/>
          <w:sz w:val="24"/>
          <w:szCs w:val="24"/>
        </w:rPr>
        <w:t xml:space="preserve"> propostas de ado</w:t>
      </w:r>
      <w:r>
        <w:rPr>
          <w:rFonts w:ascii="Times New Roman" w:hAnsi="Times New Roman"/>
          <w:sz w:val="24"/>
          <w:szCs w:val="24"/>
        </w:rPr>
        <w:t>ção;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II – </w:t>
      </w:r>
      <w:proofErr w:type="gramStart"/>
      <w:r>
        <w:rPr>
          <w:rFonts w:ascii="Times New Roman" w:hAnsi="Times New Roman"/>
          <w:sz w:val="24"/>
          <w:szCs w:val="24"/>
        </w:rPr>
        <w:t>manter</w:t>
      </w:r>
      <w:proofErr w:type="gramEnd"/>
      <w:r>
        <w:rPr>
          <w:rFonts w:ascii="Times New Roman" w:hAnsi="Times New Roman"/>
          <w:sz w:val="24"/>
          <w:szCs w:val="24"/>
        </w:rPr>
        <w:t xml:space="preserve"> cadastro das áreas disponíveis e adotadas;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III – fiscalizar o cumprimento das obrigações assumidas;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IV – </w:t>
      </w:r>
      <w:proofErr w:type="gramStart"/>
      <w:r>
        <w:rPr>
          <w:rFonts w:ascii="Times New Roman" w:hAnsi="Times New Roman"/>
          <w:sz w:val="24"/>
          <w:szCs w:val="24"/>
        </w:rPr>
        <w:t>expedir</w:t>
      </w:r>
      <w:proofErr w:type="gramEnd"/>
      <w:r>
        <w:rPr>
          <w:rFonts w:ascii="Times New Roman" w:hAnsi="Times New Roman"/>
          <w:sz w:val="24"/>
          <w:szCs w:val="24"/>
        </w:rPr>
        <w:t xml:space="preserve"> normas complementares para execução desta Lei.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7º São direitos do adotante: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 – </w:t>
      </w:r>
      <w:proofErr w:type="gramStart"/>
      <w:r>
        <w:rPr>
          <w:rFonts w:ascii="Times New Roman" w:hAnsi="Times New Roman"/>
          <w:sz w:val="24"/>
          <w:szCs w:val="24"/>
        </w:rPr>
        <w:t>utilizar</w:t>
      </w:r>
      <w:proofErr w:type="gramEnd"/>
      <w:r>
        <w:rPr>
          <w:rFonts w:ascii="Times New Roman" w:hAnsi="Times New Roman"/>
          <w:sz w:val="24"/>
          <w:szCs w:val="24"/>
        </w:rPr>
        <w:t xml:space="preserve"> a área para execução de </w:t>
      </w:r>
      <w:r>
        <w:rPr>
          <w:rFonts w:ascii="Times New Roman" w:hAnsi="Times New Roman"/>
          <w:sz w:val="24"/>
          <w:szCs w:val="24"/>
        </w:rPr>
        <w:t>atividades previstas no instrumento firmado;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II – </w:t>
      </w:r>
      <w:proofErr w:type="gramStart"/>
      <w:r>
        <w:rPr>
          <w:rFonts w:ascii="Times New Roman" w:hAnsi="Times New Roman"/>
          <w:sz w:val="24"/>
          <w:szCs w:val="24"/>
        </w:rPr>
        <w:t>instalar</w:t>
      </w:r>
      <w:proofErr w:type="gramEnd"/>
      <w:r>
        <w:rPr>
          <w:rFonts w:ascii="Times New Roman" w:hAnsi="Times New Roman"/>
          <w:sz w:val="24"/>
          <w:szCs w:val="24"/>
        </w:rPr>
        <w:t xml:space="preserve"> mensagens indicativas da parceria, conforme regulamento;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III – receber do Município apoio técnico e certificação pública de participação.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8º São obrigações do adotante: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 – </w:t>
      </w:r>
      <w:proofErr w:type="gramStart"/>
      <w:r>
        <w:rPr>
          <w:rFonts w:ascii="Times New Roman" w:hAnsi="Times New Roman"/>
          <w:sz w:val="24"/>
          <w:szCs w:val="24"/>
        </w:rPr>
        <w:t>realizar</w:t>
      </w:r>
      <w:proofErr w:type="gramEnd"/>
      <w:r>
        <w:rPr>
          <w:rFonts w:ascii="Times New Roman" w:hAnsi="Times New Roman"/>
          <w:sz w:val="24"/>
          <w:szCs w:val="24"/>
        </w:rPr>
        <w:t xml:space="preserve"> a manu</w:t>
      </w:r>
      <w:r>
        <w:rPr>
          <w:rFonts w:ascii="Times New Roman" w:hAnsi="Times New Roman"/>
          <w:sz w:val="24"/>
          <w:szCs w:val="24"/>
        </w:rPr>
        <w:t>tenção, conservação, limpeza e eventuais melhorias;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II – </w:t>
      </w:r>
      <w:proofErr w:type="gramStart"/>
      <w:r>
        <w:rPr>
          <w:rFonts w:ascii="Times New Roman" w:hAnsi="Times New Roman"/>
          <w:sz w:val="24"/>
          <w:szCs w:val="24"/>
        </w:rPr>
        <w:t>manter</w:t>
      </w:r>
      <w:proofErr w:type="gramEnd"/>
      <w:r>
        <w:rPr>
          <w:rFonts w:ascii="Times New Roman" w:hAnsi="Times New Roman"/>
          <w:sz w:val="24"/>
          <w:szCs w:val="24"/>
        </w:rPr>
        <w:t xml:space="preserve"> o espaço acessível a toda a população;</w:t>
      </w:r>
    </w:p>
    <w:p w:rsidR="00430366" w:rsidRDefault="005A31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PROJETO DE LEI N°</w:t>
      </w:r>
      <w:r w:rsidR="000C0F5F">
        <w:rPr>
          <w:rFonts w:ascii="Times New Roman" w:hAnsi="Times New Roman"/>
          <w:sz w:val="24"/>
          <w:szCs w:val="24"/>
          <w:u w:val="single"/>
        </w:rPr>
        <w:t xml:space="preserve"> 82 </w:t>
      </w:r>
      <w:r>
        <w:rPr>
          <w:rFonts w:ascii="Times New Roman" w:hAnsi="Times New Roman"/>
          <w:sz w:val="24"/>
          <w:szCs w:val="24"/>
          <w:u w:val="single"/>
        </w:rPr>
        <w:t xml:space="preserve"> de</w:t>
      </w:r>
      <w:r w:rsidR="000C0F5F">
        <w:rPr>
          <w:rFonts w:ascii="Times New Roman" w:hAnsi="Times New Roman"/>
          <w:sz w:val="24"/>
          <w:szCs w:val="24"/>
          <w:u w:val="single"/>
        </w:rPr>
        <w:t xml:space="preserve"> 11 </w:t>
      </w:r>
      <w:r>
        <w:rPr>
          <w:rFonts w:ascii="Times New Roman" w:hAnsi="Times New Roman"/>
          <w:sz w:val="24"/>
          <w:szCs w:val="24"/>
          <w:u w:val="single"/>
        </w:rPr>
        <w:t>de</w:t>
      </w:r>
      <w:r w:rsidR="000C0F5F">
        <w:rPr>
          <w:rFonts w:ascii="Times New Roman" w:hAnsi="Times New Roman"/>
          <w:sz w:val="24"/>
          <w:szCs w:val="24"/>
          <w:u w:val="single"/>
        </w:rPr>
        <w:t xml:space="preserve"> setembro 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de 2025</w:t>
      </w:r>
      <w:r>
        <w:rPr>
          <w:rFonts w:ascii="Times New Roman" w:hAnsi="Times New Roman"/>
          <w:sz w:val="24"/>
          <w:szCs w:val="24"/>
        </w:rPr>
        <w:br/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observar normas ambientais, urbanísticas e de seg</w:t>
      </w:r>
      <w:r>
        <w:rPr>
          <w:rFonts w:ascii="Times New Roman" w:hAnsi="Times New Roman"/>
          <w:sz w:val="24"/>
          <w:szCs w:val="24"/>
        </w:rPr>
        <w:t>urança;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IV – </w:t>
      </w:r>
      <w:proofErr w:type="gramStart"/>
      <w:r>
        <w:rPr>
          <w:rFonts w:ascii="Times New Roman" w:hAnsi="Times New Roman"/>
          <w:sz w:val="24"/>
          <w:szCs w:val="24"/>
        </w:rPr>
        <w:t>permitir</w:t>
      </w:r>
      <w:proofErr w:type="gramEnd"/>
      <w:r>
        <w:rPr>
          <w:rFonts w:ascii="Times New Roman" w:hAnsi="Times New Roman"/>
          <w:sz w:val="24"/>
          <w:szCs w:val="24"/>
        </w:rPr>
        <w:t xml:space="preserve"> a fiscalização pelos órgãos competentes.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9º Será permitida a colocação de mensagens indicativas da parceria, observadas as condições e parâmetros fixados em regulamento, vedada a veiculação de publicidade de caráter político-pa</w:t>
      </w:r>
      <w:r>
        <w:rPr>
          <w:rFonts w:ascii="Times New Roman" w:hAnsi="Times New Roman"/>
          <w:sz w:val="24"/>
          <w:szCs w:val="24"/>
        </w:rPr>
        <w:t>rtidário ou religioso.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1º Nas modalidades de parceria em que não haja exploração econômica do espaço público, a publicidade restringir-se-á à identificação institucional do adotante e à finalidade da adoção, sem conteúdo de natureza promocional ou merca</w:t>
      </w:r>
      <w:r>
        <w:rPr>
          <w:rFonts w:ascii="Times New Roman" w:hAnsi="Times New Roman"/>
          <w:sz w:val="24"/>
          <w:szCs w:val="24"/>
        </w:rPr>
        <w:t>dológica.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 Nas modalidades de parceria com exploração econômica, a veiculação de publicidade comercial será admitida, desde que prevista em edital e contrato, limitada aos parâmetros fixados pelo Município para preservar o interesse público e a paisag</w:t>
      </w:r>
      <w:r>
        <w:rPr>
          <w:rFonts w:ascii="Times New Roman" w:hAnsi="Times New Roman"/>
          <w:sz w:val="24"/>
          <w:szCs w:val="24"/>
        </w:rPr>
        <w:t>em urbana.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10. O Município fiscalizará a execução das parcerias, podendo aplicar sanções proporcionais ao descumprimento, tais como advertência, multa, suspensão de participação no programa ou rescisão do instrumento, assegurados o contraditório e a </w:t>
      </w:r>
      <w:r>
        <w:rPr>
          <w:rFonts w:ascii="Times New Roman" w:hAnsi="Times New Roman"/>
          <w:sz w:val="24"/>
          <w:szCs w:val="24"/>
        </w:rPr>
        <w:t>ampla defesa.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11. O Poder Executivo regulamentará esta lei no prazo de até 180 (cento e oitenta) dias, estabelecendo normas técnicas, procedimentais e administrativas necessárias à sua execução.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12. Esta lei entra em vigor na data de sua public</w:t>
      </w:r>
      <w:r>
        <w:rPr>
          <w:rFonts w:ascii="Times New Roman" w:hAnsi="Times New Roman"/>
          <w:sz w:val="24"/>
          <w:szCs w:val="24"/>
        </w:rPr>
        <w:t>ação</w:t>
      </w: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Fábio Vieira de Souza Leite</w:t>
      </w:r>
    </w:p>
    <w:p w:rsidR="00430366" w:rsidRDefault="005A31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  <w:r>
        <w:br w:type="page"/>
      </w:r>
    </w:p>
    <w:p w:rsidR="00430366" w:rsidRDefault="00430366">
      <w:pPr>
        <w:widowControl w:val="0"/>
        <w:tabs>
          <w:tab w:val="left" w:pos="1701"/>
        </w:tabs>
        <w:jc w:val="center"/>
        <w:rPr>
          <w:rFonts w:ascii="Times New Roman" w:hAnsi="Times New Roman"/>
        </w:rPr>
      </w:pPr>
    </w:p>
    <w:p w:rsidR="00430366" w:rsidRDefault="00430366">
      <w:pPr>
        <w:widowControl w:val="0"/>
        <w:tabs>
          <w:tab w:val="left" w:pos="1701"/>
        </w:tabs>
        <w:jc w:val="center"/>
        <w:rPr>
          <w:rFonts w:ascii="Times New Roman" w:hAnsi="Times New Roman"/>
        </w:rPr>
      </w:pPr>
    </w:p>
    <w:p w:rsidR="00430366" w:rsidRDefault="00430366">
      <w:pPr>
        <w:widowControl w:val="0"/>
        <w:tabs>
          <w:tab w:val="left" w:pos="1701"/>
        </w:tabs>
        <w:jc w:val="center"/>
        <w:rPr>
          <w:rFonts w:ascii="Times New Roman" w:hAnsi="Times New Roman"/>
        </w:rPr>
      </w:pPr>
    </w:p>
    <w:p w:rsidR="00430366" w:rsidRDefault="005A312D">
      <w:pPr>
        <w:widowControl w:val="0"/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JUSTIFICATIVA</w:t>
      </w: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</w:rPr>
      </w:pP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</w:rPr>
      </w:pP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iCs/>
          <w:sz w:val="24"/>
          <w:szCs w:val="24"/>
        </w:rPr>
      </w:pPr>
    </w:p>
    <w:p w:rsidR="00430366" w:rsidRDefault="005A312D">
      <w:pPr>
        <w:pStyle w:val="Ttulo3"/>
        <w:keepNext w:val="0"/>
        <w:widowControl w:val="0"/>
        <w:tabs>
          <w:tab w:val="left" w:pos="1701"/>
        </w:tabs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Exmo.  Sr. Presidente da Câmara Municipal</w:t>
      </w:r>
    </w:p>
    <w:p w:rsidR="00430366" w:rsidRDefault="005A312D">
      <w:pPr>
        <w:pStyle w:val="Ttulo3"/>
        <w:keepNext w:val="0"/>
        <w:widowControl w:val="0"/>
        <w:tabs>
          <w:tab w:val="left" w:pos="1701"/>
        </w:tabs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Exmos. Srs. Vereadores</w:t>
      </w: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Trata-se de projeto de lei complementar objetivando a i</w:t>
      </w:r>
      <w:r>
        <w:rPr>
          <w:rFonts w:ascii="Times New Roman" w:hAnsi="Times New Roman"/>
          <w:iCs/>
          <w:sz w:val="24"/>
          <w:szCs w:val="24"/>
        </w:rPr>
        <w:t xml:space="preserve">nstituição do programa Adote uma Praça no </w:t>
      </w:r>
      <w:r>
        <w:rPr>
          <w:rFonts w:ascii="Times New Roman" w:hAnsi="Times New Roman"/>
          <w:iCs/>
          <w:sz w:val="24"/>
          <w:szCs w:val="24"/>
        </w:rPr>
        <w:t>Município de Botucatu</w:t>
      </w:r>
      <w:r>
        <w:rPr>
          <w:rFonts w:ascii="Times New Roman" w:hAnsi="Times New Roman"/>
          <w:sz w:val="24"/>
          <w:szCs w:val="24"/>
        </w:rPr>
        <w:t>, além de dar outras providências, conforme exposição de motivos que acompanha o presente projeto.</w:t>
      </w: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Apresento a essa Casa de Leis o incluso Projeto de Lei Complementar, que aguardo seja aprovado pela unanimidade dos Senhores Vereado</w:t>
      </w:r>
      <w:r>
        <w:rPr>
          <w:rFonts w:ascii="Times New Roman" w:hAnsi="Times New Roman"/>
          <w:sz w:val="24"/>
          <w:szCs w:val="24"/>
        </w:rPr>
        <w:t xml:space="preserve">res.   </w:t>
      </w: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jc w:val="center"/>
        <w:rPr>
          <w:rFonts w:ascii="Times New Roman" w:hAnsi="Times New Roman"/>
          <w:sz w:val="24"/>
          <w:szCs w:val="24"/>
        </w:rPr>
      </w:pPr>
    </w:p>
    <w:p w:rsidR="00430366" w:rsidRDefault="00430366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0366" w:rsidRDefault="00430366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0366" w:rsidRDefault="00430366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0366" w:rsidRDefault="00430366">
      <w:pPr>
        <w:jc w:val="center"/>
        <w:rPr>
          <w:rFonts w:ascii="Times New Roman" w:hAnsi="Times New Roman"/>
          <w:i/>
          <w:sz w:val="24"/>
          <w:szCs w:val="24"/>
        </w:rPr>
      </w:pPr>
    </w:p>
    <w:p w:rsidR="00430366" w:rsidRDefault="005A312D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Fábio Vieira de Souza Leite</w:t>
      </w:r>
    </w:p>
    <w:p w:rsidR="00430366" w:rsidRDefault="005A31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2"/>
          <w:szCs w:val="22"/>
        </w:rPr>
      </w:pP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2"/>
          <w:szCs w:val="21"/>
        </w:rPr>
      </w:pPr>
    </w:p>
    <w:p w:rsidR="00430366" w:rsidRDefault="00430366">
      <w:pPr>
        <w:widowControl w:val="0"/>
        <w:tabs>
          <w:tab w:val="left" w:pos="1701"/>
        </w:tabs>
        <w:jc w:val="both"/>
        <w:rPr>
          <w:rFonts w:ascii="Times New Roman" w:hAnsi="Times New Roman"/>
          <w:sz w:val="22"/>
          <w:szCs w:val="21"/>
        </w:rPr>
      </w:pPr>
    </w:p>
    <w:p w:rsidR="00430366" w:rsidRDefault="00430366">
      <w:pPr>
        <w:widowControl w:val="0"/>
        <w:tabs>
          <w:tab w:val="left" w:pos="1701"/>
        </w:tabs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430366">
      <w:pPr>
        <w:rPr>
          <w:rFonts w:ascii="Times New Roman" w:hAnsi="Times New Roman"/>
          <w:sz w:val="23"/>
          <w:szCs w:val="23"/>
        </w:rPr>
      </w:pPr>
    </w:p>
    <w:p w:rsidR="00430366" w:rsidRDefault="005A312D">
      <w:pPr>
        <w:tabs>
          <w:tab w:val="left" w:pos="1377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430366" w:rsidRDefault="005A312D">
      <w:pPr>
        <w:tabs>
          <w:tab w:val="left" w:pos="1377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430366" w:rsidRDefault="00430366">
      <w:pPr>
        <w:sectPr w:rsidR="00430366">
          <w:headerReference w:type="default" r:id="rId7"/>
          <w:footerReference w:type="default" r:id="rId8"/>
          <w:endnotePr>
            <w:numFmt w:val="decimal"/>
          </w:endnotePr>
          <w:pgSz w:w="11906" w:h="16838"/>
          <w:pgMar w:top="1476" w:right="1134" w:bottom="1134" w:left="1701" w:header="709" w:footer="692" w:gutter="0"/>
          <w:paperSrc w:first="7" w:other="7"/>
          <w:cols w:space="720"/>
        </w:sectPr>
      </w:pPr>
    </w:p>
    <w:p w:rsidR="00430366" w:rsidRDefault="00430366">
      <w:pPr>
        <w:pStyle w:val="Ttulo2"/>
        <w:rPr>
          <w:rFonts w:ascii="Times New Roman" w:hAnsi="Times New Roman"/>
          <w:b/>
          <w:bCs/>
          <w:i w:val="0"/>
          <w:sz w:val="22"/>
          <w:szCs w:val="22"/>
        </w:rPr>
      </w:pPr>
    </w:p>
    <w:p w:rsidR="00430366" w:rsidRDefault="005A312D">
      <w:pPr>
        <w:pStyle w:val="Ttulo2"/>
        <w:rPr>
          <w:rFonts w:ascii="Times New Roman" w:hAnsi="Times New Roman"/>
          <w:b/>
          <w:bCs/>
          <w:i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sz w:val="24"/>
          <w:szCs w:val="24"/>
        </w:rPr>
        <w:t>EXPOSIÇÃO DE MOTIVOS</w:t>
      </w:r>
    </w:p>
    <w:p w:rsidR="00430366" w:rsidRDefault="00430366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430366" w:rsidRDefault="00430366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 Senhor Presidente,</w:t>
      </w:r>
    </w:p>
    <w:p w:rsidR="00430366" w:rsidRDefault="005A31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Excelentíssimos Senhores Vereadores.</w:t>
      </w:r>
    </w:p>
    <w:p w:rsidR="00430366" w:rsidRDefault="00430366">
      <w:pPr>
        <w:widowControl w:val="0"/>
        <w:tabs>
          <w:tab w:val="left" w:pos="1701"/>
        </w:tabs>
        <w:rPr>
          <w:rFonts w:ascii="Times New Roman" w:hAnsi="Times New Roman"/>
          <w:b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rPr>
          <w:rFonts w:ascii="Times New Roman" w:hAnsi="Times New Roman"/>
          <w:b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Submetemos à apreciação dessa Egrégia Câmara Municipal o Projeto de Lei que institui o Programa “Adote uma Praça” no Município de Botucatu-SP. A proposta tem como finalidade estimular</w:t>
      </w:r>
      <w:r>
        <w:rPr>
          <w:rFonts w:ascii="Times New Roman" w:hAnsi="Times New Roman"/>
          <w:sz w:val="24"/>
          <w:szCs w:val="24"/>
        </w:rPr>
        <w:t xml:space="preserve"> a participação colaborativa de pessoas físicas, jurídicas e entidades da sociedade civil na manutenção, conservação e revitalização de praças, jardins, áreas verdes e demais espaços públicos, de modo a unir esforços entre poder público e comunidade para g</w:t>
      </w:r>
      <w:r>
        <w:rPr>
          <w:rFonts w:ascii="Times New Roman" w:hAnsi="Times New Roman"/>
          <w:sz w:val="24"/>
          <w:szCs w:val="24"/>
        </w:rPr>
        <w:t>arantir ambientes urbanos mais bem cuidados, acessíveis e acolhedores.</w:t>
      </w:r>
    </w:p>
    <w:p w:rsidR="00430366" w:rsidRDefault="00430366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iniciativa fundamenta-se nos princípios da prevalência do interesse público, da transparência, da sustentabilidade, da acessibilidade e da gestão democrática e participativa dos espa</w:t>
      </w:r>
      <w:r>
        <w:rPr>
          <w:rFonts w:ascii="Times New Roman" w:hAnsi="Times New Roman"/>
          <w:sz w:val="24"/>
          <w:szCs w:val="24"/>
        </w:rPr>
        <w:t xml:space="preserve">ços públicos, assegurando que esses locais permaneçam livres e acessíveis a toda a coletividade. Ao mesmo tempo, atende ao disposto no artigo 14 da Lei Orgânica do Município, conferindo ao Poder Executivo a necessária autorização legislativa para outorgar </w:t>
      </w:r>
      <w:r>
        <w:rPr>
          <w:rFonts w:ascii="Times New Roman" w:hAnsi="Times New Roman"/>
          <w:sz w:val="24"/>
          <w:szCs w:val="24"/>
        </w:rPr>
        <w:t>o uso de bens públicos municipais, seja por meio de concessão, cessão, termos de cooperação ou adoção institucional, sempre com observância da legalidade, da impessoalidade e do caráter competitivo.</w:t>
      </w:r>
    </w:p>
    <w:p w:rsidR="00430366" w:rsidRDefault="00430366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disciplina ainda que, quando houver exploração</w:t>
      </w:r>
      <w:r>
        <w:rPr>
          <w:rFonts w:ascii="Times New Roman" w:hAnsi="Times New Roman"/>
          <w:sz w:val="24"/>
          <w:szCs w:val="24"/>
        </w:rPr>
        <w:t xml:space="preserve"> econômica do espaço público, a outorga dependerá de prévia licitação, nos termos da legislação vigente. Por outro lado, quando não houver exploração econômica, a adoção terá caráter estritamente institucional, admitindo apenas a colocação de mensagens ind</w:t>
      </w:r>
      <w:r>
        <w:rPr>
          <w:rFonts w:ascii="Times New Roman" w:hAnsi="Times New Roman"/>
          <w:sz w:val="24"/>
          <w:szCs w:val="24"/>
        </w:rPr>
        <w:t xml:space="preserve">icativas limitadas à identificação do adotante, vedada qualquer publicidade comercial, político-partidária ou religiosa. Com isso, busca-se assegurar segurança jurídica ao Programa, prevenindo o uso indevido dos espaços públicos e garantindo a preservação </w:t>
      </w:r>
      <w:r>
        <w:rPr>
          <w:rFonts w:ascii="Times New Roman" w:hAnsi="Times New Roman"/>
          <w:sz w:val="24"/>
          <w:szCs w:val="24"/>
        </w:rPr>
        <w:t>do interesse coletivo.</w:t>
      </w:r>
    </w:p>
    <w:p w:rsidR="00430366" w:rsidRDefault="00430366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de proporcionar melhoria urbanística e paisagística, o Programa contribuirá para despertar na população o sentimento de pertencimento e corresponsabilidade, reduzir custos de manutenção ao erário, ampliar o acesso da comunidade</w:t>
      </w:r>
      <w:r>
        <w:rPr>
          <w:rFonts w:ascii="Times New Roman" w:hAnsi="Times New Roman"/>
          <w:sz w:val="24"/>
          <w:szCs w:val="24"/>
        </w:rPr>
        <w:t xml:space="preserve"> a áreas de lazer, esporte e convivência e incentivar parcerias socialmente responsáveis.</w:t>
      </w:r>
    </w:p>
    <w:p w:rsidR="00430366" w:rsidRDefault="00430366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exposto, solicito o apoio dos Senhores Vereadores para a aprovação do presente Projeto de Lei, que representa um avanço na gestão compartilhada dos bens pú</w:t>
      </w:r>
      <w:r>
        <w:rPr>
          <w:rFonts w:ascii="Times New Roman" w:hAnsi="Times New Roman"/>
          <w:sz w:val="24"/>
          <w:szCs w:val="24"/>
        </w:rPr>
        <w:t>blicos e no fortalecimento da cidadania em nosso Município. Em razão destes motivos, que se reverterão em benefício tanto para a municipalidade como para o resguardo do interesse público, solicitamos sua aprovação por essa Colenda Casa de Leis e, ao ensejo</w:t>
      </w:r>
      <w:r>
        <w:rPr>
          <w:rFonts w:ascii="Times New Roman" w:hAnsi="Times New Roman"/>
          <w:sz w:val="24"/>
          <w:szCs w:val="24"/>
        </w:rPr>
        <w:t>, reiteramos votos de alta estima e distinta consideração.</w:t>
      </w:r>
    </w:p>
    <w:p w:rsidR="00430366" w:rsidRDefault="00430366">
      <w:pPr>
        <w:widowControl w:val="0"/>
        <w:tabs>
          <w:tab w:val="left" w:pos="1701"/>
        </w:tabs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624"/>
          <w:tab w:val="left" w:pos="170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430366" w:rsidRDefault="00430366">
      <w:pPr>
        <w:widowControl w:val="0"/>
        <w:tabs>
          <w:tab w:val="left" w:pos="1701"/>
        </w:tabs>
        <w:ind w:firstLine="2340"/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ind w:firstLine="2340"/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ind w:firstLine="2340"/>
        <w:jc w:val="both"/>
        <w:rPr>
          <w:rFonts w:ascii="Times New Roman" w:hAnsi="Times New Roman"/>
          <w:sz w:val="24"/>
          <w:szCs w:val="24"/>
        </w:rPr>
      </w:pPr>
    </w:p>
    <w:p w:rsidR="00430366" w:rsidRDefault="00430366">
      <w:pPr>
        <w:widowControl w:val="0"/>
        <w:tabs>
          <w:tab w:val="left" w:pos="1701"/>
        </w:tabs>
        <w:ind w:firstLine="2340"/>
        <w:jc w:val="both"/>
        <w:rPr>
          <w:rFonts w:ascii="Times New Roman" w:hAnsi="Times New Roman"/>
          <w:sz w:val="24"/>
          <w:szCs w:val="24"/>
        </w:rPr>
      </w:pPr>
    </w:p>
    <w:p w:rsidR="00430366" w:rsidRDefault="005A312D">
      <w:pPr>
        <w:widowControl w:val="0"/>
        <w:tabs>
          <w:tab w:val="left" w:pos="1701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André Rogério Barbosa</w:t>
      </w:r>
    </w:p>
    <w:p w:rsidR="00430366" w:rsidRDefault="005A312D">
      <w:pPr>
        <w:widowControl w:val="0"/>
        <w:tabs>
          <w:tab w:val="left" w:pos="170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do Prefeito</w:t>
      </w:r>
    </w:p>
    <w:sectPr w:rsidR="00430366">
      <w:headerReference w:type="default" r:id="rId9"/>
      <w:footerReference w:type="default" r:id="rId10"/>
      <w:endnotePr>
        <w:numFmt w:val="decimal"/>
      </w:endnotePr>
      <w:pgSz w:w="11907" w:h="16840"/>
      <w:pgMar w:top="1560" w:right="680" w:bottom="680" w:left="1814" w:header="1418" w:footer="20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2D" w:rsidRDefault="005A312D">
      <w:r>
        <w:separator/>
      </w:r>
    </w:p>
  </w:endnote>
  <w:endnote w:type="continuationSeparator" w:id="0">
    <w:p w:rsidR="005A312D" w:rsidRDefault="005A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66" w:rsidRDefault="005A312D">
    <w:pPr>
      <w:pStyle w:val="Rodap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Página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rFonts w:ascii="Times New Roman" w:hAnsi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/>
        <w:b/>
        <w:bCs/>
        <w:sz w:val="18"/>
        <w:szCs w:val="18"/>
      </w:rPr>
      <w:fldChar w:fldCharType="separate"/>
    </w:r>
    <w:r w:rsidR="000C0F5F">
      <w:rPr>
        <w:rFonts w:ascii="Times New Roman" w:hAnsi="Times New Roman"/>
        <w:b/>
        <w:bCs/>
        <w:noProof/>
        <w:sz w:val="18"/>
        <w:szCs w:val="18"/>
      </w:rPr>
      <w:t>4</w:t>
    </w:r>
    <w:r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de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rFonts w:ascii="Times New Roman" w:hAnsi="Times New Roman"/>
        <w:b/>
        <w:bCs/>
        <w:sz w:val="18"/>
        <w:szCs w:val="18"/>
      </w:rPr>
      <w:instrText xml:space="preserve"> NUMPAGES \* Arabic </w:instrText>
    </w:r>
    <w:r>
      <w:rPr>
        <w:rFonts w:ascii="Times New Roman" w:hAnsi="Times New Roman"/>
        <w:b/>
        <w:bCs/>
        <w:sz w:val="18"/>
        <w:szCs w:val="18"/>
      </w:rPr>
      <w:fldChar w:fldCharType="separate"/>
    </w:r>
    <w:r w:rsidR="000C0F5F">
      <w:rPr>
        <w:rFonts w:ascii="Times New Roman" w:hAnsi="Times New Roman"/>
        <w:b/>
        <w:bCs/>
        <w:noProof/>
        <w:sz w:val="18"/>
        <w:szCs w:val="18"/>
      </w:rPr>
      <w:t>5</w:t>
    </w:r>
    <w:r>
      <w:rPr>
        <w:rFonts w:ascii="Times New Roman" w:hAnsi="Times New Roman"/>
        <w:b/>
        <w:bCs/>
        <w:sz w:val="18"/>
        <w:szCs w:val="18"/>
      </w:rPr>
      <w:fldChar w:fldCharType="end"/>
    </w:r>
  </w:p>
  <w:p w:rsidR="00430366" w:rsidRDefault="00430366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66" w:rsidRDefault="005A312D">
    <w:pPr>
      <w:pStyle w:val="Rodap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Página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rFonts w:ascii="Times New Roman" w:hAnsi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/>
        <w:b/>
        <w:bCs/>
        <w:sz w:val="18"/>
        <w:szCs w:val="18"/>
      </w:rPr>
      <w:fldChar w:fldCharType="separate"/>
    </w:r>
    <w:r w:rsidR="000C0F5F">
      <w:rPr>
        <w:rFonts w:ascii="Times New Roman" w:hAnsi="Times New Roman"/>
        <w:b/>
        <w:bCs/>
        <w:noProof/>
        <w:sz w:val="18"/>
        <w:szCs w:val="18"/>
      </w:rPr>
      <w:t>5</w:t>
    </w:r>
    <w:r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de </w:t>
    </w:r>
    <w:r>
      <w:rPr>
        <w:rFonts w:ascii="Times New Roman" w:hAnsi="Times New Roman"/>
        <w:b/>
        <w:bCs/>
        <w:sz w:val="18"/>
        <w:szCs w:val="18"/>
      </w:rPr>
      <w:fldChar w:fldCharType="begin"/>
    </w:r>
    <w:r>
      <w:rPr>
        <w:rFonts w:ascii="Times New Roman" w:hAnsi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/>
        <w:b/>
        <w:bCs/>
        <w:sz w:val="18"/>
        <w:szCs w:val="18"/>
      </w:rPr>
      <w:fldChar w:fldCharType="separate"/>
    </w:r>
    <w:r w:rsidR="000C0F5F">
      <w:rPr>
        <w:rFonts w:ascii="Times New Roman" w:hAnsi="Times New Roman"/>
        <w:b/>
        <w:bCs/>
        <w:noProof/>
        <w:sz w:val="18"/>
        <w:szCs w:val="18"/>
      </w:rPr>
      <w:t>5</w:t>
    </w:r>
    <w:r>
      <w:rPr>
        <w:rFonts w:ascii="Times New Roman" w:hAnsi="Times New Roman"/>
        <w:b/>
        <w:bCs/>
        <w:sz w:val="18"/>
        <w:szCs w:val="18"/>
      </w:rPr>
      <w:fldChar w:fldCharType="end"/>
    </w:r>
  </w:p>
  <w:p w:rsidR="00430366" w:rsidRDefault="0043036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2D" w:rsidRDefault="005A312D">
      <w:r>
        <w:separator/>
      </w:r>
    </w:p>
  </w:footnote>
  <w:footnote w:type="continuationSeparator" w:id="0">
    <w:p w:rsidR="005A312D" w:rsidRDefault="005A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66" w:rsidRDefault="005A312D">
    <w:pPr>
      <w:pStyle w:val="Cabealho"/>
      <w:ind w:right="-2"/>
      <w:jc w:val="center"/>
      <w:rPr>
        <w:rFonts w:ascii="Colonna MT" w:hAnsi="Colonna MT" w:cs="Gabriola"/>
        <w:b/>
        <w:sz w:val="32"/>
      </w:rPr>
    </w:pPr>
    <w:r>
      <w:rPr>
        <w:noProof/>
        <w:lang w:eastAsia="pt-BR"/>
      </w:rPr>
      <w:drawing>
        <wp:inline distT="0" distB="0" distL="0" distR="0">
          <wp:extent cx="5759450" cy="70040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VyfA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G4jAABPBAAAbiMAAE8EAAAAAAAACQAAAAQAAAAAAAAADAAAABAAAAAAAAAAAAAAAAAAAAAAAAAAHgAAAGgAAAAAAAAAAAAAAAAAAAAAAAAAAAAAABAnAAAQJwAAAAAAAAAAAAAAAAAAAAAAAAAAAAAAAAAAAAAAAAAAAAAUAAAAAAAAAMDA/wAAAAAAZAAAADIAAAAAAAAAZAAAAAAAAAB/f38ACgAAACEAAABAAAAAPAAAAAAAAAAXoAAAAAAAAAAAAAABAAAAAAAAAAAAAAABAAAAAAAAAAAAAABuIwAATw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366" w:rsidRDefault="005A31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3810</wp:posOffset>
          </wp:positionH>
          <wp:positionV relativeFrom="paragraph">
            <wp:posOffset>-719455</wp:posOffset>
          </wp:positionV>
          <wp:extent cx="5727700" cy="90487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VyfA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gAAAAYAAAAAAAAAAgAAAJP7//88IwAAkQUAAAAAAQAcBwAAHQ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9048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269"/>
    <w:multiLevelType w:val="singleLevel"/>
    <w:tmpl w:val="D9DC766E"/>
    <w:name w:val="Lista numerada 1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055C586E"/>
    <w:multiLevelType w:val="singleLevel"/>
    <w:tmpl w:val="9E1C4522"/>
    <w:name w:val="Lista numerada 3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278F56FE"/>
    <w:multiLevelType w:val="singleLevel"/>
    <w:tmpl w:val="33D0FC4C"/>
    <w:name w:val="Lista numerada 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2A454786"/>
    <w:multiLevelType w:val="singleLevel"/>
    <w:tmpl w:val="3DC04100"/>
    <w:name w:val="Lista numerada 10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</w:abstractNum>
  <w:abstractNum w:abstractNumId="4" w15:restartNumberingAfterBreak="0">
    <w:nsid w:val="37EA5A58"/>
    <w:multiLevelType w:val="hybridMultilevel"/>
    <w:tmpl w:val="7C9C090A"/>
    <w:lvl w:ilvl="0" w:tplc="2AE2697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FFA073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56A734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9426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1696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CAE8D7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65E992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8964AB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A3C23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264F43"/>
    <w:multiLevelType w:val="singleLevel"/>
    <w:tmpl w:val="F4FE501A"/>
    <w:name w:val="Lista numerada 9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</w:abstractNum>
  <w:abstractNum w:abstractNumId="6" w15:restartNumberingAfterBreak="0">
    <w:nsid w:val="431953B7"/>
    <w:multiLevelType w:val="hybridMultilevel"/>
    <w:tmpl w:val="B4D6E76E"/>
    <w:name w:val="Lista numerada 2"/>
    <w:lvl w:ilvl="0" w:tplc="FA44A9F2">
      <w:start w:val="1"/>
      <w:numFmt w:val="upperRoman"/>
      <w:lvlText w:val="%1."/>
      <w:lvlJc w:val="left"/>
      <w:pPr>
        <w:ind w:left="567" w:firstLine="0"/>
      </w:pPr>
    </w:lvl>
    <w:lvl w:ilvl="1" w:tplc="3A9A7DB2">
      <w:start w:val="1"/>
      <w:numFmt w:val="lowerLetter"/>
      <w:lvlText w:val="%2."/>
      <w:lvlJc w:val="left"/>
      <w:pPr>
        <w:ind w:left="1287" w:firstLine="0"/>
      </w:pPr>
    </w:lvl>
    <w:lvl w:ilvl="2" w:tplc="ACA267F4">
      <w:start w:val="1"/>
      <w:numFmt w:val="lowerRoman"/>
      <w:lvlText w:val="%3."/>
      <w:lvlJc w:val="left"/>
      <w:pPr>
        <w:ind w:left="2187" w:firstLine="0"/>
      </w:pPr>
    </w:lvl>
    <w:lvl w:ilvl="3" w:tplc="5818E814">
      <w:start w:val="1"/>
      <w:numFmt w:val="decimal"/>
      <w:lvlText w:val="%4."/>
      <w:lvlJc w:val="left"/>
      <w:pPr>
        <w:ind w:left="2727" w:firstLine="0"/>
      </w:pPr>
    </w:lvl>
    <w:lvl w:ilvl="4" w:tplc="0010C12C">
      <w:start w:val="1"/>
      <w:numFmt w:val="lowerLetter"/>
      <w:lvlText w:val="%5."/>
      <w:lvlJc w:val="left"/>
      <w:pPr>
        <w:ind w:left="3447" w:firstLine="0"/>
      </w:pPr>
    </w:lvl>
    <w:lvl w:ilvl="5" w:tplc="3F6C6A64">
      <w:start w:val="1"/>
      <w:numFmt w:val="lowerRoman"/>
      <w:lvlText w:val="%6."/>
      <w:lvlJc w:val="left"/>
      <w:pPr>
        <w:ind w:left="4347" w:firstLine="0"/>
      </w:pPr>
    </w:lvl>
    <w:lvl w:ilvl="6" w:tplc="2042E614">
      <w:start w:val="1"/>
      <w:numFmt w:val="decimal"/>
      <w:lvlText w:val="%7."/>
      <w:lvlJc w:val="left"/>
      <w:pPr>
        <w:ind w:left="4887" w:firstLine="0"/>
      </w:pPr>
    </w:lvl>
    <w:lvl w:ilvl="7" w:tplc="14BCDE26">
      <w:start w:val="1"/>
      <w:numFmt w:val="lowerLetter"/>
      <w:lvlText w:val="%8."/>
      <w:lvlJc w:val="left"/>
      <w:pPr>
        <w:ind w:left="5607" w:firstLine="0"/>
      </w:pPr>
    </w:lvl>
    <w:lvl w:ilvl="8" w:tplc="0066BF30">
      <w:start w:val="1"/>
      <w:numFmt w:val="lowerRoman"/>
      <w:lvlText w:val="%9."/>
      <w:lvlJc w:val="left"/>
      <w:pPr>
        <w:ind w:left="6507" w:firstLine="0"/>
      </w:pPr>
    </w:lvl>
  </w:abstractNum>
  <w:abstractNum w:abstractNumId="7" w15:restartNumberingAfterBreak="0">
    <w:nsid w:val="47793817"/>
    <w:multiLevelType w:val="singleLevel"/>
    <w:tmpl w:val="355EAEF6"/>
    <w:name w:val="Lista numerada 5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</w:abstractNum>
  <w:abstractNum w:abstractNumId="8" w15:restartNumberingAfterBreak="0">
    <w:nsid w:val="478A30E7"/>
    <w:multiLevelType w:val="hybridMultilevel"/>
    <w:tmpl w:val="8DA44F90"/>
    <w:name w:val="Lista numerada 4"/>
    <w:lvl w:ilvl="0" w:tplc="B346FE22">
      <w:start w:val="1"/>
      <w:numFmt w:val="upperRoman"/>
      <w:lvlText w:val="%1-"/>
      <w:lvlJc w:val="left"/>
      <w:pPr>
        <w:ind w:left="360" w:firstLine="0"/>
      </w:pPr>
    </w:lvl>
    <w:lvl w:ilvl="1" w:tplc="17487896">
      <w:start w:val="1"/>
      <w:numFmt w:val="lowerLetter"/>
      <w:lvlText w:val="%2."/>
      <w:lvlJc w:val="left"/>
      <w:pPr>
        <w:ind w:left="1080" w:firstLine="0"/>
      </w:pPr>
    </w:lvl>
    <w:lvl w:ilvl="2" w:tplc="86C4A92A">
      <w:start w:val="1"/>
      <w:numFmt w:val="lowerRoman"/>
      <w:lvlText w:val="%3."/>
      <w:lvlJc w:val="left"/>
      <w:pPr>
        <w:ind w:left="1980" w:firstLine="0"/>
      </w:pPr>
    </w:lvl>
    <w:lvl w:ilvl="3" w:tplc="31364CBE">
      <w:start w:val="1"/>
      <w:numFmt w:val="decimal"/>
      <w:lvlText w:val="%4."/>
      <w:lvlJc w:val="left"/>
      <w:pPr>
        <w:ind w:left="2520" w:firstLine="0"/>
      </w:pPr>
    </w:lvl>
    <w:lvl w:ilvl="4" w:tplc="79425DDE">
      <w:start w:val="1"/>
      <w:numFmt w:val="lowerLetter"/>
      <w:lvlText w:val="%5."/>
      <w:lvlJc w:val="left"/>
      <w:pPr>
        <w:ind w:left="3240" w:firstLine="0"/>
      </w:pPr>
    </w:lvl>
    <w:lvl w:ilvl="5" w:tplc="674663A4">
      <w:start w:val="1"/>
      <w:numFmt w:val="lowerRoman"/>
      <w:lvlText w:val="%6."/>
      <w:lvlJc w:val="left"/>
      <w:pPr>
        <w:ind w:left="4140" w:firstLine="0"/>
      </w:pPr>
    </w:lvl>
    <w:lvl w:ilvl="6" w:tplc="26E6AE30">
      <w:start w:val="1"/>
      <w:numFmt w:val="decimal"/>
      <w:lvlText w:val="%7."/>
      <w:lvlJc w:val="left"/>
      <w:pPr>
        <w:ind w:left="4680" w:firstLine="0"/>
      </w:pPr>
    </w:lvl>
    <w:lvl w:ilvl="7" w:tplc="1E4C9140">
      <w:start w:val="1"/>
      <w:numFmt w:val="lowerLetter"/>
      <w:lvlText w:val="%8."/>
      <w:lvlJc w:val="left"/>
      <w:pPr>
        <w:ind w:left="5400" w:firstLine="0"/>
      </w:pPr>
    </w:lvl>
    <w:lvl w:ilvl="8" w:tplc="C456A0E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00D4D7F"/>
    <w:multiLevelType w:val="singleLevel"/>
    <w:tmpl w:val="741CC870"/>
    <w:name w:val="Lista numerada 6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</w:abstractNum>
  <w:abstractNum w:abstractNumId="10" w15:restartNumberingAfterBreak="0">
    <w:nsid w:val="52BC3528"/>
    <w:multiLevelType w:val="singleLevel"/>
    <w:tmpl w:val="0B7E317A"/>
    <w:name w:val="Lista numerada 1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76D77932"/>
    <w:multiLevelType w:val="singleLevel"/>
    <w:tmpl w:val="6E2601E6"/>
    <w:name w:val="Lista numerada 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66"/>
    <w:rsid w:val="000C0F5F"/>
    <w:rsid w:val="002D7854"/>
    <w:rsid w:val="00430366"/>
    <w:rsid w:val="005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79CA1-80EC-42D8-BD3F-8C78E85B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qFormat/>
    <w:pPr>
      <w:jc w:val="both"/>
    </w:pPr>
  </w:style>
  <w:style w:type="paragraph" w:styleId="Recuodecorpodetexto">
    <w:name w:val="Body Text Indent"/>
    <w:basedOn w:val="Normal"/>
    <w:qFormat/>
    <w:pPr>
      <w:ind w:left="3686"/>
      <w:jc w:val="both"/>
    </w:pPr>
  </w:style>
  <w:style w:type="paragraph" w:styleId="Recuodecorpodetexto2">
    <w:name w:val="Body Text Indent 2"/>
    <w:basedOn w:val="Normal"/>
    <w:qFormat/>
    <w:pPr>
      <w:ind w:firstLine="720"/>
      <w:jc w:val="both"/>
    </w:pPr>
  </w:style>
  <w:style w:type="paragraph" w:styleId="Recuodecorpodetexto3">
    <w:name w:val="Body Text Indent 3"/>
    <w:basedOn w:val="Normal"/>
    <w:qFormat/>
    <w:pPr>
      <w:ind w:left="142"/>
      <w:jc w:val="both"/>
    </w:pPr>
  </w:style>
  <w:style w:type="paragraph" w:styleId="Corpodetexto2">
    <w:name w:val="Body Text 2"/>
    <w:basedOn w:val="Normal"/>
    <w:qFormat/>
    <w:pPr>
      <w:jc w:val="both"/>
    </w:pPr>
    <w:rPr>
      <w:b/>
    </w:rPr>
  </w:style>
  <w:style w:type="paragraph" w:styleId="Corpodetexto3">
    <w:name w:val="Body Text 3"/>
    <w:basedOn w:val="Normal"/>
    <w:qFormat/>
    <w:pPr>
      <w:jc w:val="both"/>
    </w:pPr>
    <w:rPr>
      <w:b/>
      <w:i/>
      <w:u w:val="single"/>
    </w:rPr>
  </w:style>
  <w:style w:type="paragraph" w:customStyle="1" w:styleId="Corpodotexto">
    <w:name w:val="Corpo do texto"/>
    <w:basedOn w:val="Normal"/>
    <w:qFormat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sz w:val="28"/>
    </w:rPr>
  </w:style>
  <w:style w:type="paragraph" w:styleId="NormalWeb">
    <w:name w:val="Normal (Web)"/>
    <w:basedOn w:val="Normal"/>
    <w:qFormat/>
    <w:rPr>
      <w:rFonts w:ascii="Times New Roman" w:hAnsi="Times New Roman"/>
      <w:sz w:val="24"/>
      <w:szCs w:val="24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rPr>
      <w:rFonts w:ascii="Footlight MT Light" w:hAnsi="Footlight MT Light"/>
      <w:sz w:val="30"/>
    </w:rPr>
  </w:style>
  <w:style w:type="character" w:customStyle="1" w:styleId="CabealhoChar">
    <w:name w:val="Cabeçalho Char"/>
    <w:rPr>
      <w:rFonts w:ascii="Footlight MT Light" w:hAnsi="Footlight MT Light"/>
      <w:sz w:val="3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olonna MT"/>
        <a:ea typeface="Times New Roman"/>
        <a:cs typeface="Times New Roman"/>
      </a:majorFont>
      <a:minorFont>
        <a:latin typeface="Footlight MT Light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PROCURADORIA</dc:title>
  <dc:subject/>
  <dc:creator>PROCURADORIA</dc:creator>
  <cp:keywords/>
  <dc:description/>
  <cp:lastModifiedBy>Daniele</cp:lastModifiedBy>
  <cp:revision>52</cp:revision>
  <cp:lastPrinted>2025-09-09T13:13:00Z</cp:lastPrinted>
  <dcterms:created xsi:type="dcterms:W3CDTF">2025-08-18T18:09:00Z</dcterms:created>
  <dcterms:modified xsi:type="dcterms:W3CDTF">2025-09-11T19:48:00Z</dcterms:modified>
</cp:coreProperties>
</file>