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27F" w:rsidRDefault="002138C8">
      <w:pPr>
        <w:jc w:val="center"/>
        <w:rPr>
          <w:b/>
          <w:u w:val="single"/>
        </w:rPr>
      </w:pPr>
      <w:r>
        <w:rPr>
          <w:u w:val="single"/>
        </w:rPr>
        <w:t>PROJETO DE LEI N°</w:t>
      </w:r>
      <w:r w:rsidR="00D6778C">
        <w:rPr>
          <w:u w:val="single"/>
        </w:rPr>
        <w:t xml:space="preserve"> </w:t>
      </w:r>
      <w:r w:rsidR="00D6778C" w:rsidRPr="00D6778C">
        <w:rPr>
          <w:u w:val="single"/>
        </w:rPr>
        <w:t>83</w:t>
      </w:r>
      <w:r>
        <w:rPr>
          <w:b/>
          <w:u w:val="single"/>
        </w:rPr>
        <w:t xml:space="preserve"> </w:t>
      </w:r>
      <w:r>
        <w:rPr>
          <w:u w:val="single"/>
        </w:rPr>
        <w:t xml:space="preserve">de </w:t>
      </w:r>
      <w:proofErr w:type="gramStart"/>
      <w:r w:rsidR="00D6778C">
        <w:rPr>
          <w:u w:val="single"/>
        </w:rPr>
        <w:t xml:space="preserve">11 </w:t>
      </w:r>
      <w:r>
        <w:rPr>
          <w:u w:val="single"/>
        </w:rPr>
        <w:t xml:space="preserve"> de</w:t>
      </w:r>
      <w:proofErr w:type="gramEnd"/>
      <w:r w:rsidR="00D6778C">
        <w:rPr>
          <w:u w:val="single"/>
        </w:rPr>
        <w:t xml:space="preserve"> setembro</w:t>
      </w:r>
      <w:r>
        <w:rPr>
          <w:u w:val="single"/>
        </w:rPr>
        <w:t xml:space="preserve"> </w:t>
      </w:r>
      <w:proofErr w:type="spellStart"/>
      <w:r>
        <w:rPr>
          <w:u w:val="single"/>
        </w:rPr>
        <w:t>de</w:t>
      </w:r>
      <w:proofErr w:type="spellEnd"/>
      <w:r>
        <w:rPr>
          <w:u w:val="single"/>
        </w:rPr>
        <w:t xml:space="preserve"> 2025.</w:t>
      </w:r>
    </w:p>
    <w:p w:rsidR="00C0327F" w:rsidRDefault="00C0327F">
      <w:pPr>
        <w:widowControl w:val="0"/>
        <w:tabs>
          <w:tab w:val="left" w:pos="1701"/>
        </w:tabs>
        <w:jc w:val="center"/>
        <w:rPr>
          <w:rFonts w:ascii="Arial" w:hAnsi="Arial" w:cs="Arial"/>
          <w:b/>
          <w:sz w:val="22"/>
          <w:szCs w:val="21"/>
        </w:rPr>
      </w:pPr>
    </w:p>
    <w:p w:rsidR="00C0327F" w:rsidRDefault="00C0327F">
      <w:pPr>
        <w:widowControl w:val="0"/>
        <w:tabs>
          <w:tab w:val="left" w:pos="1701"/>
        </w:tabs>
        <w:ind w:left="4820" w:hanging="142"/>
        <w:jc w:val="both"/>
        <w:rPr>
          <w:bCs/>
          <w:i/>
        </w:rPr>
      </w:pPr>
    </w:p>
    <w:p w:rsidR="00C0327F" w:rsidRDefault="00C0327F">
      <w:pPr>
        <w:widowControl w:val="0"/>
        <w:tabs>
          <w:tab w:val="left" w:pos="1701"/>
        </w:tabs>
        <w:ind w:left="4820" w:hanging="142"/>
        <w:jc w:val="both"/>
        <w:rPr>
          <w:bCs/>
          <w:i/>
        </w:rPr>
      </w:pPr>
    </w:p>
    <w:p w:rsidR="00C0327F" w:rsidRDefault="002138C8">
      <w:pPr>
        <w:widowControl w:val="0"/>
        <w:tabs>
          <w:tab w:val="left" w:pos="1701"/>
        </w:tabs>
        <w:ind w:left="4820" w:hanging="142"/>
        <w:jc w:val="both"/>
        <w:rPr>
          <w:bCs/>
          <w:i/>
        </w:rPr>
      </w:pPr>
      <w:r>
        <w:rPr>
          <w:bCs/>
          <w:i/>
        </w:rPr>
        <w:t xml:space="preserve">“Dispõe sobre medidas permanentes de prevenção contra as </w:t>
      </w:r>
      <w:proofErr w:type="spellStart"/>
      <w:r>
        <w:rPr>
          <w:bCs/>
          <w:i/>
        </w:rPr>
        <w:t>arboviroses</w:t>
      </w:r>
      <w:proofErr w:type="spellEnd"/>
      <w:r>
        <w:rPr>
          <w:bCs/>
          <w:i/>
        </w:rPr>
        <w:t xml:space="preserve"> e dá outras </w:t>
      </w:r>
      <w:proofErr w:type="gramStart"/>
      <w:r>
        <w:rPr>
          <w:bCs/>
          <w:i/>
        </w:rPr>
        <w:t>providências.”</w:t>
      </w:r>
      <w:proofErr w:type="gramEnd"/>
    </w:p>
    <w:p w:rsidR="00C0327F" w:rsidRDefault="002138C8">
      <w:pPr>
        <w:widowControl w:val="0"/>
        <w:tabs>
          <w:tab w:val="left" w:pos="1701"/>
        </w:tabs>
        <w:jc w:val="both"/>
        <w:rPr>
          <w:b/>
        </w:rPr>
      </w:pPr>
      <w:r>
        <w:rPr>
          <w:b/>
        </w:rPr>
        <w:tab/>
      </w:r>
      <w:r>
        <w:rPr>
          <w:b/>
        </w:rPr>
        <w:tab/>
      </w:r>
    </w:p>
    <w:p w:rsidR="00C0327F" w:rsidRDefault="00C0327F">
      <w:pPr>
        <w:widowControl w:val="0"/>
        <w:tabs>
          <w:tab w:val="left" w:pos="1701"/>
        </w:tabs>
        <w:jc w:val="both"/>
        <w:rPr>
          <w:rStyle w:val="Forte"/>
        </w:rPr>
      </w:pPr>
    </w:p>
    <w:p w:rsidR="00C0327F" w:rsidRDefault="002138C8">
      <w:pPr>
        <w:widowControl w:val="0"/>
        <w:tabs>
          <w:tab w:val="left" w:pos="1701"/>
        </w:tabs>
        <w:spacing w:before="120"/>
        <w:jc w:val="both"/>
        <w:rPr>
          <w:rStyle w:val="Forte"/>
          <w:b w:val="0"/>
          <w:bCs w:val="0"/>
        </w:rPr>
      </w:pPr>
      <w:r>
        <w:rPr>
          <w:rStyle w:val="Forte"/>
          <w:b w:val="0"/>
          <w:bCs w:val="0"/>
        </w:rPr>
        <w:t>Art. 1º</w:t>
      </w:r>
      <w:r>
        <w:rPr>
          <w:rStyle w:val="Forte"/>
          <w:b w:val="0"/>
          <w:bCs w:val="0"/>
        </w:rPr>
        <w:t xml:space="preserve"> Os proprietários, locatários, possuidores ou responsáveis a qualquer título, de imóveis com ou sem edificações, deverão mantê-los limpos, sem acúmulo de lixo, entulhos e demais materiais inservíveis, drenados e aterrados no caso de serem pantanosos ou ala</w:t>
      </w:r>
      <w:r>
        <w:rPr>
          <w:rStyle w:val="Forte"/>
          <w:b w:val="0"/>
          <w:bCs w:val="0"/>
        </w:rPr>
        <w:t>gadiços, e a evitar quaisquer outras condições que propiciem a presença e a proliferação do mosquito Aedes aegypti, ou de qualquer outro gênero e espécie, seja ela transmissora ou não de moléstias ao ser humano.</w:t>
      </w:r>
    </w:p>
    <w:p w:rsidR="00C0327F" w:rsidRDefault="002138C8">
      <w:pPr>
        <w:widowControl w:val="0"/>
        <w:tabs>
          <w:tab w:val="left" w:pos="1701"/>
        </w:tabs>
        <w:spacing w:before="180"/>
        <w:jc w:val="both"/>
        <w:rPr>
          <w:rStyle w:val="Forte"/>
          <w:b w:val="0"/>
          <w:bCs w:val="0"/>
        </w:rPr>
      </w:pPr>
      <w:r>
        <w:rPr>
          <w:rStyle w:val="Forte"/>
          <w:b w:val="0"/>
          <w:bCs w:val="0"/>
        </w:rPr>
        <w:t>Art. 2º Os proprietários de imóveis onde haj</w:t>
      </w:r>
      <w:r>
        <w:rPr>
          <w:rStyle w:val="Forte"/>
          <w:b w:val="0"/>
          <w:bCs w:val="0"/>
        </w:rPr>
        <w:t>a construção civil e os responsáveis pela execução das respectivas obras, públicas ou privadas, ficam obrigados a adotar medidas de proteção, respeitadas as normas e posturas municipais, de modo a evitar acúmulo de água, originadas ou não de chuvas bem com</w:t>
      </w:r>
      <w:r>
        <w:rPr>
          <w:rStyle w:val="Forte"/>
          <w:b w:val="0"/>
          <w:bCs w:val="0"/>
        </w:rPr>
        <w:t>o a realizar manutenção e limpeza dos locais sob sua responsabilidade, providenciando o descarte ambientalmente correto de materiais inservíveis que possam acumular água, esteja a obra em plena execução ou temporariamente paralisada.</w:t>
      </w:r>
    </w:p>
    <w:p w:rsidR="00C0327F" w:rsidRDefault="002138C8">
      <w:pPr>
        <w:widowControl w:val="0"/>
        <w:tabs>
          <w:tab w:val="left" w:pos="1701"/>
        </w:tabs>
        <w:spacing w:before="180"/>
        <w:jc w:val="both"/>
        <w:rPr>
          <w:rStyle w:val="Forte"/>
          <w:b w:val="0"/>
          <w:bCs w:val="0"/>
        </w:rPr>
      </w:pPr>
      <w:r>
        <w:rPr>
          <w:rStyle w:val="Forte"/>
          <w:b w:val="0"/>
          <w:bCs w:val="0"/>
        </w:rPr>
        <w:t>Art. 3º Os proprietári</w:t>
      </w:r>
      <w:r>
        <w:rPr>
          <w:rStyle w:val="Forte"/>
          <w:b w:val="0"/>
          <w:bCs w:val="0"/>
        </w:rPr>
        <w:t>os, locatários, possuidores ou responsáveis a qualquer título, de imóveis dotados de piscinas, ficam obrigados a manter tratamento adequado da água, de forma a não permitir a presença ou proliferação de mosquitos.</w:t>
      </w:r>
    </w:p>
    <w:p w:rsidR="00C0327F" w:rsidRDefault="002138C8">
      <w:pPr>
        <w:widowControl w:val="0"/>
        <w:tabs>
          <w:tab w:val="left" w:pos="1701"/>
        </w:tabs>
        <w:spacing w:before="180"/>
        <w:jc w:val="both"/>
        <w:rPr>
          <w:rStyle w:val="Forte"/>
          <w:b w:val="0"/>
          <w:bCs w:val="0"/>
        </w:rPr>
      </w:pPr>
      <w:r>
        <w:rPr>
          <w:rStyle w:val="Forte"/>
          <w:b w:val="0"/>
          <w:bCs w:val="0"/>
        </w:rPr>
        <w:t>Art. 4º Em residências, estabelecimentos c</w:t>
      </w:r>
      <w:r>
        <w:rPr>
          <w:rStyle w:val="Forte"/>
          <w:b w:val="0"/>
          <w:bCs w:val="0"/>
        </w:rPr>
        <w:t xml:space="preserve">omerciais e industriais, terrenos e instituições públicas e privadas, ficam os proprietários, locatários, responsáveis ou possuidores a qualquer título, obrigados a manter os reservatórios, caixas d'água, cisternas ou similares, devidamente tampados e com </w:t>
      </w:r>
      <w:r>
        <w:rPr>
          <w:rStyle w:val="Forte"/>
          <w:b w:val="0"/>
          <w:bCs w:val="0"/>
        </w:rPr>
        <w:t xml:space="preserve">vedação segura, de forma a não permitir a introdução de fêmeas de mosquitos e, consequentemente, sua </w:t>
      </w:r>
      <w:proofErr w:type="spellStart"/>
      <w:r>
        <w:rPr>
          <w:rStyle w:val="Forte"/>
          <w:b w:val="0"/>
          <w:bCs w:val="0"/>
        </w:rPr>
        <w:t>oviposição</w:t>
      </w:r>
      <w:proofErr w:type="spellEnd"/>
      <w:r>
        <w:rPr>
          <w:rStyle w:val="Forte"/>
          <w:b w:val="0"/>
          <w:bCs w:val="0"/>
        </w:rPr>
        <w:t xml:space="preserve"> e reprodução.</w:t>
      </w:r>
    </w:p>
    <w:p w:rsidR="00C0327F" w:rsidRDefault="002138C8">
      <w:pPr>
        <w:widowControl w:val="0"/>
        <w:tabs>
          <w:tab w:val="left" w:pos="1701"/>
        </w:tabs>
        <w:spacing w:before="180"/>
        <w:jc w:val="both"/>
        <w:rPr>
          <w:rStyle w:val="Forte"/>
          <w:b w:val="0"/>
          <w:bCs w:val="0"/>
        </w:rPr>
      </w:pPr>
      <w:r>
        <w:rPr>
          <w:rStyle w:val="Forte"/>
          <w:b w:val="0"/>
          <w:bCs w:val="0"/>
        </w:rPr>
        <w:t xml:space="preserve">Art. 5º Nos cemitérios não será permitida a utilização de vasos, floreiras ou quaisquer outros </w:t>
      </w:r>
      <w:proofErr w:type="gramStart"/>
      <w:r>
        <w:rPr>
          <w:rStyle w:val="Forte"/>
          <w:b w:val="0"/>
          <w:bCs w:val="0"/>
        </w:rPr>
        <w:t>ornamentos</w:t>
      </w:r>
      <w:proofErr w:type="gramEnd"/>
      <w:r>
        <w:rPr>
          <w:rStyle w:val="Forte"/>
          <w:b w:val="0"/>
          <w:bCs w:val="0"/>
        </w:rPr>
        <w:t xml:space="preserve"> ou recipientes que reten</w:t>
      </w:r>
      <w:r>
        <w:rPr>
          <w:rStyle w:val="Forte"/>
          <w:b w:val="0"/>
          <w:bCs w:val="0"/>
        </w:rPr>
        <w:t>ham água, evitando, assim, a proliferação de mosquitos.</w:t>
      </w:r>
    </w:p>
    <w:p w:rsidR="00C0327F" w:rsidRDefault="002138C8">
      <w:pPr>
        <w:widowControl w:val="0"/>
        <w:tabs>
          <w:tab w:val="left" w:pos="1701"/>
        </w:tabs>
        <w:spacing w:before="180"/>
        <w:jc w:val="both"/>
        <w:rPr>
          <w:rStyle w:val="Forte"/>
          <w:b w:val="0"/>
          <w:bCs w:val="0"/>
        </w:rPr>
      </w:pPr>
      <w:r>
        <w:rPr>
          <w:rStyle w:val="Forte"/>
          <w:b w:val="0"/>
          <w:bCs w:val="0"/>
        </w:rPr>
        <w:t>Parágrafo único. Os agentes de combate as endemias da Vigilância Ambiental em Saúde ficam autorizados a remover, perfurar ou inutilizar os vasos, floreiras, ornamento ou recipientes, mencionados neste</w:t>
      </w:r>
      <w:r>
        <w:rPr>
          <w:rStyle w:val="Forte"/>
          <w:b w:val="0"/>
          <w:bCs w:val="0"/>
        </w:rPr>
        <w:t xml:space="preserve"> artigo que estiverem acumulando água parada.</w:t>
      </w:r>
    </w:p>
    <w:p w:rsidR="00C0327F" w:rsidRDefault="002138C8">
      <w:pPr>
        <w:widowControl w:val="0"/>
        <w:tabs>
          <w:tab w:val="left" w:pos="1701"/>
        </w:tabs>
        <w:spacing w:before="180"/>
        <w:jc w:val="both"/>
        <w:rPr>
          <w:rStyle w:val="Forte"/>
          <w:b w:val="0"/>
          <w:bCs w:val="0"/>
        </w:rPr>
      </w:pPr>
      <w:r>
        <w:rPr>
          <w:rStyle w:val="Forte"/>
          <w:b w:val="0"/>
          <w:bCs w:val="0"/>
        </w:rPr>
        <w:t>Art. 6º Os proprietários, locatários, possuidores ou responsáveis a qualquer título, deverão permitir o ingresso, em seus respectivos imóveis, dos agentes de combate as endemias da Vigilância Ambiental em Saúde</w:t>
      </w:r>
      <w:r>
        <w:rPr>
          <w:rStyle w:val="Forte"/>
          <w:b w:val="0"/>
          <w:bCs w:val="0"/>
        </w:rPr>
        <w:t xml:space="preserve"> ou qualquer outra autoridade sanitária responsável pelo trabalho de controle das </w:t>
      </w:r>
      <w:proofErr w:type="spellStart"/>
      <w:r>
        <w:rPr>
          <w:rStyle w:val="Forte"/>
          <w:b w:val="0"/>
          <w:bCs w:val="0"/>
        </w:rPr>
        <w:t>arboviroses</w:t>
      </w:r>
      <w:proofErr w:type="spellEnd"/>
      <w:r>
        <w:rPr>
          <w:rStyle w:val="Forte"/>
          <w:b w:val="0"/>
          <w:bCs w:val="0"/>
        </w:rPr>
        <w:t xml:space="preserve"> para a realização de inspeção, verificação, orientação, informação, aplicação de inseticida ou qualquer outra atividade específica para evitar agravos à saúde púb</w:t>
      </w:r>
      <w:r>
        <w:rPr>
          <w:rStyle w:val="Forte"/>
          <w:b w:val="0"/>
          <w:bCs w:val="0"/>
        </w:rPr>
        <w:t>lica.</w:t>
      </w:r>
    </w:p>
    <w:p w:rsidR="00C0327F" w:rsidRDefault="002138C8">
      <w:pPr>
        <w:widowControl w:val="0"/>
        <w:tabs>
          <w:tab w:val="left" w:pos="1134"/>
        </w:tabs>
        <w:spacing w:before="180"/>
        <w:jc w:val="both"/>
        <w:rPr>
          <w:rStyle w:val="Forte"/>
          <w:b w:val="0"/>
          <w:bCs w:val="0"/>
        </w:rPr>
      </w:pPr>
      <w:r>
        <w:rPr>
          <w:rStyle w:val="Forte"/>
          <w:b w:val="0"/>
          <w:bCs w:val="0"/>
        </w:rPr>
        <w:tab/>
        <w:t>§1º Os imóveis desocupados destinados à venda ou locação, sob a administração imobiliária, fica ela obrigada a acompanhar e permitir o acesso do agente de combate as endemias da Vigilância Ambiental em Saúde ou qualquer outra autoridade sanitária re</w:t>
      </w:r>
      <w:r>
        <w:rPr>
          <w:rStyle w:val="Forte"/>
          <w:b w:val="0"/>
          <w:bCs w:val="0"/>
        </w:rPr>
        <w:t xml:space="preserve">sponsável pelo trabalho de controle das </w:t>
      </w:r>
      <w:proofErr w:type="spellStart"/>
      <w:r>
        <w:rPr>
          <w:rStyle w:val="Forte"/>
          <w:b w:val="0"/>
          <w:bCs w:val="0"/>
        </w:rPr>
        <w:t>arboviroses</w:t>
      </w:r>
      <w:proofErr w:type="spellEnd"/>
      <w:r>
        <w:rPr>
          <w:rStyle w:val="Forte"/>
          <w:b w:val="0"/>
          <w:bCs w:val="0"/>
        </w:rPr>
        <w:t xml:space="preserve"> para a realização de inspeção, verificação, aplicação de inseticida ou qualquer outra atividade necessária para evitar agravos à saúde pública.</w:t>
      </w:r>
    </w:p>
    <w:p w:rsidR="00C0327F" w:rsidRDefault="002138C8">
      <w:pPr>
        <w:widowControl w:val="0"/>
        <w:tabs>
          <w:tab w:val="left" w:pos="1134"/>
        </w:tabs>
        <w:spacing w:before="180"/>
        <w:jc w:val="both"/>
        <w:rPr>
          <w:rStyle w:val="Forte"/>
          <w:b w:val="0"/>
          <w:bCs w:val="0"/>
        </w:rPr>
      </w:pPr>
      <w:r>
        <w:rPr>
          <w:rStyle w:val="Forte"/>
          <w:b w:val="0"/>
          <w:bCs w:val="0"/>
        </w:rPr>
        <w:tab/>
        <w:t>§2º As imobiliárias ficam responsáveis por realizar junto a</w:t>
      </w:r>
      <w:r>
        <w:rPr>
          <w:rStyle w:val="Forte"/>
          <w:b w:val="0"/>
          <w:bCs w:val="0"/>
        </w:rPr>
        <w:t>os proprietários, dos imóveis sob sua administração, o manejo ambiental para evitar a proliferação de mosquitos.</w:t>
      </w:r>
    </w:p>
    <w:p w:rsidR="00D6778C" w:rsidRDefault="002138C8" w:rsidP="00D6778C">
      <w:pPr>
        <w:jc w:val="center"/>
        <w:rPr>
          <w:rStyle w:val="Forte"/>
          <w:b w:val="0"/>
          <w:bCs w:val="0"/>
        </w:rPr>
      </w:pPr>
      <w:r>
        <w:rPr>
          <w:rStyle w:val="Forte"/>
          <w:b w:val="0"/>
          <w:bCs w:val="0"/>
        </w:rPr>
        <w:tab/>
      </w:r>
    </w:p>
    <w:p w:rsidR="00D6778C" w:rsidRDefault="00D6778C" w:rsidP="00D6778C">
      <w:pPr>
        <w:jc w:val="center"/>
        <w:rPr>
          <w:b/>
          <w:u w:val="single"/>
        </w:rPr>
      </w:pPr>
      <w:r>
        <w:rPr>
          <w:u w:val="single"/>
        </w:rPr>
        <w:lastRenderedPageBreak/>
        <w:t xml:space="preserve">PROJETO DE LEI N° </w:t>
      </w:r>
      <w:r w:rsidRPr="00D6778C">
        <w:rPr>
          <w:u w:val="single"/>
        </w:rPr>
        <w:t>83</w:t>
      </w:r>
      <w:r>
        <w:rPr>
          <w:b/>
          <w:u w:val="single"/>
        </w:rPr>
        <w:t xml:space="preserve"> </w:t>
      </w:r>
      <w:r>
        <w:rPr>
          <w:u w:val="single"/>
        </w:rPr>
        <w:t xml:space="preserve">de </w:t>
      </w:r>
      <w:proofErr w:type="gramStart"/>
      <w:r>
        <w:rPr>
          <w:u w:val="single"/>
        </w:rPr>
        <w:t>11  de</w:t>
      </w:r>
      <w:proofErr w:type="gramEnd"/>
      <w:r>
        <w:rPr>
          <w:u w:val="single"/>
        </w:rPr>
        <w:t xml:space="preserve"> setembro de 2025.</w:t>
      </w:r>
    </w:p>
    <w:p w:rsidR="00C0327F" w:rsidRDefault="00C0327F">
      <w:pPr>
        <w:widowControl w:val="0"/>
        <w:tabs>
          <w:tab w:val="left" w:pos="567"/>
        </w:tabs>
        <w:spacing w:before="180"/>
        <w:jc w:val="center"/>
        <w:rPr>
          <w:u w:val="single"/>
        </w:rPr>
      </w:pPr>
    </w:p>
    <w:p w:rsidR="00C0327F" w:rsidRDefault="002138C8">
      <w:pPr>
        <w:widowControl w:val="0"/>
        <w:tabs>
          <w:tab w:val="left" w:pos="1134"/>
        </w:tabs>
        <w:spacing w:before="180"/>
        <w:jc w:val="both"/>
        <w:rPr>
          <w:rStyle w:val="Forte"/>
          <w:b w:val="0"/>
          <w:bCs w:val="0"/>
        </w:rPr>
      </w:pPr>
      <w:r>
        <w:rPr>
          <w:rStyle w:val="Forte"/>
          <w:b w:val="0"/>
          <w:bCs w:val="0"/>
        </w:rPr>
        <w:tab/>
        <w:t>§3º Os agentes de combate as end</w:t>
      </w:r>
      <w:r>
        <w:rPr>
          <w:rStyle w:val="Forte"/>
          <w:b w:val="0"/>
          <w:bCs w:val="0"/>
        </w:rPr>
        <w:t>emias da Vigilância Ambiental em Saúde, no exercício de suas funções, terão livre acesso aos imóveis desocupados que não estão sob administração imobiliária, podendo solicitar apoio da Guarda Civil Municipal para realização de inspeção e manejo ambiental n</w:t>
      </w:r>
      <w:r>
        <w:rPr>
          <w:rStyle w:val="Forte"/>
          <w:b w:val="0"/>
          <w:bCs w:val="0"/>
        </w:rPr>
        <w:t>ecessários para evitar os criadouros de mosquitos.</w:t>
      </w:r>
    </w:p>
    <w:p w:rsidR="00C0327F" w:rsidRDefault="002138C8">
      <w:pPr>
        <w:widowControl w:val="0"/>
        <w:tabs>
          <w:tab w:val="left" w:pos="1134"/>
        </w:tabs>
        <w:spacing w:before="180"/>
        <w:jc w:val="both"/>
        <w:rPr>
          <w:rStyle w:val="Forte"/>
          <w:b w:val="0"/>
          <w:bCs w:val="0"/>
        </w:rPr>
      </w:pPr>
      <w:r>
        <w:rPr>
          <w:rStyle w:val="Forte"/>
          <w:b w:val="0"/>
          <w:bCs w:val="0"/>
        </w:rPr>
        <w:tab/>
        <w:t xml:space="preserve">§4º Ao recusar a visita do agente de combate as endemias e/ou de qualquer outra autoridade sanitária responsável pelo trabalho de controle das </w:t>
      </w:r>
      <w:proofErr w:type="spellStart"/>
      <w:r>
        <w:rPr>
          <w:rStyle w:val="Forte"/>
          <w:b w:val="0"/>
          <w:bCs w:val="0"/>
        </w:rPr>
        <w:t>arboviroses</w:t>
      </w:r>
      <w:proofErr w:type="spellEnd"/>
      <w:r>
        <w:rPr>
          <w:rStyle w:val="Forte"/>
          <w:b w:val="0"/>
          <w:bCs w:val="0"/>
        </w:rPr>
        <w:t>, o responsável será notificado para agendar junto</w:t>
      </w:r>
      <w:r>
        <w:rPr>
          <w:rStyle w:val="Forte"/>
          <w:b w:val="0"/>
          <w:bCs w:val="0"/>
        </w:rPr>
        <w:t xml:space="preserve"> a Vigilância Ambiental em Saúde, em até três dias úteis, uma visita no imóvel alvo da fiscalização.</w:t>
      </w:r>
    </w:p>
    <w:p w:rsidR="00C0327F" w:rsidRDefault="002138C8">
      <w:pPr>
        <w:widowControl w:val="0"/>
        <w:tabs>
          <w:tab w:val="left" w:pos="1134"/>
        </w:tabs>
        <w:spacing w:before="180"/>
        <w:jc w:val="both"/>
        <w:rPr>
          <w:rStyle w:val="Forte"/>
          <w:b w:val="0"/>
          <w:bCs w:val="0"/>
        </w:rPr>
      </w:pPr>
      <w:r>
        <w:rPr>
          <w:rStyle w:val="Forte"/>
          <w:b w:val="0"/>
          <w:bCs w:val="0"/>
        </w:rPr>
        <w:tab/>
      </w:r>
      <w:proofErr w:type="gramStart"/>
      <w:r>
        <w:rPr>
          <w:rStyle w:val="Forte"/>
          <w:b w:val="0"/>
          <w:bCs w:val="0"/>
        </w:rPr>
        <w:t>5º Os</w:t>
      </w:r>
      <w:proofErr w:type="gramEnd"/>
      <w:r>
        <w:rPr>
          <w:rStyle w:val="Forte"/>
          <w:b w:val="0"/>
          <w:bCs w:val="0"/>
        </w:rPr>
        <w:t xml:space="preserve"> agentes de combate as endemias ou qualquer outra autoridade sanitária responsável pelo trabalho de controle das </w:t>
      </w:r>
      <w:proofErr w:type="spellStart"/>
      <w:r>
        <w:rPr>
          <w:rStyle w:val="Forte"/>
          <w:b w:val="0"/>
          <w:bCs w:val="0"/>
        </w:rPr>
        <w:t>arboviroses</w:t>
      </w:r>
      <w:proofErr w:type="spellEnd"/>
      <w:r>
        <w:rPr>
          <w:rStyle w:val="Forte"/>
          <w:b w:val="0"/>
          <w:bCs w:val="0"/>
        </w:rPr>
        <w:t>, terão o apoio da Guarda</w:t>
      </w:r>
      <w:r>
        <w:rPr>
          <w:rStyle w:val="Forte"/>
          <w:b w:val="0"/>
          <w:bCs w:val="0"/>
        </w:rPr>
        <w:t xml:space="preserve"> Civil Municipal quando houver recusa de visita por parte do responsável pelo imóvel;</w:t>
      </w:r>
    </w:p>
    <w:p w:rsidR="00C0327F" w:rsidRDefault="002138C8">
      <w:pPr>
        <w:widowControl w:val="0"/>
        <w:tabs>
          <w:tab w:val="left" w:pos="1701"/>
        </w:tabs>
        <w:spacing w:before="180"/>
        <w:jc w:val="both"/>
        <w:rPr>
          <w:rStyle w:val="Forte"/>
          <w:b w:val="0"/>
          <w:bCs w:val="0"/>
        </w:rPr>
      </w:pPr>
      <w:r>
        <w:rPr>
          <w:rStyle w:val="Forte"/>
          <w:b w:val="0"/>
          <w:bCs w:val="0"/>
        </w:rPr>
        <w:t>Art. 7º Os estabelecimentos que estoque e/ou comercialize, pneumáticos são obrigados a mantê-los sobre abrigo de chuva e permanentemente isento de coleções líquidas, de f</w:t>
      </w:r>
      <w:r>
        <w:rPr>
          <w:rStyle w:val="Forte"/>
          <w:b w:val="0"/>
          <w:bCs w:val="0"/>
        </w:rPr>
        <w:t>orma a evitar a proliferação de mosquitos, sendo vedada a disposição de pneumáticos nas calçadas e vias públicas;</w:t>
      </w:r>
    </w:p>
    <w:p w:rsidR="00C0327F" w:rsidRDefault="002138C8">
      <w:pPr>
        <w:widowControl w:val="0"/>
        <w:tabs>
          <w:tab w:val="left" w:pos="1701"/>
        </w:tabs>
        <w:spacing w:before="180"/>
        <w:jc w:val="both"/>
        <w:rPr>
          <w:rStyle w:val="Forte"/>
          <w:b w:val="0"/>
          <w:bCs w:val="0"/>
        </w:rPr>
      </w:pPr>
      <w:r>
        <w:rPr>
          <w:rStyle w:val="Forte"/>
          <w:b w:val="0"/>
          <w:bCs w:val="0"/>
        </w:rPr>
        <w:t>Art. 8º Os estabelecimentos que executam serviços em veículos automotores como funilarias, mecânicas, autopeças e/ou que comercializem peças v</w:t>
      </w:r>
      <w:r>
        <w:rPr>
          <w:rStyle w:val="Forte"/>
          <w:b w:val="0"/>
          <w:bCs w:val="0"/>
        </w:rPr>
        <w:t>eiculares, deverão manter os materiais em local coberto e protegido das chuvas, sendo vedada a disposição desses nas calçadas e vias públicas;</w:t>
      </w:r>
    </w:p>
    <w:p w:rsidR="00C0327F" w:rsidRDefault="002138C8">
      <w:pPr>
        <w:widowControl w:val="0"/>
        <w:tabs>
          <w:tab w:val="left" w:pos="1701"/>
        </w:tabs>
        <w:spacing w:before="180"/>
        <w:jc w:val="both"/>
        <w:rPr>
          <w:rStyle w:val="Forte"/>
          <w:b w:val="0"/>
          <w:bCs w:val="0"/>
        </w:rPr>
      </w:pPr>
      <w:r>
        <w:rPr>
          <w:rStyle w:val="Forte"/>
          <w:b w:val="0"/>
          <w:bCs w:val="0"/>
        </w:rPr>
        <w:t>Art. 9º As residências e estabelecimentos de venda e/ou armazenamento de recicláveis, deverão manter o armazename</w:t>
      </w:r>
      <w:r>
        <w:rPr>
          <w:rStyle w:val="Forte"/>
          <w:b w:val="0"/>
          <w:bCs w:val="0"/>
        </w:rPr>
        <w:t>nto de materiais em local coberto de forma a não acumular água parada, sendo vedada a disposição desses nas calçadas e vias públicas;</w:t>
      </w:r>
    </w:p>
    <w:p w:rsidR="00C0327F" w:rsidRDefault="002138C8">
      <w:pPr>
        <w:widowControl w:val="0"/>
        <w:tabs>
          <w:tab w:val="left" w:pos="1134"/>
        </w:tabs>
        <w:spacing w:before="180"/>
        <w:jc w:val="both"/>
        <w:rPr>
          <w:color w:val="000000"/>
        </w:rPr>
      </w:pPr>
      <w:r>
        <w:rPr>
          <w:rStyle w:val="Forte"/>
          <w:b w:val="0"/>
          <w:bCs w:val="0"/>
        </w:rPr>
        <w:tab/>
        <w:t>§ 1º Quando o manejo ambiental do local de armazenamento de recicláveis não for satisfatório para evitar a proliferação d</w:t>
      </w:r>
      <w:r>
        <w:rPr>
          <w:rStyle w:val="Forte"/>
          <w:b w:val="0"/>
          <w:bCs w:val="0"/>
        </w:rPr>
        <w:t xml:space="preserve">e mosquitos, após aplicação das penalidades previstas nesta lei, a Prefeitura Municipal poderá remover todo o material e dar destino adequado ao </w:t>
      </w:r>
      <w:proofErr w:type="gramStart"/>
      <w:r>
        <w:rPr>
          <w:rStyle w:val="Forte"/>
          <w:b w:val="0"/>
          <w:bCs w:val="0"/>
        </w:rPr>
        <w:t xml:space="preserve">mesmo, </w:t>
      </w:r>
      <w:r>
        <w:rPr>
          <w:rFonts w:ascii="Calibri" w:eastAsia="Calibri" w:hAnsi="Calibri"/>
          <w:color w:val="FF0000"/>
          <w:sz w:val="22"/>
          <w:szCs w:val="22"/>
        </w:rPr>
        <w:t xml:space="preserve"> </w:t>
      </w:r>
      <w:r>
        <w:rPr>
          <w:color w:val="000000"/>
        </w:rPr>
        <w:t>sendo</w:t>
      </w:r>
      <w:proofErr w:type="gramEnd"/>
      <w:r>
        <w:rPr>
          <w:color w:val="000000"/>
        </w:rPr>
        <w:t xml:space="preserve"> que após a retirada do material, fica proibida a continuação do trabalho até que o mesmo apresent</w:t>
      </w:r>
      <w:r>
        <w:rPr>
          <w:color w:val="000000"/>
        </w:rPr>
        <w:t>e adequação do local para continuar atividade.</w:t>
      </w:r>
    </w:p>
    <w:p w:rsidR="00C0327F" w:rsidRDefault="002138C8">
      <w:pPr>
        <w:widowControl w:val="0"/>
        <w:tabs>
          <w:tab w:val="left" w:pos="1134"/>
        </w:tabs>
        <w:spacing w:before="180"/>
        <w:jc w:val="both"/>
        <w:rPr>
          <w:color w:val="000000"/>
        </w:rPr>
      </w:pPr>
      <w:r>
        <w:rPr>
          <w:color w:val="000000"/>
        </w:rPr>
        <w:tab/>
        <w:t>§º 2º   O estabelecimento comercial que realizar o descarte de materiais rejeitados da separação e classificação de recicláveis em espaço público ficará sujeito à aplicação de multa, bem como à obrigação de r</w:t>
      </w:r>
      <w:r>
        <w:rPr>
          <w:color w:val="000000"/>
        </w:rPr>
        <w:t>ecolher os resíduos e destiná-los ao local ambientalmente adequado, a fim de evitar a degradação do meio ambiente e a proliferação do mosquito da dengue.</w:t>
      </w:r>
    </w:p>
    <w:p w:rsidR="00C0327F" w:rsidRDefault="002138C8">
      <w:pPr>
        <w:widowControl w:val="0"/>
        <w:tabs>
          <w:tab w:val="left" w:pos="1701"/>
        </w:tabs>
        <w:spacing w:before="180"/>
        <w:jc w:val="both"/>
        <w:rPr>
          <w:rStyle w:val="Forte"/>
          <w:b w:val="0"/>
          <w:bCs w:val="0"/>
        </w:rPr>
      </w:pPr>
      <w:r>
        <w:rPr>
          <w:rStyle w:val="Forte"/>
          <w:b w:val="0"/>
          <w:bCs w:val="0"/>
        </w:rPr>
        <w:t>Art. 10. A fiscalização das atividades e a aplicação das multas decorrentes de infração aos dispositiv</w:t>
      </w:r>
      <w:r>
        <w:rPr>
          <w:rStyle w:val="Forte"/>
          <w:b w:val="0"/>
          <w:bCs w:val="0"/>
        </w:rPr>
        <w:t>os desta Lei ficam a cargo da Secretaria Municipal de Saúde e Secretaria Municipal de Segurança sem prejuízo da ação de outros órgãos competentes, legalmente designados para este fim.</w:t>
      </w:r>
    </w:p>
    <w:p w:rsidR="00C0327F" w:rsidRDefault="002138C8">
      <w:pPr>
        <w:widowControl w:val="0"/>
        <w:tabs>
          <w:tab w:val="left" w:pos="1701"/>
        </w:tabs>
        <w:spacing w:before="180"/>
        <w:jc w:val="both"/>
        <w:rPr>
          <w:rStyle w:val="Forte"/>
          <w:b w:val="0"/>
          <w:bCs w:val="0"/>
        </w:rPr>
      </w:pPr>
      <w:r>
        <w:rPr>
          <w:rStyle w:val="Forte"/>
          <w:b w:val="0"/>
          <w:bCs w:val="0"/>
        </w:rPr>
        <w:t>Art. 11. Constitui infração toda ação ou omissão que importe na inobserv</w:t>
      </w:r>
      <w:r>
        <w:rPr>
          <w:rStyle w:val="Forte"/>
          <w:b w:val="0"/>
          <w:bCs w:val="0"/>
        </w:rPr>
        <w:t>ância de preceitos estabelecidos nesta Lei ou na desobediência às determinações de caráter normativo dos órgãos e das autoridades administrativas competentes.</w:t>
      </w:r>
    </w:p>
    <w:p w:rsidR="00C0327F" w:rsidRDefault="002138C8">
      <w:pPr>
        <w:widowControl w:val="0"/>
        <w:tabs>
          <w:tab w:val="left" w:pos="1701"/>
        </w:tabs>
        <w:spacing w:before="180"/>
        <w:jc w:val="both"/>
        <w:rPr>
          <w:rStyle w:val="Forte"/>
          <w:b w:val="0"/>
          <w:bCs w:val="0"/>
        </w:rPr>
      </w:pPr>
      <w:r>
        <w:rPr>
          <w:rStyle w:val="Forte"/>
          <w:b w:val="0"/>
          <w:bCs w:val="0"/>
        </w:rPr>
        <w:t>Art. 12. As infrações às disposições desta Lei e de seu regulamento, bem como das normas, padrões</w:t>
      </w:r>
      <w:r>
        <w:rPr>
          <w:rStyle w:val="Forte"/>
          <w:b w:val="0"/>
          <w:bCs w:val="0"/>
        </w:rPr>
        <w:t xml:space="preserve"> e exigências técnicas, serão autuadas, a critério da autoridade competente, levando-se em conta:</w:t>
      </w:r>
    </w:p>
    <w:p w:rsidR="00C0327F" w:rsidRDefault="002138C8">
      <w:pPr>
        <w:widowControl w:val="0"/>
        <w:tabs>
          <w:tab w:val="left" w:pos="1701"/>
        </w:tabs>
        <w:spacing w:before="180"/>
        <w:ind w:left="1134" w:hanging="567"/>
        <w:jc w:val="both"/>
        <w:rPr>
          <w:rStyle w:val="Forte"/>
          <w:b w:val="0"/>
          <w:bCs w:val="0"/>
        </w:rPr>
      </w:pPr>
      <w:r>
        <w:rPr>
          <w:rStyle w:val="Forte"/>
          <w:b w:val="0"/>
          <w:bCs w:val="0"/>
        </w:rPr>
        <w:t>I.</w:t>
      </w:r>
      <w:r>
        <w:rPr>
          <w:rStyle w:val="Forte"/>
          <w:b w:val="0"/>
          <w:bCs w:val="0"/>
        </w:rPr>
        <w:tab/>
        <w:t xml:space="preserve"> intensidade do dano, efetivo ou potencial; </w:t>
      </w:r>
    </w:p>
    <w:p w:rsidR="00C0327F" w:rsidRDefault="002138C8">
      <w:pPr>
        <w:widowControl w:val="0"/>
        <w:tabs>
          <w:tab w:val="left" w:pos="1701"/>
        </w:tabs>
        <w:spacing w:before="180"/>
        <w:ind w:left="1134" w:hanging="567"/>
        <w:jc w:val="both"/>
        <w:rPr>
          <w:rStyle w:val="Forte"/>
          <w:b w:val="0"/>
          <w:bCs w:val="0"/>
        </w:rPr>
      </w:pPr>
      <w:proofErr w:type="gramStart"/>
      <w:r>
        <w:rPr>
          <w:rStyle w:val="Forte"/>
          <w:b w:val="0"/>
          <w:bCs w:val="0"/>
        </w:rPr>
        <w:t>II.</w:t>
      </w:r>
      <w:r>
        <w:rPr>
          <w:rStyle w:val="Forte"/>
          <w:b w:val="0"/>
          <w:bCs w:val="0"/>
        </w:rPr>
        <w:tab/>
        <w:t>As</w:t>
      </w:r>
      <w:proofErr w:type="gramEnd"/>
      <w:r>
        <w:rPr>
          <w:rStyle w:val="Forte"/>
          <w:b w:val="0"/>
          <w:bCs w:val="0"/>
        </w:rPr>
        <w:t xml:space="preserve"> circunstâncias atenuantes ou agravantes; </w:t>
      </w:r>
    </w:p>
    <w:p w:rsidR="00D6778C" w:rsidRDefault="00D6778C" w:rsidP="00D6778C">
      <w:pPr>
        <w:jc w:val="center"/>
        <w:rPr>
          <w:b/>
          <w:u w:val="single"/>
        </w:rPr>
      </w:pPr>
      <w:r>
        <w:rPr>
          <w:u w:val="single"/>
        </w:rPr>
        <w:lastRenderedPageBreak/>
        <w:t xml:space="preserve">PROJETO DE LEI N° </w:t>
      </w:r>
      <w:r w:rsidRPr="00D6778C">
        <w:rPr>
          <w:u w:val="single"/>
        </w:rPr>
        <w:t>83</w:t>
      </w:r>
      <w:r>
        <w:rPr>
          <w:b/>
          <w:u w:val="single"/>
        </w:rPr>
        <w:t xml:space="preserve"> </w:t>
      </w:r>
      <w:r>
        <w:rPr>
          <w:u w:val="single"/>
        </w:rPr>
        <w:t xml:space="preserve">de </w:t>
      </w:r>
      <w:proofErr w:type="gramStart"/>
      <w:r>
        <w:rPr>
          <w:u w:val="single"/>
        </w:rPr>
        <w:t>11  de</w:t>
      </w:r>
      <w:proofErr w:type="gramEnd"/>
      <w:r>
        <w:rPr>
          <w:u w:val="single"/>
        </w:rPr>
        <w:t xml:space="preserve"> setembro de 2025.</w:t>
      </w:r>
    </w:p>
    <w:p w:rsidR="00C0327F" w:rsidRDefault="002138C8">
      <w:pPr>
        <w:widowControl w:val="0"/>
        <w:tabs>
          <w:tab w:val="left" w:pos="1701"/>
        </w:tabs>
        <w:spacing w:before="120"/>
        <w:ind w:left="1134" w:hanging="567"/>
        <w:jc w:val="both"/>
        <w:rPr>
          <w:rStyle w:val="Forte"/>
          <w:b w:val="0"/>
          <w:bCs w:val="0"/>
        </w:rPr>
      </w:pPr>
      <w:proofErr w:type="gramStart"/>
      <w:r>
        <w:rPr>
          <w:rStyle w:val="Forte"/>
          <w:b w:val="0"/>
          <w:bCs w:val="0"/>
        </w:rPr>
        <w:t>III.</w:t>
      </w:r>
      <w:r>
        <w:rPr>
          <w:rStyle w:val="Forte"/>
          <w:b w:val="0"/>
          <w:bCs w:val="0"/>
        </w:rPr>
        <w:tab/>
        <w:t>Os</w:t>
      </w:r>
      <w:proofErr w:type="gramEnd"/>
      <w:r>
        <w:rPr>
          <w:rStyle w:val="Forte"/>
          <w:b w:val="0"/>
          <w:bCs w:val="0"/>
        </w:rPr>
        <w:t xml:space="preserve"> antecedentes do infrator. </w:t>
      </w:r>
    </w:p>
    <w:p w:rsidR="00C0327F" w:rsidRDefault="002138C8">
      <w:pPr>
        <w:widowControl w:val="0"/>
        <w:tabs>
          <w:tab w:val="left" w:pos="1701"/>
        </w:tabs>
        <w:spacing w:before="120"/>
        <w:jc w:val="both"/>
        <w:rPr>
          <w:rStyle w:val="Forte"/>
          <w:b w:val="0"/>
          <w:bCs w:val="0"/>
        </w:rPr>
      </w:pPr>
      <w:r>
        <w:rPr>
          <w:rStyle w:val="Forte"/>
          <w:b w:val="0"/>
          <w:bCs w:val="0"/>
        </w:rPr>
        <w:t>Parágrafo único. Responderá pela infração quem, por qualquer modo, a cometer, concorrer para sua prática ou dela se beneficiar.</w:t>
      </w:r>
    </w:p>
    <w:p w:rsidR="00C0327F" w:rsidRDefault="002138C8">
      <w:pPr>
        <w:widowControl w:val="0"/>
        <w:tabs>
          <w:tab w:val="left" w:pos="1701"/>
        </w:tabs>
        <w:spacing w:before="120"/>
        <w:jc w:val="both"/>
        <w:rPr>
          <w:rStyle w:val="Forte"/>
          <w:b w:val="0"/>
          <w:bCs w:val="0"/>
        </w:rPr>
      </w:pPr>
      <w:r>
        <w:rPr>
          <w:rStyle w:val="Forte"/>
          <w:b w:val="0"/>
          <w:bCs w:val="0"/>
        </w:rPr>
        <w:t>Art. 13. As infrações às disposições desta Le</w:t>
      </w:r>
      <w:r>
        <w:rPr>
          <w:rStyle w:val="Forte"/>
          <w:b w:val="0"/>
          <w:bCs w:val="0"/>
        </w:rPr>
        <w:t>i serão registradas em:</w:t>
      </w:r>
    </w:p>
    <w:p w:rsidR="00C0327F" w:rsidRDefault="002138C8">
      <w:pPr>
        <w:widowControl w:val="0"/>
        <w:tabs>
          <w:tab w:val="left" w:pos="1701"/>
        </w:tabs>
        <w:spacing w:before="120"/>
        <w:ind w:left="1134" w:hanging="567"/>
        <w:jc w:val="both"/>
        <w:rPr>
          <w:rStyle w:val="Forte"/>
          <w:b w:val="0"/>
          <w:bCs w:val="0"/>
        </w:rPr>
      </w:pPr>
      <w:r>
        <w:rPr>
          <w:rStyle w:val="Forte"/>
          <w:b w:val="0"/>
          <w:bCs w:val="0"/>
        </w:rPr>
        <w:t xml:space="preserve">I. </w:t>
      </w:r>
      <w:r>
        <w:rPr>
          <w:rStyle w:val="Forte"/>
          <w:b w:val="0"/>
          <w:bCs w:val="0"/>
        </w:rPr>
        <w:tab/>
        <w:t xml:space="preserve">Auto de Constatação; </w:t>
      </w:r>
    </w:p>
    <w:p w:rsidR="00C0327F" w:rsidRDefault="002138C8">
      <w:pPr>
        <w:widowControl w:val="0"/>
        <w:tabs>
          <w:tab w:val="left" w:pos="1701"/>
        </w:tabs>
        <w:spacing w:before="120"/>
        <w:ind w:left="1134" w:hanging="567"/>
        <w:jc w:val="both"/>
        <w:rPr>
          <w:rStyle w:val="Forte"/>
          <w:b w:val="0"/>
          <w:bCs w:val="0"/>
        </w:rPr>
      </w:pPr>
      <w:r>
        <w:rPr>
          <w:rStyle w:val="Forte"/>
          <w:b w:val="0"/>
          <w:bCs w:val="0"/>
        </w:rPr>
        <w:t xml:space="preserve">II. </w:t>
      </w:r>
      <w:r>
        <w:rPr>
          <w:rStyle w:val="Forte"/>
          <w:b w:val="0"/>
          <w:bCs w:val="0"/>
        </w:rPr>
        <w:tab/>
        <w:t xml:space="preserve">Auto de Infração. </w:t>
      </w:r>
    </w:p>
    <w:p w:rsidR="00C0327F" w:rsidRDefault="002138C8">
      <w:pPr>
        <w:widowControl w:val="0"/>
        <w:tabs>
          <w:tab w:val="left" w:pos="0"/>
          <w:tab w:val="left" w:pos="1134"/>
        </w:tabs>
        <w:spacing w:before="120"/>
        <w:jc w:val="both"/>
        <w:rPr>
          <w:u w:val="single"/>
        </w:rPr>
      </w:pPr>
      <w:r>
        <w:rPr>
          <w:rStyle w:val="Forte"/>
          <w:b w:val="0"/>
          <w:bCs w:val="0"/>
        </w:rPr>
        <w:tab/>
        <w:t>§ 1º O Auto de Infração (Multa) será aplicado quando as medidas solicitadas no Auto de Constatação não forem atendidas dentro do prazo estabelecido.</w:t>
      </w:r>
    </w:p>
    <w:p w:rsidR="00C0327F" w:rsidRDefault="002138C8">
      <w:pPr>
        <w:widowControl w:val="0"/>
        <w:tabs>
          <w:tab w:val="left" w:pos="1134"/>
        </w:tabs>
        <w:spacing w:before="120"/>
        <w:jc w:val="both"/>
        <w:rPr>
          <w:rStyle w:val="Forte"/>
          <w:b w:val="0"/>
          <w:bCs w:val="0"/>
        </w:rPr>
      </w:pPr>
      <w:r>
        <w:rPr>
          <w:rStyle w:val="Forte"/>
          <w:b w:val="0"/>
          <w:bCs w:val="0"/>
        </w:rPr>
        <w:tab/>
      </w:r>
      <w:proofErr w:type="gramStart"/>
      <w:r>
        <w:rPr>
          <w:rStyle w:val="Forte"/>
          <w:b w:val="0"/>
          <w:bCs w:val="0"/>
        </w:rPr>
        <w:t>2º Em</w:t>
      </w:r>
      <w:proofErr w:type="gramEnd"/>
      <w:r>
        <w:rPr>
          <w:rStyle w:val="Forte"/>
          <w:b w:val="0"/>
          <w:bCs w:val="0"/>
        </w:rPr>
        <w:t xml:space="preserve"> caso de reincidência após</w:t>
      </w:r>
      <w:r>
        <w:rPr>
          <w:rStyle w:val="Forte"/>
          <w:b w:val="0"/>
          <w:bCs w:val="0"/>
        </w:rPr>
        <w:t xml:space="preserve"> aplicação da multa será aplicado o Auto de Infração imediato conforme a natureza.</w:t>
      </w:r>
    </w:p>
    <w:p w:rsidR="00C0327F" w:rsidRDefault="002138C8">
      <w:pPr>
        <w:widowControl w:val="0"/>
        <w:tabs>
          <w:tab w:val="left" w:pos="1701"/>
        </w:tabs>
        <w:spacing w:before="120"/>
        <w:jc w:val="both"/>
        <w:rPr>
          <w:rStyle w:val="Forte"/>
          <w:b w:val="0"/>
          <w:bCs w:val="0"/>
        </w:rPr>
      </w:pPr>
      <w:r>
        <w:rPr>
          <w:rStyle w:val="Forte"/>
          <w:b w:val="0"/>
          <w:bCs w:val="0"/>
        </w:rPr>
        <w:t xml:space="preserve">Art. 14. O autuado poderá apresentar impugnação endereçada ao Poder Executivo Municipal, que de acordo com a infração encaminhará ao órgão competente para o julgamento. </w:t>
      </w:r>
    </w:p>
    <w:p w:rsidR="00C0327F" w:rsidRDefault="002138C8">
      <w:pPr>
        <w:widowControl w:val="0"/>
        <w:tabs>
          <w:tab w:val="left" w:pos="1701"/>
        </w:tabs>
        <w:spacing w:before="120"/>
        <w:jc w:val="both"/>
        <w:rPr>
          <w:rStyle w:val="Forte"/>
          <w:b w:val="0"/>
          <w:bCs w:val="0"/>
        </w:rPr>
      </w:pPr>
      <w:r>
        <w:rPr>
          <w:rStyle w:val="Forte"/>
          <w:b w:val="0"/>
          <w:bCs w:val="0"/>
        </w:rPr>
        <w:t>Par</w:t>
      </w:r>
      <w:r>
        <w:rPr>
          <w:rStyle w:val="Forte"/>
          <w:b w:val="0"/>
          <w:bCs w:val="0"/>
        </w:rPr>
        <w:t>ágrafo único. O prazo para o protocolo da impugnação será de dez dias úteis, contados da data de ciência do Auto de Infração.</w:t>
      </w:r>
    </w:p>
    <w:p w:rsidR="00C0327F" w:rsidRDefault="002138C8">
      <w:pPr>
        <w:widowControl w:val="0"/>
        <w:tabs>
          <w:tab w:val="left" w:pos="1701"/>
        </w:tabs>
        <w:spacing w:before="120"/>
        <w:jc w:val="both"/>
        <w:rPr>
          <w:rStyle w:val="Forte"/>
          <w:b w:val="0"/>
          <w:bCs w:val="0"/>
        </w:rPr>
      </w:pPr>
      <w:r>
        <w:rPr>
          <w:rStyle w:val="Forte"/>
          <w:b w:val="0"/>
          <w:bCs w:val="0"/>
        </w:rPr>
        <w:t>Art. 15. A impugnação ao Auto de Infração instaura o processo de contencioso administrativo em primeira instância, mencionará:</w:t>
      </w:r>
    </w:p>
    <w:p w:rsidR="00C0327F" w:rsidRDefault="002138C8">
      <w:pPr>
        <w:widowControl w:val="0"/>
        <w:spacing w:before="120"/>
        <w:ind w:left="1134" w:hanging="567"/>
        <w:jc w:val="both"/>
        <w:rPr>
          <w:rStyle w:val="Forte"/>
          <w:b w:val="0"/>
          <w:bCs w:val="0"/>
        </w:rPr>
      </w:pPr>
      <w:r>
        <w:rPr>
          <w:rStyle w:val="Forte"/>
          <w:b w:val="0"/>
          <w:bCs w:val="0"/>
        </w:rPr>
        <w:t xml:space="preserve">I. </w:t>
      </w:r>
      <w:r>
        <w:rPr>
          <w:rStyle w:val="Forte"/>
          <w:b w:val="0"/>
          <w:bCs w:val="0"/>
        </w:rPr>
        <w:tab/>
        <w:t xml:space="preserve">Número do auto de infração; </w:t>
      </w:r>
    </w:p>
    <w:p w:rsidR="00C0327F" w:rsidRDefault="002138C8">
      <w:pPr>
        <w:widowControl w:val="0"/>
        <w:spacing w:before="120"/>
        <w:ind w:left="1134" w:hanging="567"/>
        <w:jc w:val="both"/>
        <w:rPr>
          <w:rStyle w:val="Forte"/>
          <w:b w:val="0"/>
          <w:bCs w:val="0"/>
        </w:rPr>
      </w:pPr>
      <w:r>
        <w:rPr>
          <w:rStyle w:val="Forte"/>
          <w:b w:val="0"/>
          <w:bCs w:val="0"/>
        </w:rPr>
        <w:t xml:space="preserve">II. </w:t>
      </w:r>
      <w:r>
        <w:rPr>
          <w:rStyle w:val="Forte"/>
          <w:b w:val="0"/>
          <w:bCs w:val="0"/>
        </w:rPr>
        <w:tab/>
        <w:t xml:space="preserve">Autoridade julgadora a quem é dirigida; </w:t>
      </w:r>
    </w:p>
    <w:p w:rsidR="00C0327F" w:rsidRDefault="002138C8">
      <w:pPr>
        <w:widowControl w:val="0"/>
        <w:spacing w:before="120"/>
        <w:ind w:left="1134" w:hanging="567"/>
        <w:jc w:val="both"/>
        <w:rPr>
          <w:rStyle w:val="Forte"/>
          <w:b w:val="0"/>
          <w:bCs w:val="0"/>
        </w:rPr>
      </w:pPr>
      <w:r>
        <w:rPr>
          <w:rStyle w:val="Forte"/>
          <w:b w:val="0"/>
          <w:bCs w:val="0"/>
        </w:rPr>
        <w:t xml:space="preserve">III. </w:t>
      </w:r>
      <w:r>
        <w:rPr>
          <w:rStyle w:val="Forte"/>
          <w:b w:val="0"/>
          <w:bCs w:val="0"/>
        </w:rPr>
        <w:tab/>
        <w:t xml:space="preserve">A qualificação do impugnante; </w:t>
      </w:r>
    </w:p>
    <w:p w:rsidR="00C0327F" w:rsidRDefault="002138C8">
      <w:pPr>
        <w:widowControl w:val="0"/>
        <w:spacing w:before="120"/>
        <w:ind w:left="1134" w:hanging="567"/>
        <w:jc w:val="both"/>
        <w:rPr>
          <w:rStyle w:val="Forte"/>
          <w:b w:val="0"/>
          <w:bCs w:val="0"/>
        </w:rPr>
      </w:pPr>
      <w:r>
        <w:rPr>
          <w:rStyle w:val="Forte"/>
          <w:b w:val="0"/>
          <w:bCs w:val="0"/>
        </w:rPr>
        <w:t xml:space="preserve">IV. </w:t>
      </w:r>
      <w:proofErr w:type="gramStart"/>
      <w:r>
        <w:rPr>
          <w:rStyle w:val="Forte"/>
          <w:b w:val="0"/>
          <w:bCs w:val="0"/>
        </w:rPr>
        <w:tab/>
        <w:t>Os</w:t>
      </w:r>
      <w:proofErr w:type="gramEnd"/>
      <w:r>
        <w:rPr>
          <w:rStyle w:val="Forte"/>
          <w:b w:val="0"/>
          <w:bCs w:val="0"/>
        </w:rPr>
        <w:t xml:space="preserve"> motivos de fato e de direito em que se fundamentar; </w:t>
      </w:r>
    </w:p>
    <w:p w:rsidR="00C0327F" w:rsidRDefault="002138C8">
      <w:pPr>
        <w:widowControl w:val="0"/>
        <w:spacing w:before="120"/>
        <w:ind w:left="1134" w:hanging="567"/>
        <w:jc w:val="both"/>
        <w:rPr>
          <w:rStyle w:val="Forte"/>
          <w:b w:val="0"/>
          <w:bCs w:val="0"/>
        </w:rPr>
      </w:pPr>
      <w:r>
        <w:rPr>
          <w:rStyle w:val="Forte"/>
          <w:b w:val="0"/>
          <w:bCs w:val="0"/>
        </w:rPr>
        <w:t xml:space="preserve">V. </w:t>
      </w:r>
      <w:proofErr w:type="gramStart"/>
      <w:r>
        <w:rPr>
          <w:rStyle w:val="Forte"/>
          <w:b w:val="0"/>
          <w:bCs w:val="0"/>
        </w:rPr>
        <w:tab/>
        <w:t>Os</w:t>
      </w:r>
      <w:proofErr w:type="gramEnd"/>
      <w:r>
        <w:rPr>
          <w:rStyle w:val="Forte"/>
          <w:b w:val="0"/>
          <w:bCs w:val="0"/>
        </w:rPr>
        <w:tab/>
        <w:t xml:space="preserve"> meios de provas a que o impugnante pretenda produzir, expostos os motivos </w:t>
      </w:r>
      <w:r>
        <w:rPr>
          <w:rStyle w:val="Forte"/>
          <w:b w:val="0"/>
          <w:bCs w:val="0"/>
        </w:rPr>
        <w:t>que as justifiquem.</w:t>
      </w:r>
    </w:p>
    <w:p w:rsidR="00C0327F" w:rsidRDefault="002138C8">
      <w:pPr>
        <w:widowControl w:val="0"/>
        <w:tabs>
          <w:tab w:val="left" w:pos="1701"/>
        </w:tabs>
        <w:spacing w:before="120"/>
        <w:jc w:val="both"/>
        <w:rPr>
          <w:rStyle w:val="Forte"/>
          <w:b w:val="0"/>
          <w:bCs w:val="0"/>
        </w:rPr>
      </w:pPr>
      <w:r>
        <w:rPr>
          <w:rStyle w:val="Forte"/>
          <w:b w:val="0"/>
          <w:bCs w:val="0"/>
        </w:rPr>
        <w:t>Art. 16. A impugnação será julgada no prazo de 20 (vinte) dias úteis, contados de seu recebimento.</w:t>
      </w:r>
    </w:p>
    <w:p w:rsidR="00C0327F" w:rsidRDefault="002138C8">
      <w:pPr>
        <w:widowControl w:val="0"/>
        <w:tabs>
          <w:tab w:val="left" w:pos="1701"/>
        </w:tabs>
        <w:spacing w:before="120"/>
        <w:jc w:val="both"/>
        <w:rPr>
          <w:rStyle w:val="Forte"/>
          <w:b w:val="0"/>
          <w:bCs w:val="0"/>
        </w:rPr>
      </w:pPr>
      <w:r>
        <w:rPr>
          <w:rStyle w:val="Forte"/>
          <w:b w:val="0"/>
          <w:bCs w:val="0"/>
        </w:rPr>
        <w:t xml:space="preserve">Art. 17. Mantida a sanção, o infrator será notificado da decisão e cumprimento das deliberações, se exigidas, no prazo de 5 (cinco) dias </w:t>
      </w:r>
      <w:r>
        <w:rPr>
          <w:rStyle w:val="Forte"/>
          <w:b w:val="0"/>
          <w:bCs w:val="0"/>
        </w:rPr>
        <w:t>úteis, contados do recebimento.</w:t>
      </w:r>
    </w:p>
    <w:p w:rsidR="00C0327F" w:rsidRDefault="002138C8">
      <w:pPr>
        <w:widowControl w:val="0"/>
        <w:tabs>
          <w:tab w:val="left" w:pos="1701"/>
        </w:tabs>
        <w:spacing w:before="120"/>
        <w:jc w:val="both"/>
        <w:rPr>
          <w:rStyle w:val="Forte"/>
          <w:b w:val="0"/>
          <w:bCs w:val="0"/>
        </w:rPr>
      </w:pPr>
      <w:r>
        <w:rPr>
          <w:rStyle w:val="Forte"/>
          <w:b w:val="0"/>
          <w:bCs w:val="0"/>
        </w:rPr>
        <w:t>Art. 18. Fica vedado reunir em uma só petição, impugnação ou recurso referente a mais de uma sanção ou ação fiscal, ainda que versem sobre o mesmo assunto e alcancem o mesmo infrator.</w:t>
      </w:r>
    </w:p>
    <w:p w:rsidR="00C0327F" w:rsidRDefault="002138C8">
      <w:pPr>
        <w:widowControl w:val="0"/>
        <w:tabs>
          <w:tab w:val="left" w:pos="1701"/>
        </w:tabs>
        <w:spacing w:before="120"/>
        <w:jc w:val="both"/>
        <w:rPr>
          <w:rStyle w:val="Forte"/>
          <w:b w:val="0"/>
          <w:bCs w:val="0"/>
        </w:rPr>
      </w:pPr>
      <w:r>
        <w:rPr>
          <w:rStyle w:val="Forte"/>
          <w:b w:val="0"/>
          <w:bCs w:val="0"/>
        </w:rPr>
        <w:t>Art. 19. Se o julgamento do recurso depe</w:t>
      </w:r>
      <w:r>
        <w:rPr>
          <w:rStyle w:val="Forte"/>
          <w:b w:val="0"/>
          <w:bCs w:val="0"/>
        </w:rPr>
        <w:t>nder de diligências, o recorrente será intimado para manifestação.</w:t>
      </w:r>
    </w:p>
    <w:p w:rsidR="00C0327F" w:rsidRDefault="002138C8">
      <w:pPr>
        <w:widowControl w:val="0"/>
        <w:tabs>
          <w:tab w:val="left" w:pos="1701"/>
        </w:tabs>
        <w:spacing w:before="120"/>
        <w:jc w:val="both"/>
        <w:rPr>
          <w:rStyle w:val="Forte"/>
          <w:b w:val="0"/>
          <w:bCs w:val="0"/>
        </w:rPr>
      </w:pPr>
      <w:r>
        <w:rPr>
          <w:rStyle w:val="Forte"/>
          <w:b w:val="0"/>
          <w:bCs w:val="0"/>
        </w:rPr>
        <w:t>Art.20. As infrações ao previsto nesta Lei classificam-se em:</w:t>
      </w:r>
    </w:p>
    <w:p w:rsidR="00C0327F" w:rsidRDefault="002138C8">
      <w:pPr>
        <w:widowControl w:val="0"/>
        <w:tabs>
          <w:tab w:val="left" w:pos="1701"/>
        </w:tabs>
        <w:spacing w:before="120"/>
        <w:ind w:left="1134" w:hanging="567"/>
        <w:jc w:val="both"/>
        <w:rPr>
          <w:rStyle w:val="Forte"/>
          <w:b w:val="0"/>
          <w:bCs w:val="0"/>
        </w:rPr>
      </w:pPr>
      <w:r>
        <w:rPr>
          <w:rStyle w:val="Forte"/>
          <w:b w:val="0"/>
          <w:bCs w:val="0"/>
        </w:rPr>
        <w:t xml:space="preserve">I. </w:t>
      </w:r>
      <w:proofErr w:type="gramStart"/>
      <w:r>
        <w:rPr>
          <w:rStyle w:val="Forte"/>
          <w:b w:val="0"/>
          <w:bCs w:val="0"/>
        </w:rPr>
        <w:tab/>
        <w:t>Leve</w:t>
      </w:r>
      <w:proofErr w:type="gramEnd"/>
      <w:r>
        <w:rPr>
          <w:rStyle w:val="Forte"/>
          <w:b w:val="0"/>
          <w:bCs w:val="0"/>
        </w:rPr>
        <w:t>, com multa no valor de R$ 400,00 a R$ 800,00;</w:t>
      </w:r>
    </w:p>
    <w:p w:rsidR="00C0327F" w:rsidRDefault="002138C8">
      <w:pPr>
        <w:widowControl w:val="0"/>
        <w:tabs>
          <w:tab w:val="left" w:pos="1701"/>
        </w:tabs>
        <w:spacing w:before="120"/>
        <w:ind w:left="1134" w:hanging="567"/>
        <w:jc w:val="both"/>
        <w:rPr>
          <w:rStyle w:val="Forte"/>
          <w:b w:val="0"/>
          <w:bCs w:val="0"/>
        </w:rPr>
      </w:pPr>
      <w:r>
        <w:rPr>
          <w:rStyle w:val="Forte"/>
          <w:b w:val="0"/>
          <w:bCs w:val="0"/>
        </w:rPr>
        <w:t xml:space="preserve">II. </w:t>
      </w:r>
      <w:proofErr w:type="gramStart"/>
      <w:r>
        <w:rPr>
          <w:rStyle w:val="Forte"/>
          <w:b w:val="0"/>
          <w:bCs w:val="0"/>
        </w:rPr>
        <w:tab/>
        <w:t>Moderada</w:t>
      </w:r>
      <w:proofErr w:type="gramEnd"/>
      <w:r>
        <w:rPr>
          <w:rStyle w:val="Forte"/>
          <w:b w:val="0"/>
          <w:bCs w:val="0"/>
        </w:rPr>
        <w:t>, com multa no valor de R$ 900,00 a R$ 1300,00;</w:t>
      </w:r>
    </w:p>
    <w:p w:rsidR="00C0327F" w:rsidRDefault="002138C8">
      <w:pPr>
        <w:widowControl w:val="0"/>
        <w:tabs>
          <w:tab w:val="left" w:pos="1701"/>
        </w:tabs>
        <w:spacing w:before="120"/>
        <w:ind w:left="1134" w:hanging="567"/>
        <w:jc w:val="both"/>
        <w:rPr>
          <w:rStyle w:val="Forte"/>
          <w:b w:val="0"/>
          <w:bCs w:val="0"/>
        </w:rPr>
      </w:pPr>
      <w:r>
        <w:rPr>
          <w:rStyle w:val="Forte"/>
          <w:b w:val="0"/>
          <w:bCs w:val="0"/>
        </w:rPr>
        <w:t xml:space="preserve">III. </w:t>
      </w:r>
      <w:proofErr w:type="gramStart"/>
      <w:r>
        <w:rPr>
          <w:rStyle w:val="Forte"/>
          <w:b w:val="0"/>
          <w:bCs w:val="0"/>
        </w:rPr>
        <w:tab/>
        <w:t>Grave</w:t>
      </w:r>
      <w:proofErr w:type="gramEnd"/>
      <w:r>
        <w:rPr>
          <w:rStyle w:val="Forte"/>
          <w:b w:val="0"/>
          <w:bCs w:val="0"/>
        </w:rPr>
        <w:t>, com multa no valor de R$ 1.400,00 a R$ 1800,00;</w:t>
      </w:r>
    </w:p>
    <w:p w:rsidR="00C0327F" w:rsidRDefault="002138C8">
      <w:pPr>
        <w:widowControl w:val="0"/>
        <w:tabs>
          <w:tab w:val="left" w:pos="1701"/>
        </w:tabs>
        <w:spacing w:before="120"/>
        <w:ind w:left="1134" w:hanging="567"/>
        <w:jc w:val="both"/>
        <w:rPr>
          <w:rStyle w:val="Forte"/>
          <w:b w:val="0"/>
          <w:bCs w:val="0"/>
        </w:rPr>
      </w:pPr>
      <w:r>
        <w:rPr>
          <w:rStyle w:val="Forte"/>
          <w:b w:val="0"/>
          <w:bCs w:val="0"/>
        </w:rPr>
        <w:t xml:space="preserve">IV. </w:t>
      </w:r>
      <w:proofErr w:type="gramStart"/>
      <w:r>
        <w:rPr>
          <w:rStyle w:val="Forte"/>
          <w:b w:val="0"/>
          <w:bCs w:val="0"/>
        </w:rPr>
        <w:tab/>
        <w:t>Gravíssima</w:t>
      </w:r>
      <w:proofErr w:type="gramEnd"/>
      <w:r>
        <w:rPr>
          <w:rStyle w:val="Forte"/>
          <w:b w:val="0"/>
          <w:bCs w:val="0"/>
        </w:rPr>
        <w:t>, com multa no valor de R$ 1900,00 a R$ 2300,00.</w:t>
      </w:r>
    </w:p>
    <w:p w:rsidR="00C0327F" w:rsidRDefault="002138C8">
      <w:pPr>
        <w:widowControl w:val="0"/>
        <w:tabs>
          <w:tab w:val="left" w:pos="1701"/>
        </w:tabs>
        <w:spacing w:before="120"/>
        <w:jc w:val="both"/>
        <w:rPr>
          <w:rStyle w:val="Forte"/>
          <w:b w:val="0"/>
          <w:bCs w:val="0"/>
        </w:rPr>
      </w:pPr>
      <w:r>
        <w:rPr>
          <w:rStyle w:val="Forte"/>
          <w:b w:val="0"/>
          <w:bCs w:val="0"/>
        </w:rPr>
        <w:t>Art. 21. São consideradas infrações de natureza leve:</w:t>
      </w:r>
    </w:p>
    <w:p w:rsidR="00C0327F" w:rsidRDefault="002138C8">
      <w:pPr>
        <w:widowControl w:val="0"/>
        <w:tabs>
          <w:tab w:val="left" w:pos="1701"/>
        </w:tabs>
        <w:spacing w:before="120"/>
        <w:ind w:left="1134" w:hanging="567"/>
        <w:jc w:val="both"/>
        <w:rPr>
          <w:rStyle w:val="Forte"/>
          <w:b w:val="0"/>
          <w:bCs w:val="0"/>
        </w:rPr>
      </w:pPr>
      <w:r>
        <w:rPr>
          <w:rStyle w:val="Forte"/>
          <w:b w:val="0"/>
          <w:bCs w:val="0"/>
        </w:rPr>
        <w:t xml:space="preserve">I. </w:t>
      </w:r>
      <w:r>
        <w:rPr>
          <w:rStyle w:val="Forte"/>
          <w:b w:val="0"/>
          <w:bCs w:val="0"/>
        </w:rPr>
        <w:tab/>
        <w:t>Possuir de 1 a 3 criadouros existentes de mosquitos no imóvel;</w:t>
      </w:r>
    </w:p>
    <w:p w:rsidR="00C0327F" w:rsidRDefault="002138C8">
      <w:pPr>
        <w:widowControl w:val="0"/>
        <w:tabs>
          <w:tab w:val="left" w:pos="1701"/>
        </w:tabs>
        <w:spacing w:before="120"/>
        <w:jc w:val="both"/>
        <w:rPr>
          <w:rStyle w:val="Forte"/>
          <w:b w:val="0"/>
          <w:bCs w:val="0"/>
        </w:rPr>
      </w:pPr>
      <w:r>
        <w:rPr>
          <w:rStyle w:val="Forte"/>
          <w:b w:val="0"/>
          <w:bCs w:val="0"/>
        </w:rPr>
        <w:t>Art. 22.</w:t>
      </w:r>
      <w:r>
        <w:rPr>
          <w:rStyle w:val="Forte"/>
          <w:b w:val="0"/>
          <w:bCs w:val="0"/>
        </w:rPr>
        <w:t xml:space="preserve"> São consideradas infrações de natureza moderada:</w:t>
      </w:r>
    </w:p>
    <w:p w:rsidR="00D6778C" w:rsidRDefault="002138C8" w:rsidP="00D6778C">
      <w:pPr>
        <w:jc w:val="center"/>
        <w:rPr>
          <w:b/>
          <w:u w:val="single"/>
        </w:rPr>
      </w:pPr>
      <w:r>
        <w:rPr>
          <w:rStyle w:val="Forte"/>
          <w:b w:val="0"/>
          <w:bCs w:val="0"/>
        </w:rPr>
        <w:lastRenderedPageBreak/>
        <w:tab/>
      </w:r>
      <w:r w:rsidR="00D6778C">
        <w:rPr>
          <w:u w:val="single"/>
        </w:rPr>
        <w:t xml:space="preserve">PROJETO DE LEI N° </w:t>
      </w:r>
      <w:r w:rsidR="00D6778C" w:rsidRPr="00D6778C">
        <w:rPr>
          <w:u w:val="single"/>
        </w:rPr>
        <w:t>83</w:t>
      </w:r>
      <w:r w:rsidR="00D6778C">
        <w:rPr>
          <w:b/>
          <w:u w:val="single"/>
        </w:rPr>
        <w:t xml:space="preserve"> </w:t>
      </w:r>
      <w:r w:rsidR="00D6778C">
        <w:rPr>
          <w:u w:val="single"/>
        </w:rPr>
        <w:t xml:space="preserve">de </w:t>
      </w:r>
      <w:proofErr w:type="gramStart"/>
      <w:r w:rsidR="00D6778C">
        <w:rPr>
          <w:u w:val="single"/>
        </w:rPr>
        <w:t>11  de</w:t>
      </w:r>
      <w:proofErr w:type="gramEnd"/>
      <w:r w:rsidR="00D6778C">
        <w:rPr>
          <w:u w:val="single"/>
        </w:rPr>
        <w:t xml:space="preserve"> setembro de 2025.</w:t>
      </w:r>
    </w:p>
    <w:p w:rsidR="00C0327F" w:rsidRDefault="00C0327F">
      <w:pPr>
        <w:widowControl w:val="0"/>
        <w:tabs>
          <w:tab w:val="left" w:pos="283"/>
        </w:tabs>
        <w:spacing w:before="120"/>
        <w:jc w:val="center"/>
        <w:rPr>
          <w:u w:val="single"/>
        </w:rPr>
      </w:pPr>
    </w:p>
    <w:p w:rsidR="00C0327F" w:rsidRDefault="002138C8">
      <w:pPr>
        <w:widowControl w:val="0"/>
        <w:tabs>
          <w:tab w:val="left" w:pos="0"/>
          <w:tab w:val="left" w:pos="1701"/>
        </w:tabs>
        <w:spacing w:before="120"/>
        <w:ind w:left="1134" w:hanging="567"/>
        <w:jc w:val="both"/>
        <w:rPr>
          <w:rStyle w:val="Forte"/>
          <w:b w:val="0"/>
          <w:bCs w:val="0"/>
        </w:rPr>
      </w:pPr>
      <w:r>
        <w:rPr>
          <w:rStyle w:val="Forte"/>
          <w:b w:val="0"/>
          <w:bCs w:val="0"/>
        </w:rPr>
        <w:t xml:space="preserve">I. </w:t>
      </w:r>
      <w:r>
        <w:rPr>
          <w:rStyle w:val="Forte"/>
          <w:b w:val="0"/>
          <w:bCs w:val="0"/>
        </w:rPr>
        <w:tab/>
        <w:t>Possuir de 4 a 6 criadouros existentes de mosquitos no imóvel;</w:t>
      </w:r>
    </w:p>
    <w:p w:rsidR="00C0327F" w:rsidRDefault="002138C8">
      <w:pPr>
        <w:widowControl w:val="0"/>
        <w:tabs>
          <w:tab w:val="left" w:pos="0"/>
          <w:tab w:val="left" w:pos="1701"/>
        </w:tabs>
        <w:spacing w:before="120"/>
        <w:ind w:left="1134" w:hanging="567"/>
        <w:jc w:val="both"/>
        <w:rPr>
          <w:rStyle w:val="Forte"/>
          <w:b w:val="0"/>
          <w:bCs w:val="0"/>
        </w:rPr>
      </w:pPr>
      <w:r>
        <w:rPr>
          <w:rStyle w:val="Forte"/>
          <w:b w:val="0"/>
          <w:bCs w:val="0"/>
        </w:rPr>
        <w:t xml:space="preserve">II. </w:t>
      </w:r>
      <w:proofErr w:type="gramStart"/>
      <w:r>
        <w:rPr>
          <w:rStyle w:val="Forte"/>
          <w:b w:val="0"/>
          <w:bCs w:val="0"/>
        </w:rPr>
        <w:tab/>
        <w:t>Não</w:t>
      </w:r>
      <w:proofErr w:type="gramEnd"/>
      <w:r>
        <w:rPr>
          <w:rStyle w:val="Forte"/>
          <w:b w:val="0"/>
          <w:bCs w:val="0"/>
        </w:rPr>
        <w:t xml:space="preserve"> adotar as medidas ca</w:t>
      </w:r>
      <w:r>
        <w:rPr>
          <w:rStyle w:val="Forte"/>
          <w:b w:val="0"/>
          <w:bCs w:val="0"/>
        </w:rPr>
        <w:t xml:space="preserve">bíveis de manejo ambiental, conforme Auto de Constatação. </w:t>
      </w:r>
    </w:p>
    <w:p w:rsidR="00C0327F" w:rsidRDefault="002138C8">
      <w:pPr>
        <w:widowControl w:val="0"/>
        <w:tabs>
          <w:tab w:val="left" w:pos="0"/>
          <w:tab w:val="left" w:pos="1701"/>
        </w:tabs>
        <w:spacing w:before="120"/>
        <w:ind w:left="1134" w:hanging="567"/>
        <w:jc w:val="both"/>
        <w:rPr>
          <w:rStyle w:val="Forte"/>
          <w:b w:val="0"/>
          <w:bCs w:val="0"/>
        </w:rPr>
      </w:pPr>
      <w:r>
        <w:rPr>
          <w:rStyle w:val="Forte"/>
          <w:b w:val="0"/>
          <w:bCs w:val="0"/>
        </w:rPr>
        <w:t xml:space="preserve">III. </w:t>
      </w:r>
      <w:proofErr w:type="gramStart"/>
      <w:r>
        <w:rPr>
          <w:rStyle w:val="Forte"/>
          <w:b w:val="0"/>
          <w:bCs w:val="0"/>
        </w:rPr>
        <w:tab/>
        <w:t>Recusar</w:t>
      </w:r>
      <w:proofErr w:type="gramEnd"/>
      <w:r>
        <w:rPr>
          <w:rStyle w:val="Forte"/>
          <w:b w:val="0"/>
          <w:bCs w:val="0"/>
        </w:rPr>
        <w:t xml:space="preserve"> a visita do agente de combate as endemias e/ou qualquer outra autoridade sanitária responsável pelo trabalho de controle das </w:t>
      </w:r>
      <w:proofErr w:type="spellStart"/>
      <w:r>
        <w:rPr>
          <w:rStyle w:val="Forte"/>
          <w:b w:val="0"/>
          <w:bCs w:val="0"/>
        </w:rPr>
        <w:t>arboviroses</w:t>
      </w:r>
      <w:proofErr w:type="spellEnd"/>
      <w:r>
        <w:rPr>
          <w:rStyle w:val="Forte"/>
          <w:b w:val="0"/>
          <w:bCs w:val="0"/>
        </w:rPr>
        <w:t>.</w:t>
      </w:r>
    </w:p>
    <w:p w:rsidR="00C0327F" w:rsidRDefault="002138C8">
      <w:pPr>
        <w:widowControl w:val="0"/>
        <w:tabs>
          <w:tab w:val="left" w:pos="0"/>
          <w:tab w:val="left" w:pos="1701"/>
        </w:tabs>
        <w:spacing w:before="120"/>
        <w:ind w:left="1134" w:hanging="567"/>
        <w:jc w:val="both"/>
        <w:rPr>
          <w:rStyle w:val="Forte"/>
          <w:b w:val="0"/>
          <w:bCs w:val="0"/>
        </w:rPr>
      </w:pPr>
      <w:r>
        <w:rPr>
          <w:rStyle w:val="Forte"/>
          <w:b w:val="0"/>
          <w:bCs w:val="0"/>
        </w:rPr>
        <w:t xml:space="preserve">IV. </w:t>
      </w:r>
      <w:proofErr w:type="gramStart"/>
      <w:r>
        <w:rPr>
          <w:rStyle w:val="Forte"/>
          <w:b w:val="0"/>
          <w:bCs w:val="0"/>
        </w:rPr>
        <w:tab/>
        <w:t>Manter</w:t>
      </w:r>
      <w:proofErr w:type="gramEnd"/>
      <w:r>
        <w:rPr>
          <w:rStyle w:val="Forte"/>
          <w:b w:val="0"/>
          <w:bCs w:val="0"/>
        </w:rPr>
        <w:t xml:space="preserve"> em via pública os materiais de qu</w:t>
      </w:r>
      <w:r>
        <w:rPr>
          <w:rStyle w:val="Forte"/>
          <w:b w:val="0"/>
          <w:bCs w:val="0"/>
        </w:rPr>
        <w:t>e tratam os artigos 7, 8 e 9 desta Lei.</w:t>
      </w:r>
    </w:p>
    <w:p w:rsidR="00C0327F" w:rsidRDefault="002138C8">
      <w:pPr>
        <w:widowControl w:val="0"/>
        <w:tabs>
          <w:tab w:val="left" w:pos="0"/>
          <w:tab w:val="left" w:pos="1701"/>
        </w:tabs>
        <w:spacing w:before="120"/>
        <w:ind w:left="1134" w:hanging="567"/>
        <w:jc w:val="both"/>
        <w:rPr>
          <w:rStyle w:val="Forte"/>
          <w:b w:val="0"/>
          <w:bCs w:val="0"/>
        </w:rPr>
      </w:pPr>
      <w:r>
        <w:rPr>
          <w:rStyle w:val="Forte"/>
          <w:b w:val="0"/>
          <w:bCs w:val="0"/>
        </w:rPr>
        <w:t xml:space="preserve">V. </w:t>
      </w:r>
      <w:proofErr w:type="gramStart"/>
      <w:r>
        <w:rPr>
          <w:rStyle w:val="Forte"/>
          <w:b w:val="0"/>
          <w:bCs w:val="0"/>
        </w:rPr>
        <w:tab/>
        <w:t>Ser</w:t>
      </w:r>
      <w:proofErr w:type="gramEnd"/>
      <w:r>
        <w:rPr>
          <w:rStyle w:val="Forte"/>
          <w:b w:val="0"/>
          <w:bCs w:val="0"/>
        </w:rPr>
        <w:t xml:space="preserve"> reincidente em infração de natureza leve num período inferior à 12 meses da aplicação do Auto de Infração.</w:t>
      </w:r>
    </w:p>
    <w:p w:rsidR="00C0327F" w:rsidRDefault="002138C8">
      <w:pPr>
        <w:widowControl w:val="0"/>
        <w:tabs>
          <w:tab w:val="left" w:pos="1701"/>
        </w:tabs>
        <w:spacing w:before="120"/>
        <w:jc w:val="both"/>
        <w:rPr>
          <w:rStyle w:val="Forte"/>
          <w:b w:val="0"/>
          <w:bCs w:val="0"/>
        </w:rPr>
      </w:pPr>
      <w:r>
        <w:rPr>
          <w:rStyle w:val="Forte"/>
          <w:b w:val="0"/>
          <w:bCs w:val="0"/>
        </w:rPr>
        <w:t>Art. 23. São consideradas infrações de natureza grave:</w:t>
      </w:r>
    </w:p>
    <w:p w:rsidR="00C0327F" w:rsidRDefault="002138C8">
      <w:pPr>
        <w:widowControl w:val="0"/>
        <w:tabs>
          <w:tab w:val="left" w:pos="0"/>
          <w:tab w:val="left" w:pos="1701"/>
        </w:tabs>
        <w:spacing w:before="120"/>
        <w:ind w:left="1134" w:hanging="567"/>
        <w:jc w:val="both"/>
        <w:rPr>
          <w:rStyle w:val="Forte"/>
          <w:b w:val="0"/>
          <w:bCs w:val="0"/>
        </w:rPr>
      </w:pPr>
      <w:r>
        <w:rPr>
          <w:rStyle w:val="Forte"/>
          <w:b w:val="0"/>
          <w:bCs w:val="0"/>
        </w:rPr>
        <w:t xml:space="preserve">I. </w:t>
      </w:r>
      <w:r>
        <w:rPr>
          <w:rStyle w:val="Forte"/>
          <w:b w:val="0"/>
          <w:bCs w:val="0"/>
        </w:rPr>
        <w:tab/>
        <w:t>Possuir de 7 a 10 criadouros existentes de</w:t>
      </w:r>
      <w:r>
        <w:rPr>
          <w:rStyle w:val="Forte"/>
          <w:b w:val="0"/>
          <w:bCs w:val="0"/>
        </w:rPr>
        <w:t xml:space="preserve"> mosquitos no imóvel;</w:t>
      </w:r>
    </w:p>
    <w:p w:rsidR="00C0327F" w:rsidRDefault="002138C8">
      <w:pPr>
        <w:widowControl w:val="0"/>
        <w:tabs>
          <w:tab w:val="left" w:pos="0"/>
          <w:tab w:val="left" w:pos="1701"/>
        </w:tabs>
        <w:spacing w:before="120"/>
        <w:ind w:left="1134" w:hanging="567"/>
        <w:jc w:val="both"/>
        <w:rPr>
          <w:rStyle w:val="Forte"/>
          <w:b w:val="0"/>
          <w:bCs w:val="0"/>
        </w:rPr>
      </w:pPr>
      <w:r>
        <w:rPr>
          <w:rStyle w:val="Forte"/>
          <w:b w:val="0"/>
          <w:bCs w:val="0"/>
        </w:rPr>
        <w:t xml:space="preserve">II. </w:t>
      </w:r>
      <w:proofErr w:type="gramStart"/>
      <w:r>
        <w:rPr>
          <w:rStyle w:val="Forte"/>
          <w:b w:val="0"/>
          <w:bCs w:val="0"/>
        </w:rPr>
        <w:tab/>
        <w:t>Recusar</w:t>
      </w:r>
      <w:proofErr w:type="gramEnd"/>
      <w:r>
        <w:rPr>
          <w:rStyle w:val="Forte"/>
          <w:b w:val="0"/>
          <w:bCs w:val="0"/>
        </w:rPr>
        <w:t xml:space="preserve"> a visita do agente de combate as endemias e/ou qualquer outra autoridade sanitária responsável pelo trabalho de controle das </w:t>
      </w:r>
      <w:proofErr w:type="spellStart"/>
      <w:r>
        <w:rPr>
          <w:rStyle w:val="Forte"/>
          <w:b w:val="0"/>
          <w:bCs w:val="0"/>
        </w:rPr>
        <w:t>arboviroses</w:t>
      </w:r>
      <w:proofErr w:type="spellEnd"/>
      <w:r>
        <w:rPr>
          <w:rStyle w:val="Forte"/>
          <w:b w:val="0"/>
          <w:bCs w:val="0"/>
        </w:rPr>
        <w:t>, para avaliar se as medidas cabíveis de manejo ambiental, conforme Auto de Infração,</w:t>
      </w:r>
      <w:r>
        <w:rPr>
          <w:rStyle w:val="Forte"/>
          <w:b w:val="0"/>
          <w:bCs w:val="0"/>
        </w:rPr>
        <w:t xml:space="preserve"> foram acatadas.</w:t>
      </w:r>
    </w:p>
    <w:p w:rsidR="00C0327F" w:rsidRDefault="002138C8">
      <w:pPr>
        <w:widowControl w:val="0"/>
        <w:tabs>
          <w:tab w:val="left" w:pos="0"/>
          <w:tab w:val="left" w:pos="1701"/>
        </w:tabs>
        <w:spacing w:before="120"/>
        <w:ind w:left="1134" w:hanging="567"/>
        <w:jc w:val="both"/>
        <w:rPr>
          <w:rStyle w:val="Forte"/>
          <w:b w:val="0"/>
          <w:bCs w:val="0"/>
        </w:rPr>
      </w:pPr>
      <w:r>
        <w:rPr>
          <w:rStyle w:val="Forte"/>
          <w:b w:val="0"/>
          <w:bCs w:val="0"/>
        </w:rPr>
        <w:t xml:space="preserve">III. </w:t>
      </w:r>
      <w:proofErr w:type="gramStart"/>
      <w:r>
        <w:rPr>
          <w:rStyle w:val="Forte"/>
          <w:b w:val="0"/>
          <w:bCs w:val="0"/>
        </w:rPr>
        <w:tab/>
        <w:t>Constatado</w:t>
      </w:r>
      <w:proofErr w:type="gramEnd"/>
      <w:r>
        <w:rPr>
          <w:rStyle w:val="Forte"/>
          <w:b w:val="0"/>
          <w:bCs w:val="0"/>
        </w:rPr>
        <w:t xml:space="preserve"> que os materiais depositados em via pública, de que tratam os artigos 7, 8 e 9 desta Lei, estejam com larvas de mosquitos, independentemente do número de recipientes positivos.</w:t>
      </w:r>
    </w:p>
    <w:p w:rsidR="00C0327F" w:rsidRDefault="002138C8">
      <w:pPr>
        <w:widowControl w:val="0"/>
        <w:tabs>
          <w:tab w:val="left" w:pos="0"/>
          <w:tab w:val="left" w:pos="1701"/>
        </w:tabs>
        <w:spacing w:before="120"/>
        <w:ind w:left="1134" w:hanging="567"/>
        <w:jc w:val="both"/>
        <w:rPr>
          <w:rStyle w:val="Forte"/>
          <w:b w:val="0"/>
          <w:bCs w:val="0"/>
        </w:rPr>
      </w:pPr>
      <w:r>
        <w:rPr>
          <w:rStyle w:val="Forte"/>
          <w:b w:val="0"/>
          <w:bCs w:val="0"/>
        </w:rPr>
        <w:t xml:space="preserve">IV. </w:t>
      </w:r>
      <w:proofErr w:type="gramStart"/>
      <w:r>
        <w:rPr>
          <w:rStyle w:val="Forte"/>
          <w:b w:val="0"/>
          <w:bCs w:val="0"/>
        </w:rPr>
        <w:tab/>
        <w:t>Ser</w:t>
      </w:r>
      <w:proofErr w:type="gramEnd"/>
      <w:r>
        <w:rPr>
          <w:rStyle w:val="Forte"/>
          <w:b w:val="0"/>
          <w:bCs w:val="0"/>
        </w:rPr>
        <w:t xml:space="preserve"> reincidente em infração de natureza </w:t>
      </w:r>
      <w:r>
        <w:rPr>
          <w:rStyle w:val="Forte"/>
          <w:b w:val="0"/>
          <w:bCs w:val="0"/>
        </w:rPr>
        <w:t>moderada num período inferior à 12 meses da aplicação do Auto de Infração;</w:t>
      </w:r>
    </w:p>
    <w:p w:rsidR="00C0327F" w:rsidRDefault="002138C8">
      <w:pPr>
        <w:widowControl w:val="0"/>
        <w:tabs>
          <w:tab w:val="left" w:pos="1701"/>
        </w:tabs>
        <w:spacing w:before="120"/>
        <w:jc w:val="both"/>
        <w:rPr>
          <w:rStyle w:val="Forte"/>
          <w:b w:val="0"/>
          <w:bCs w:val="0"/>
        </w:rPr>
      </w:pPr>
      <w:r>
        <w:rPr>
          <w:rStyle w:val="Forte"/>
          <w:b w:val="0"/>
          <w:bCs w:val="0"/>
        </w:rPr>
        <w:t>Art.24. São consideradas infrações de natureza gravíssima:</w:t>
      </w:r>
    </w:p>
    <w:p w:rsidR="00C0327F" w:rsidRDefault="002138C8">
      <w:pPr>
        <w:widowControl w:val="0"/>
        <w:tabs>
          <w:tab w:val="left" w:pos="1701"/>
        </w:tabs>
        <w:spacing w:before="120"/>
        <w:ind w:left="1134" w:hanging="567"/>
        <w:jc w:val="both"/>
        <w:rPr>
          <w:rStyle w:val="Forte"/>
          <w:b w:val="0"/>
          <w:bCs w:val="0"/>
        </w:rPr>
      </w:pPr>
      <w:r>
        <w:rPr>
          <w:rStyle w:val="Forte"/>
          <w:b w:val="0"/>
          <w:bCs w:val="0"/>
        </w:rPr>
        <w:t xml:space="preserve">I. </w:t>
      </w:r>
      <w:r>
        <w:rPr>
          <w:rStyle w:val="Forte"/>
          <w:b w:val="0"/>
          <w:bCs w:val="0"/>
        </w:rPr>
        <w:tab/>
        <w:t>Possuir acima de 11 criadouros existentes de mosquitos no imóvel;</w:t>
      </w:r>
    </w:p>
    <w:p w:rsidR="00C0327F" w:rsidRDefault="002138C8">
      <w:pPr>
        <w:widowControl w:val="0"/>
        <w:tabs>
          <w:tab w:val="left" w:pos="1701"/>
        </w:tabs>
        <w:spacing w:before="120"/>
        <w:ind w:left="1134" w:hanging="567"/>
        <w:jc w:val="both"/>
        <w:rPr>
          <w:rStyle w:val="Forte"/>
          <w:b w:val="0"/>
          <w:bCs w:val="0"/>
        </w:rPr>
      </w:pPr>
      <w:r>
        <w:rPr>
          <w:rStyle w:val="Forte"/>
          <w:b w:val="0"/>
          <w:bCs w:val="0"/>
        </w:rPr>
        <w:t xml:space="preserve">II. </w:t>
      </w:r>
      <w:proofErr w:type="gramStart"/>
      <w:r>
        <w:rPr>
          <w:rStyle w:val="Forte"/>
          <w:b w:val="0"/>
          <w:bCs w:val="0"/>
        </w:rPr>
        <w:tab/>
        <w:t>Ser</w:t>
      </w:r>
      <w:proofErr w:type="gramEnd"/>
      <w:r>
        <w:rPr>
          <w:rStyle w:val="Forte"/>
          <w:b w:val="0"/>
          <w:bCs w:val="0"/>
        </w:rPr>
        <w:t xml:space="preserve"> reincidente em infração de natureza grave </w:t>
      </w:r>
      <w:r>
        <w:rPr>
          <w:rStyle w:val="Forte"/>
          <w:b w:val="0"/>
          <w:bCs w:val="0"/>
        </w:rPr>
        <w:t>num período inferior à 12 meses da aplicação do Auto de Infração.</w:t>
      </w:r>
    </w:p>
    <w:p w:rsidR="00C0327F" w:rsidRDefault="002138C8">
      <w:pPr>
        <w:widowControl w:val="0"/>
        <w:tabs>
          <w:tab w:val="left" w:pos="1701"/>
        </w:tabs>
        <w:spacing w:before="120"/>
        <w:jc w:val="both"/>
        <w:rPr>
          <w:rStyle w:val="Forte"/>
          <w:b w:val="0"/>
          <w:bCs w:val="0"/>
        </w:rPr>
      </w:pPr>
      <w:r>
        <w:rPr>
          <w:rStyle w:val="Forte"/>
          <w:b w:val="0"/>
          <w:bCs w:val="0"/>
        </w:rPr>
        <w:t>Art. 25. Os casos omissos ou de dúvidas quanto à execução da presente Lei serão regulamentados mediante Decreto.</w:t>
      </w:r>
    </w:p>
    <w:p w:rsidR="00C0327F" w:rsidRDefault="002138C8">
      <w:pPr>
        <w:widowControl w:val="0"/>
        <w:tabs>
          <w:tab w:val="left" w:pos="1701"/>
        </w:tabs>
        <w:spacing w:before="120"/>
        <w:jc w:val="both"/>
        <w:rPr>
          <w:rStyle w:val="Forte"/>
          <w:b w:val="0"/>
          <w:bCs w:val="0"/>
        </w:rPr>
      </w:pPr>
      <w:r>
        <w:rPr>
          <w:rStyle w:val="Forte"/>
          <w:b w:val="0"/>
          <w:bCs w:val="0"/>
        </w:rPr>
        <w:t>Art. 26. As despesas decorrentes desta Lei correrão à conta do orçamento da S</w:t>
      </w:r>
      <w:r>
        <w:rPr>
          <w:rStyle w:val="Forte"/>
          <w:b w:val="0"/>
          <w:bCs w:val="0"/>
        </w:rPr>
        <w:t>ecretaria Municipal de Saúde, que serão suplementadas pelo Poder Executivo.</w:t>
      </w:r>
    </w:p>
    <w:p w:rsidR="00C0327F" w:rsidRDefault="002138C8">
      <w:pPr>
        <w:widowControl w:val="0"/>
        <w:tabs>
          <w:tab w:val="left" w:pos="1701"/>
        </w:tabs>
        <w:spacing w:before="120"/>
        <w:jc w:val="both"/>
        <w:rPr>
          <w:rStyle w:val="Forte"/>
          <w:b w:val="0"/>
          <w:bCs w:val="0"/>
        </w:rPr>
      </w:pPr>
      <w:r>
        <w:rPr>
          <w:rStyle w:val="Forte"/>
          <w:b w:val="0"/>
          <w:bCs w:val="0"/>
        </w:rPr>
        <w:t>Art. 27. Esta Lei entra em vigor sessenta dias após sua publicação.</w:t>
      </w:r>
    </w:p>
    <w:p w:rsidR="00C0327F" w:rsidRDefault="002138C8">
      <w:pPr>
        <w:widowControl w:val="0"/>
        <w:tabs>
          <w:tab w:val="left" w:pos="1701"/>
        </w:tabs>
        <w:spacing w:before="120"/>
        <w:jc w:val="both"/>
        <w:rPr>
          <w:rStyle w:val="Forte"/>
          <w:b w:val="0"/>
          <w:bCs w:val="0"/>
        </w:rPr>
      </w:pPr>
      <w:r>
        <w:rPr>
          <w:rStyle w:val="Forte"/>
          <w:b w:val="0"/>
          <w:bCs w:val="0"/>
        </w:rPr>
        <w:t>Art. 28. Fica revogada a Lei nº 4.310 de 12 de setembro de 2002.</w:t>
      </w:r>
    </w:p>
    <w:p w:rsidR="00C0327F" w:rsidRDefault="00C0327F">
      <w:pPr>
        <w:widowControl w:val="0"/>
        <w:tabs>
          <w:tab w:val="left" w:pos="1701"/>
        </w:tabs>
        <w:jc w:val="both"/>
      </w:pPr>
    </w:p>
    <w:p w:rsidR="00C0327F" w:rsidRDefault="00C0327F">
      <w:pPr>
        <w:jc w:val="center"/>
        <w:rPr>
          <w:b/>
          <w:i/>
        </w:rPr>
      </w:pPr>
    </w:p>
    <w:p w:rsidR="00C0327F" w:rsidRDefault="00C0327F">
      <w:pPr>
        <w:jc w:val="center"/>
        <w:rPr>
          <w:b/>
          <w:i/>
        </w:rPr>
      </w:pPr>
    </w:p>
    <w:p w:rsidR="00C0327F" w:rsidRDefault="00C0327F">
      <w:pPr>
        <w:jc w:val="center"/>
        <w:rPr>
          <w:b/>
          <w:i/>
        </w:rPr>
      </w:pPr>
    </w:p>
    <w:p w:rsidR="00C0327F" w:rsidRDefault="00C0327F">
      <w:pPr>
        <w:jc w:val="center"/>
        <w:rPr>
          <w:b/>
          <w:i/>
        </w:rPr>
      </w:pPr>
    </w:p>
    <w:p w:rsidR="00C0327F" w:rsidRDefault="00C0327F">
      <w:pPr>
        <w:jc w:val="center"/>
        <w:rPr>
          <w:b/>
          <w:i/>
        </w:rPr>
      </w:pPr>
    </w:p>
    <w:p w:rsidR="00C0327F" w:rsidRDefault="00C0327F">
      <w:pPr>
        <w:jc w:val="center"/>
        <w:rPr>
          <w:b/>
          <w:i/>
        </w:rPr>
      </w:pPr>
    </w:p>
    <w:p w:rsidR="00C0327F" w:rsidRDefault="002138C8">
      <w:pPr>
        <w:jc w:val="center"/>
        <w:rPr>
          <w:b/>
          <w:i/>
        </w:rPr>
      </w:pPr>
      <w:r>
        <w:rPr>
          <w:b/>
          <w:i/>
        </w:rPr>
        <w:t>Fábio Vieira de Souza Leite</w:t>
      </w:r>
    </w:p>
    <w:p w:rsidR="00C0327F" w:rsidRDefault="002138C8">
      <w:pPr>
        <w:jc w:val="center"/>
      </w:pPr>
      <w:r>
        <w:t xml:space="preserve">Prefeito </w:t>
      </w:r>
      <w:r>
        <w:t>Municipal</w:t>
      </w:r>
    </w:p>
    <w:p w:rsidR="00C0327F" w:rsidRDefault="00C0327F">
      <w:pPr>
        <w:widowControl w:val="0"/>
        <w:tabs>
          <w:tab w:val="left" w:pos="1701"/>
        </w:tabs>
        <w:jc w:val="both"/>
        <w:rPr>
          <w:b/>
        </w:rPr>
      </w:pPr>
      <w:bookmarkStart w:id="0" w:name="_Hlk26444021"/>
      <w:bookmarkEnd w:id="0"/>
    </w:p>
    <w:p w:rsidR="00C0327F" w:rsidRDefault="00C0327F">
      <w:pPr>
        <w:widowControl w:val="0"/>
        <w:tabs>
          <w:tab w:val="left" w:pos="1701"/>
        </w:tabs>
        <w:jc w:val="both"/>
        <w:rPr>
          <w:b/>
        </w:rPr>
      </w:pPr>
    </w:p>
    <w:p w:rsidR="00C0327F" w:rsidRDefault="00C0327F">
      <w:pPr>
        <w:widowControl w:val="0"/>
        <w:tabs>
          <w:tab w:val="left" w:pos="1701"/>
        </w:tabs>
        <w:jc w:val="both"/>
        <w:rPr>
          <w:b/>
        </w:rPr>
      </w:pPr>
    </w:p>
    <w:p w:rsidR="00C0327F" w:rsidRDefault="00C0327F">
      <w:pPr>
        <w:widowControl w:val="0"/>
        <w:tabs>
          <w:tab w:val="left" w:pos="1701"/>
        </w:tabs>
        <w:jc w:val="both"/>
        <w:rPr>
          <w:b/>
        </w:rPr>
      </w:pPr>
    </w:p>
    <w:p w:rsidR="00C0327F" w:rsidRDefault="00C0327F">
      <w:pPr>
        <w:widowControl w:val="0"/>
        <w:tabs>
          <w:tab w:val="left" w:pos="1701"/>
        </w:tabs>
        <w:jc w:val="both"/>
        <w:rPr>
          <w:b/>
        </w:rPr>
      </w:pPr>
    </w:p>
    <w:p w:rsidR="00C0327F" w:rsidRDefault="00C0327F">
      <w:pPr>
        <w:widowControl w:val="0"/>
        <w:tabs>
          <w:tab w:val="left" w:pos="1701"/>
        </w:tabs>
        <w:jc w:val="both"/>
        <w:rPr>
          <w:b/>
        </w:rPr>
      </w:pPr>
    </w:p>
    <w:p w:rsidR="00C0327F" w:rsidRDefault="00C0327F">
      <w:pPr>
        <w:widowControl w:val="0"/>
        <w:tabs>
          <w:tab w:val="left" w:pos="1701"/>
        </w:tabs>
        <w:jc w:val="both"/>
        <w:rPr>
          <w:b/>
        </w:rPr>
      </w:pPr>
    </w:p>
    <w:p w:rsidR="00C0327F" w:rsidRDefault="00C0327F">
      <w:pPr>
        <w:widowControl w:val="0"/>
        <w:tabs>
          <w:tab w:val="left" w:pos="1701"/>
        </w:tabs>
        <w:jc w:val="both"/>
        <w:rPr>
          <w:b/>
        </w:rPr>
      </w:pPr>
    </w:p>
    <w:p w:rsidR="00C0327F" w:rsidRDefault="00C0327F">
      <w:pPr>
        <w:widowControl w:val="0"/>
        <w:tabs>
          <w:tab w:val="left" w:pos="1701"/>
        </w:tabs>
        <w:jc w:val="center"/>
        <w:rPr>
          <w:b/>
        </w:rPr>
      </w:pPr>
    </w:p>
    <w:p w:rsidR="00C0327F" w:rsidRDefault="00C0327F">
      <w:pPr>
        <w:widowControl w:val="0"/>
        <w:tabs>
          <w:tab w:val="left" w:pos="1701"/>
        </w:tabs>
        <w:jc w:val="center"/>
        <w:rPr>
          <w:b/>
        </w:rPr>
      </w:pPr>
    </w:p>
    <w:p w:rsidR="00C0327F" w:rsidRDefault="00C0327F">
      <w:pPr>
        <w:widowControl w:val="0"/>
        <w:tabs>
          <w:tab w:val="left" w:pos="1701"/>
        </w:tabs>
        <w:jc w:val="center"/>
        <w:rPr>
          <w:b/>
        </w:rPr>
      </w:pPr>
    </w:p>
    <w:p w:rsidR="00C0327F" w:rsidRDefault="00C0327F">
      <w:pPr>
        <w:widowControl w:val="0"/>
        <w:tabs>
          <w:tab w:val="left" w:pos="1701"/>
        </w:tabs>
        <w:jc w:val="center"/>
        <w:rPr>
          <w:b/>
        </w:rPr>
      </w:pPr>
    </w:p>
    <w:p w:rsidR="00C0327F" w:rsidRDefault="00C0327F">
      <w:pPr>
        <w:widowControl w:val="0"/>
        <w:tabs>
          <w:tab w:val="left" w:pos="1701"/>
        </w:tabs>
        <w:jc w:val="center"/>
        <w:rPr>
          <w:b/>
        </w:rPr>
      </w:pPr>
    </w:p>
    <w:p w:rsidR="00C0327F" w:rsidRDefault="002138C8">
      <w:pPr>
        <w:widowControl w:val="0"/>
        <w:tabs>
          <w:tab w:val="left" w:pos="1701"/>
        </w:tabs>
        <w:jc w:val="center"/>
        <w:rPr>
          <w:b/>
        </w:rPr>
      </w:pPr>
      <w:r>
        <w:rPr>
          <w:b/>
        </w:rPr>
        <w:t>J U S T I F IC A T I V A</w:t>
      </w:r>
    </w:p>
    <w:p w:rsidR="00C0327F" w:rsidRDefault="00C0327F">
      <w:pPr>
        <w:widowControl w:val="0"/>
        <w:tabs>
          <w:tab w:val="left" w:pos="1701"/>
        </w:tabs>
        <w:jc w:val="both"/>
      </w:pPr>
    </w:p>
    <w:p w:rsidR="00C0327F" w:rsidRDefault="00C0327F">
      <w:pPr>
        <w:widowControl w:val="0"/>
        <w:tabs>
          <w:tab w:val="left" w:pos="1701"/>
        </w:tabs>
        <w:jc w:val="both"/>
      </w:pPr>
    </w:p>
    <w:p w:rsidR="00C0327F" w:rsidRDefault="00C0327F">
      <w:pPr>
        <w:widowControl w:val="0"/>
        <w:tabs>
          <w:tab w:val="left" w:pos="1701"/>
        </w:tabs>
        <w:jc w:val="both"/>
      </w:pPr>
    </w:p>
    <w:p w:rsidR="00C0327F" w:rsidRDefault="00C0327F">
      <w:pPr>
        <w:widowControl w:val="0"/>
        <w:tabs>
          <w:tab w:val="left" w:pos="1701"/>
        </w:tabs>
        <w:jc w:val="both"/>
      </w:pPr>
    </w:p>
    <w:p w:rsidR="00C0327F" w:rsidRDefault="00C0327F">
      <w:pPr>
        <w:widowControl w:val="0"/>
        <w:tabs>
          <w:tab w:val="left" w:pos="1701"/>
        </w:tabs>
        <w:jc w:val="both"/>
      </w:pPr>
    </w:p>
    <w:p w:rsidR="00C0327F" w:rsidRDefault="00C0327F">
      <w:pPr>
        <w:widowControl w:val="0"/>
        <w:tabs>
          <w:tab w:val="left" w:pos="1701"/>
        </w:tabs>
        <w:jc w:val="both"/>
      </w:pPr>
    </w:p>
    <w:p w:rsidR="00C0327F" w:rsidRDefault="00C0327F">
      <w:pPr>
        <w:widowControl w:val="0"/>
        <w:tabs>
          <w:tab w:val="left" w:pos="1701"/>
        </w:tabs>
        <w:jc w:val="both"/>
      </w:pPr>
    </w:p>
    <w:p w:rsidR="00C0327F" w:rsidRDefault="002138C8">
      <w:pPr>
        <w:pStyle w:val="Ttulo3"/>
        <w:keepNext w:val="0"/>
        <w:widowControl w:val="0"/>
        <w:tabs>
          <w:tab w:val="left" w:pos="1701"/>
        </w:tabs>
        <w:ind w:firstLine="0"/>
        <w:rPr>
          <w:rFonts w:ascii="Times New Roman" w:hAnsi="Times New Roman"/>
          <w:b w:val="0"/>
          <w:szCs w:val="24"/>
        </w:rPr>
      </w:pPr>
      <w:r>
        <w:rPr>
          <w:rFonts w:ascii="Times New Roman" w:hAnsi="Times New Roman"/>
          <w:b w:val="0"/>
          <w:szCs w:val="24"/>
        </w:rPr>
        <w:t>Exmo.  Sr. Presidente da Câmara Municipal</w:t>
      </w:r>
    </w:p>
    <w:p w:rsidR="00C0327F" w:rsidRDefault="002138C8">
      <w:pPr>
        <w:pStyle w:val="Ttulo3"/>
        <w:keepNext w:val="0"/>
        <w:widowControl w:val="0"/>
        <w:tabs>
          <w:tab w:val="left" w:pos="1701"/>
        </w:tabs>
        <w:ind w:firstLine="0"/>
        <w:rPr>
          <w:rFonts w:ascii="Times New Roman" w:hAnsi="Times New Roman"/>
          <w:b w:val="0"/>
          <w:szCs w:val="24"/>
        </w:rPr>
      </w:pPr>
      <w:r>
        <w:rPr>
          <w:rFonts w:ascii="Times New Roman" w:hAnsi="Times New Roman"/>
          <w:b w:val="0"/>
          <w:szCs w:val="24"/>
        </w:rPr>
        <w:t>Exmos. Srs. Vereadores</w:t>
      </w:r>
    </w:p>
    <w:p w:rsidR="00C0327F" w:rsidRDefault="00C0327F">
      <w:pPr>
        <w:widowControl w:val="0"/>
        <w:tabs>
          <w:tab w:val="left" w:pos="1701"/>
        </w:tabs>
        <w:jc w:val="both"/>
      </w:pPr>
    </w:p>
    <w:p w:rsidR="00C0327F" w:rsidRDefault="00C0327F">
      <w:pPr>
        <w:widowControl w:val="0"/>
        <w:tabs>
          <w:tab w:val="left" w:pos="1701"/>
        </w:tabs>
        <w:jc w:val="both"/>
      </w:pPr>
    </w:p>
    <w:p w:rsidR="00C0327F" w:rsidRDefault="00C0327F">
      <w:pPr>
        <w:widowControl w:val="0"/>
        <w:tabs>
          <w:tab w:val="left" w:pos="1701"/>
        </w:tabs>
        <w:jc w:val="both"/>
      </w:pPr>
    </w:p>
    <w:p w:rsidR="00C0327F" w:rsidRDefault="00C0327F">
      <w:pPr>
        <w:widowControl w:val="0"/>
        <w:tabs>
          <w:tab w:val="left" w:pos="1701"/>
        </w:tabs>
        <w:jc w:val="both"/>
      </w:pPr>
    </w:p>
    <w:p w:rsidR="00C0327F" w:rsidRDefault="00C0327F">
      <w:pPr>
        <w:widowControl w:val="0"/>
        <w:tabs>
          <w:tab w:val="left" w:pos="1701"/>
        </w:tabs>
        <w:jc w:val="both"/>
      </w:pPr>
    </w:p>
    <w:p w:rsidR="00C0327F" w:rsidRDefault="002138C8">
      <w:pPr>
        <w:widowControl w:val="0"/>
        <w:tabs>
          <w:tab w:val="left" w:pos="1701"/>
        </w:tabs>
        <w:jc w:val="both"/>
      </w:pPr>
      <w:r>
        <w:tab/>
      </w:r>
      <w:r>
        <w:tab/>
      </w:r>
      <w:r>
        <w:tab/>
        <w:t xml:space="preserve">Trata-se de projeto de lei que dispõe sobre medidas permanentes de prevenção contra as </w:t>
      </w:r>
      <w:proofErr w:type="spellStart"/>
      <w:r>
        <w:t>arboviroses</w:t>
      </w:r>
      <w:proofErr w:type="spellEnd"/>
      <w:r>
        <w:t xml:space="preserve"> e dá outras providências, </w:t>
      </w:r>
      <w:r>
        <w:t>conforme a exposição de motivos apresentada pelo Secretário Municipal de Saúde.</w:t>
      </w:r>
    </w:p>
    <w:p w:rsidR="00C0327F" w:rsidRDefault="00C0327F">
      <w:pPr>
        <w:widowControl w:val="0"/>
        <w:tabs>
          <w:tab w:val="left" w:pos="1701"/>
        </w:tabs>
        <w:jc w:val="both"/>
      </w:pPr>
    </w:p>
    <w:p w:rsidR="00C0327F" w:rsidRDefault="002138C8">
      <w:pPr>
        <w:widowControl w:val="0"/>
        <w:tabs>
          <w:tab w:val="left" w:pos="1701"/>
        </w:tabs>
        <w:jc w:val="both"/>
      </w:pPr>
      <w:r>
        <w:tab/>
      </w:r>
      <w:r>
        <w:tab/>
      </w:r>
      <w:r>
        <w:tab/>
      </w:r>
      <w:r>
        <w:tab/>
      </w:r>
      <w:r>
        <w:tab/>
        <w:t>Aguardo, assim, seja a presente Proposição aprovada pela unanimidade dos Senhores Vereadores</w:t>
      </w:r>
    </w:p>
    <w:p w:rsidR="00C0327F" w:rsidRDefault="00C0327F">
      <w:pPr>
        <w:widowControl w:val="0"/>
        <w:tabs>
          <w:tab w:val="left" w:pos="1701"/>
        </w:tabs>
        <w:jc w:val="both"/>
      </w:pPr>
    </w:p>
    <w:p w:rsidR="00C0327F" w:rsidRDefault="00C0327F">
      <w:pPr>
        <w:widowControl w:val="0"/>
        <w:tabs>
          <w:tab w:val="left" w:pos="1701"/>
        </w:tabs>
        <w:jc w:val="both"/>
      </w:pPr>
    </w:p>
    <w:p w:rsidR="00C0327F" w:rsidRDefault="00C0327F">
      <w:pPr>
        <w:jc w:val="center"/>
        <w:rPr>
          <w:b/>
          <w:i/>
        </w:rPr>
      </w:pPr>
    </w:p>
    <w:p w:rsidR="00C0327F" w:rsidRDefault="00C0327F">
      <w:pPr>
        <w:jc w:val="center"/>
        <w:rPr>
          <w:b/>
          <w:i/>
        </w:rPr>
      </w:pPr>
    </w:p>
    <w:p w:rsidR="00C0327F" w:rsidRDefault="00C0327F">
      <w:pPr>
        <w:jc w:val="center"/>
        <w:rPr>
          <w:b/>
          <w:i/>
        </w:rPr>
      </w:pPr>
    </w:p>
    <w:p w:rsidR="00C0327F" w:rsidRDefault="00C0327F">
      <w:pPr>
        <w:jc w:val="center"/>
        <w:rPr>
          <w:b/>
          <w:i/>
        </w:rPr>
      </w:pPr>
    </w:p>
    <w:p w:rsidR="00C0327F" w:rsidRDefault="00C0327F">
      <w:pPr>
        <w:jc w:val="center"/>
        <w:rPr>
          <w:b/>
          <w:i/>
        </w:rPr>
      </w:pPr>
    </w:p>
    <w:p w:rsidR="00C0327F" w:rsidRDefault="002138C8">
      <w:pPr>
        <w:jc w:val="center"/>
        <w:rPr>
          <w:b/>
          <w:i/>
        </w:rPr>
      </w:pPr>
      <w:r>
        <w:rPr>
          <w:b/>
          <w:i/>
        </w:rPr>
        <w:t>Fábio Vieira de Souza Leite</w:t>
      </w:r>
    </w:p>
    <w:p w:rsidR="00C0327F" w:rsidRDefault="002138C8">
      <w:pPr>
        <w:jc w:val="center"/>
      </w:pPr>
      <w:r>
        <w:t>Prefeito Municipal</w:t>
      </w:r>
    </w:p>
    <w:p w:rsidR="00C0327F" w:rsidRDefault="00C0327F">
      <w:pPr>
        <w:widowControl w:val="0"/>
        <w:tabs>
          <w:tab w:val="left" w:pos="1701"/>
        </w:tabs>
        <w:jc w:val="both"/>
      </w:pPr>
    </w:p>
    <w:p w:rsidR="00C0327F" w:rsidRDefault="00C0327F">
      <w:pPr>
        <w:widowControl w:val="0"/>
        <w:tabs>
          <w:tab w:val="left" w:pos="1701"/>
        </w:tabs>
        <w:jc w:val="both"/>
      </w:pPr>
    </w:p>
    <w:p w:rsidR="00C0327F" w:rsidRDefault="00C0327F">
      <w:pPr>
        <w:widowControl w:val="0"/>
        <w:tabs>
          <w:tab w:val="left" w:pos="1701"/>
        </w:tabs>
        <w:jc w:val="both"/>
      </w:pPr>
    </w:p>
    <w:p w:rsidR="00C0327F" w:rsidRDefault="00C0327F">
      <w:pPr>
        <w:widowControl w:val="0"/>
        <w:tabs>
          <w:tab w:val="left" w:pos="1701"/>
        </w:tabs>
        <w:rPr>
          <w:b/>
        </w:rPr>
      </w:pPr>
    </w:p>
    <w:p w:rsidR="00C0327F" w:rsidRDefault="00C0327F"/>
    <w:p w:rsidR="00C0327F" w:rsidRDefault="00C0327F"/>
    <w:p w:rsidR="00C0327F" w:rsidRDefault="00C0327F"/>
    <w:p w:rsidR="00C0327F" w:rsidRDefault="00C0327F"/>
    <w:p w:rsidR="00C0327F" w:rsidRDefault="00C0327F"/>
    <w:p w:rsidR="00C0327F" w:rsidRDefault="00C0327F"/>
    <w:p w:rsidR="00C0327F" w:rsidRDefault="00C0327F"/>
    <w:p w:rsidR="00C0327F" w:rsidRDefault="00C0327F"/>
    <w:p w:rsidR="00C0327F" w:rsidRDefault="00C0327F"/>
    <w:p w:rsidR="00C0327F" w:rsidRDefault="00C0327F">
      <w:pPr>
        <w:tabs>
          <w:tab w:val="left" w:pos="1377"/>
        </w:tabs>
        <w:rPr>
          <w:b/>
          <w:bCs/>
        </w:rPr>
      </w:pPr>
    </w:p>
    <w:p w:rsidR="00C0327F" w:rsidRDefault="002138C8">
      <w:pPr>
        <w:tabs>
          <w:tab w:val="left" w:pos="1377"/>
        </w:tabs>
        <w:rPr>
          <w:b/>
          <w:bCs/>
        </w:rPr>
      </w:pPr>
      <w:r>
        <w:rPr>
          <w:b/>
        </w:rPr>
        <w:tab/>
      </w:r>
    </w:p>
    <w:p w:rsidR="00C0327F" w:rsidRDefault="002138C8">
      <w:pPr>
        <w:jc w:val="center"/>
        <w:rPr>
          <w:b/>
          <w:bCs/>
        </w:rPr>
      </w:pPr>
      <w:r>
        <w:rPr>
          <w:b/>
          <w:bCs/>
        </w:rPr>
        <w:t>EXPOSIÇÃO DE MOTIVOS</w:t>
      </w:r>
    </w:p>
    <w:p w:rsidR="00C0327F" w:rsidRDefault="00C0327F"/>
    <w:p w:rsidR="00C0327F" w:rsidRDefault="00C0327F"/>
    <w:p w:rsidR="00C0327F" w:rsidRDefault="002138C8">
      <w:r>
        <w:t>Excelentíssimo Senhor Prefeito Municipal.</w:t>
      </w:r>
    </w:p>
    <w:p w:rsidR="00C0327F" w:rsidRDefault="00C0327F">
      <w:pPr>
        <w:widowControl w:val="0"/>
        <w:tabs>
          <w:tab w:val="left" w:pos="1701"/>
        </w:tabs>
        <w:rPr>
          <w:b/>
        </w:rPr>
      </w:pPr>
    </w:p>
    <w:p w:rsidR="00C0327F" w:rsidRDefault="00C0327F">
      <w:pPr>
        <w:widowControl w:val="0"/>
        <w:tabs>
          <w:tab w:val="left" w:pos="1701"/>
        </w:tabs>
        <w:rPr>
          <w:b/>
        </w:rPr>
      </w:pPr>
    </w:p>
    <w:p w:rsidR="00C0327F" w:rsidRDefault="002138C8">
      <w:pPr>
        <w:jc w:val="both"/>
      </w:pPr>
      <w:r>
        <w:tab/>
      </w:r>
      <w:r>
        <w:tab/>
      </w:r>
      <w:r>
        <w:tab/>
      </w:r>
      <w:r>
        <w:tab/>
        <w:t xml:space="preserve">Submeto à elevada consideração de Vossa Excelência proposta de Projeto de Lei que visa instituir medidas permanentes de prevenção e controle das </w:t>
      </w:r>
      <w:proofErr w:type="spellStart"/>
      <w:r>
        <w:t>arboviroses</w:t>
      </w:r>
      <w:proofErr w:type="spellEnd"/>
      <w:r>
        <w:t xml:space="preserve"> no Município de Botucatu, co</w:t>
      </w:r>
      <w:r>
        <w:t xml:space="preserve">m ênfase na eliminação de criadouros do mosquito Aedes aegypti, transmissor da dengue, </w:t>
      </w:r>
      <w:proofErr w:type="spellStart"/>
      <w:r>
        <w:t>zika</w:t>
      </w:r>
      <w:proofErr w:type="spellEnd"/>
      <w:r>
        <w:t xml:space="preserve"> vírus, </w:t>
      </w:r>
      <w:proofErr w:type="spellStart"/>
      <w:r>
        <w:t>chikungunya</w:t>
      </w:r>
      <w:proofErr w:type="spellEnd"/>
      <w:r>
        <w:t xml:space="preserve"> e febre amarela urbana.</w:t>
      </w:r>
    </w:p>
    <w:p w:rsidR="00C0327F" w:rsidRDefault="00C0327F">
      <w:pPr>
        <w:jc w:val="both"/>
      </w:pPr>
    </w:p>
    <w:p w:rsidR="00C0327F" w:rsidRDefault="002138C8">
      <w:pPr>
        <w:jc w:val="both"/>
      </w:pPr>
      <w:r>
        <w:tab/>
      </w:r>
      <w:r>
        <w:tab/>
      </w:r>
      <w:r>
        <w:tab/>
      </w:r>
      <w:r>
        <w:tab/>
        <w:t>O presente encaminhamento encontra amparo na urgência e gravidade da situação epidemiológica enfrentada pelo Municíp</w:t>
      </w:r>
      <w:r>
        <w:t>io. O ano de 2024 foi, inegavelmente, o mais crítico da história local no tocante à dengue, tendo sido confirmados mais de 16 mil casos da doença, com impacto direto sobre a rede de saúde, os serviços públicos e a qualidade de vida da população. Em 2025, a</w:t>
      </w:r>
      <w:r>
        <w:t>té o presente momento, já foram registrados aproximadamente 1.400 casos confirmados, indicando a manutenção de elevado risco de transmissão.</w:t>
      </w:r>
    </w:p>
    <w:p w:rsidR="00C0327F" w:rsidRDefault="00C0327F">
      <w:pPr>
        <w:jc w:val="both"/>
      </w:pPr>
    </w:p>
    <w:p w:rsidR="00C0327F" w:rsidRDefault="002138C8">
      <w:pPr>
        <w:jc w:val="both"/>
      </w:pPr>
      <w:r>
        <w:tab/>
      </w:r>
      <w:r>
        <w:tab/>
      </w:r>
      <w:r>
        <w:tab/>
      </w:r>
      <w:r>
        <w:tab/>
        <w:t>Dados colhidos pela Vigilância em Saúde demonstram que cerca de 80% dos focos do vetor localizam-se em recipie</w:t>
      </w:r>
      <w:r>
        <w:t>ntes existentes nos próprios domicílios, tais como vasos de plantas, calhas, reservatórios de água, lixos mal acondicionados e outros objetos que acumulam água parada. Tal diagnóstico impõe à gestão pública a necessidade de adotar medidas que transcendam a</w:t>
      </w:r>
      <w:r>
        <w:t>s ações convencionais de controle, promovendo a responsabilização de todos os cidadãos e estabelecendo deveres específicos voltados à eliminação dos criadouros.</w:t>
      </w:r>
    </w:p>
    <w:p w:rsidR="00C0327F" w:rsidRDefault="00C0327F">
      <w:pPr>
        <w:jc w:val="both"/>
      </w:pPr>
    </w:p>
    <w:p w:rsidR="00C0327F" w:rsidRDefault="002138C8">
      <w:pPr>
        <w:jc w:val="both"/>
      </w:pPr>
      <w:r>
        <w:tab/>
      </w:r>
      <w:r>
        <w:tab/>
      </w:r>
      <w:r>
        <w:tab/>
      </w:r>
      <w:r>
        <w:tab/>
        <w:t>Diante desse cenário, torna-se imprescindível a edição de uma legislação municipal específ</w:t>
      </w:r>
      <w:r>
        <w:t>ica, que estabeleça normas claras de prevenção e controle, prevendo obrigações aos proprietários e ocupantes de imóveis, especialmente no tocante à limpeza, manutenção e correto armazenamento de materiais e água.</w:t>
      </w:r>
    </w:p>
    <w:p w:rsidR="00C0327F" w:rsidRDefault="00C0327F">
      <w:pPr>
        <w:jc w:val="both"/>
      </w:pPr>
    </w:p>
    <w:p w:rsidR="00C0327F" w:rsidRDefault="002138C8">
      <w:pPr>
        <w:jc w:val="both"/>
      </w:pPr>
      <w:r>
        <w:tab/>
      </w:r>
      <w:r>
        <w:tab/>
      </w:r>
      <w:r>
        <w:tab/>
      </w:r>
      <w:r>
        <w:tab/>
        <w:t xml:space="preserve">Releva pontuar que as medidas </w:t>
      </w:r>
      <w:r>
        <w:t>coercitivas previstas no projeto de lei não substituem, mas complementam, as estratégias educativas, comunicacionais e comunitárias que esta Secretaria tem adotado e intensificado, com o objetivo de mobilizar e sensibilizar a população quanto à importância</w:t>
      </w:r>
      <w:r>
        <w:t xml:space="preserve"> da prevenção.</w:t>
      </w:r>
    </w:p>
    <w:p w:rsidR="00C0327F" w:rsidRDefault="00C0327F">
      <w:pPr>
        <w:jc w:val="both"/>
      </w:pPr>
    </w:p>
    <w:p w:rsidR="00C0327F" w:rsidRDefault="002138C8">
      <w:pPr>
        <w:jc w:val="both"/>
      </w:pPr>
      <w:r>
        <w:tab/>
      </w:r>
      <w:r>
        <w:tab/>
      </w:r>
      <w:r>
        <w:tab/>
      </w:r>
      <w:r>
        <w:tab/>
        <w:t>Assim, submeto o incluso Projeto de Lei à apreciação de Vossa Excelência, por entendê-lo indispensável para o fortalecimento das políticas municipais de saúde pública e para a proteção da vida e do bem-estar dos munícipes.</w:t>
      </w:r>
    </w:p>
    <w:p w:rsidR="00C0327F" w:rsidRDefault="00C0327F">
      <w:pPr>
        <w:jc w:val="both"/>
      </w:pPr>
    </w:p>
    <w:p w:rsidR="00C0327F" w:rsidRDefault="002138C8">
      <w:pPr>
        <w:jc w:val="both"/>
      </w:pPr>
      <w:r>
        <w:tab/>
      </w:r>
      <w:r>
        <w:tab/>
      </w:r>
      <w:r>
        <w:tab/>
      </w:r>
      <w:r>
        <w:tab/>
        <w:t>Aguardo,</w:t>
      </w:r>
      <w:r>
        <w:t xml:space="preserve"> assim, aprovação do presente Projeto pelos Senhores Vereadores.</w:t>
      </w:r>
    </w:p>
    <w:p w:rsidR="00C0327F" w:rsidRDefault="002138C8">
      <w:pPr>
        <w:jc w:val="both"/>
      </w:pPr>
      <w:r>
        <w:tab/>
      </w:r>
      <w:r>
        <w:tab/>
      </w:r>
      <w:r>
        <w:tab/>
      </w:r>
      <w:r>
        <w:tab/>
      </w:r>
      <w:r>
        <w:tab/>
        <w:t xml:space="preserve"> </w:t>
      </w:r>
    </w:p>
    <w:p w:rsidR="00C0327F" w:rsidRDefault="002138C8">
      <w:pPr>
        <w:jc w:val="center"/>
      </w:pPr>
      <w:r>
        <w:t>Respeitosamente,</w:t>
      </w:r>
    </w:p>
    <w:p w:rsidR="00C0327F" w:rsidRDefault="00C0327F" w:rsidP="00D6778C">
      <w:bookmarkStart w:id="1" w:name="_GoBack"/>
      <w:bookmarkEnd w:id="1"/>
    </w:p>
    <w:p w:rsidR="00C0327F" w:rsidRDefault="002138C8">
      <w:pPr>
        <w:spacing w:before="120"/>
        <w:jc w:val="center"/>
        <w:rPr>
          <w:b/>
          <w:bCs/>
          <w:i/>
          <w:iCs/>
        </w:rPr>
      </w:pPr>
      <w:r>
        <w:rPr>
          <w:b/>
          <w:bCs/>
          <w:i/>
          <w:iCs/>
        </w:rPr>
        <w:t xml:space="preserve">André Gasparini </w:t>
      </w:r>
      <w:proofErr w:type="spellStart"/>
      <w:r>
        <w:rPr>
          <w:b/>
          <w:bCs/>
          <w:i/>
          <w:iCs/>
        </w:rPr>
        <w:t>Spadaro</w:t>
      </w:r>
      <w:proofErr w:type="spellEnd"/>
      <w:r>
        <w:rPr>
          <w:b/>
          <w:bCs/>
          <w:i/>
          <w:iCs/>
        </w:rPr>
        <w:t xml:space="preserve"> </w:t>
      </w:r>
    </w:p>
    <w:p w:rsidR="00C0327F" w:rsidRDefault="002138C8">
      <w:pPr>
        <w:jc w:val="center"/>
        <w:rPr>
          <w:sz w:val="23"/>
          <w:szCs w:val="23"/>
        </w:rPr>
      </w:pPr>
      <w:r>
        <w:t xml:space="preserve">Secretário Municipal de Saúde </w:t>
      </w:r>
    </w:p>
    <w:sectPr w:rsidR="00C0327F">
      <w:headerReference w:type="default" r:id="rId7"/>
      <w:footerReference w:type="default" r:id="rId8"/>
      <w:endnotePr>
        <w:numFmt w:val="decimal"/>
      </w:endnotePr>
      <w:pgSz w:w="11906" w:h="16838"/>
      <w:pgMar w:top="1701" w:right="566" w:bottom="1134" w:left="1701" w:header="709" w:footer="6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8C8" w:rsidRDefault="002138C8">
      <w:r>
        <w:separator/>
      </w:r>
    </w:p>
  </w:endnote>
  <w:endnote w:type="continuationSeparator" w:id="0">
    <w:p w:rsidR="002138C8" w:rsidRDefault="00213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27F" w:rsidRDefault="00C0327F">
    <w:pPr>
      <w:pStyle w:val="Cabealho"/>
      <w:ind w:right="-2"/>
      <w:jc w:val="center"/>
      <w:rPr>
        <w:rFonts w:ascii="Arial Narrow" w:hAnsi="Arial Narrow"/>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8C8" w:rsidRDefault="002138C8">
      <w:r>
        <w:separator/>
      </w:r>
    </w:p>
  </w:footnote>
  <w:footnote w:type="continuationSeparator" w:id="0">
    <w:p w:rsidR="002138C8" w:rsidRDefault="00213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27F" w:rsidRDefault="002138C8">
    <w:pPr>
      <w:pStyle w:val="Cabealho"/>
      <w:ind w:right="-2"/>
      <w:jc w:val="center"/>
    </w:pPr>
    <w:r>
      <w:rPr>
        <w:noProof/>
        <w:lang w:eastAsia="pt-BR"/>
      </w:rPr>
      <w:drawing>
        <wp:inline distT="0" distB="0" distL="0" distR="0">
          <wp:extent cx="5759450" cy="611505"/>
          <wp:effectExtent l="0" t="0" r="0" b="0"/>
          <wp:docPr id="1" name="Imagem1"/>
          <wp:cNvGraphicFramePr/>
          <a:graphic xmlns:a="http://schemas.openxmlformats.org/drawingml/2006/main">
            <a:graphicData uri="http://schemas.openxmlformats.org/drawingml/2006/picture">
              <pic:pic xmlns:pic="http://schemas.openxmlformats.org/drawingml/2006/picture">
                <pic:nvPicPr>
                  <pic:cNvPr id="1" name="Imagem1"/>
                  <pic:cNvPicPr>
                    <a:extLst>
                      <a:ext uri="smNativeData">
                        <sm:smNativeData xmlns:sm="smNativeData" xmlns:w="http://schemas.openxmlformats.org/wordprocessingml/2006/main" xmlns:w10="urn:schemas-microsoft-com:office:word" xmlns:v="urn:schemas-microsoft-com:vml" xmlns:o="urn:schemas-microsoft-com:office:office" xmlns="" val="SMDATA_14_nl7AaB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XoAAAAAAAAAAAAAAAAAAAAAAAAAAAAAAAAAAAAAAAAAAAAABuIwAAwwMAAAAAAAAAAAAAAAAAACgAAAAIAAAAAQAAAAEAAAA="/>
                      </a:ext>
                    </a:extLst>
                  </pic:cNvPicPr>
                </pic:nvPicPr>
                <pic:blipFill>
                  <a:blip r:embed="rId1"/>
                  <a:stretch>
                    <a:fillRect/>
                  </a:stretch>
                </pic:blipFill>
                <pic:spPr>
                  <a:xfrm>
                    <a:off x="0" y="0"/>
                    <a:ext cx="5759450" cy="611505"/>
                  </a:xfrm>
                  <a:prstGeom prst="rect">
                    <a:avLst/>
                  </a:prstGeom>
                  <a:noFill/>
                  <a:ln w="12700">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A5E6A"/>
    <w:multiLevelType w:val="hybridMultilevel"/>
    <w:tmpl w:val="BA6EB8B6"/>
    <w:name w:val="Lista numerada 1"/>
    <w:lvl w:ilvl="0" w:tplc="8EBC2550">
      <w:numFmt w:val="bullet"/>
      <w:lvlText w:val=" "/>
      <w:lvlJc w:val="left"/>
      <w:pPr>
        <w:ind w:left="0" w:firstLine="0"/>
      </w:pPr>
      <w:rPr>
        <w:rFonts w:ascii="Symbol" w:hAnsi="Symbol"/>
      </w:rPr>
    </w:lvl>
    <w:lvl w:ilvl="1" w:tplc="AF7A8370">
      <w:numFmt w:val="bullet"/>
      <w:lvlText w:val=""/>
      <w:lvlJc w:val="left"/>
      <w:pPr>
        <w:ind w:left="720" w:firstLine="0"/>
      </w:pPr>
      <w:rPr>
        <w:rFonts w:ascii="Symbol" w:hAnsi="Symbol"/>
      </w:rPr>
    </w:lvl>
    <w:lvl w:ilvl="2" w:tplc="D3AC23B4">
      <w:numFmt w:val="bullet"/>
      <w:lvlText w:val="o"/>
      <w:lvlJc w:val="left"/>
      <w:pPr>
        <w:ind w:left="1440" w:firstLine="0"/>
      </w:pPr>
      <w:rPr>
        <w:rFonts w:ascii="Courier New" w:hAnsi="Courier New" w:cs="Courier New"/>
      </w:rPr>
    </w:lvl>
    <w:lvl w:ilvl="3" w:tplc="2960C1F2">
      <w:numFmt w:val="bullet"/>
      <w:lvlText w:val=""/>
      <w:lvlJc w:val="left"/>
      <w:pPr>
        <w:ind w:left="2160" w:firstLine="0"/>
      </w:pPr>
      <w:rPr>
        <w:rFonts w:ascii="Wingdings" w:eastAsia="Wingdings" w:hAnsi="Wingdings" w:cs="Wingdings"/>
      </w:rPr>
    </w:lvl>
    <w:lvl w:ilvl="4" w:tplc="FDA660D0">
      <w:numFmt w:val="bullet"/>
      <w:lvlText w:val=""/>
      <w:lvlJc w:val="left"/>
      <w:pPr>
        <w:ind w:left="2880" w:firstLine="0"/>
      </w:pPr>
      <w:rPr>
        <w:rFonts w:ascii="Wingdings" w:eastAsia="Wingdings" w:hAnsi="Wingdings" w:cs="Wingdings"/>
      </w:rPr>
    </w:lvl>
    <w:lvl w:ilvl="5" w:tplc="A32C7EA8">
      <w:numFmt w:val="bullet"/>
      <w:lvlText w:val=""/>
      <w:lvlJc w:val="left"/>
      <w:pPr>
        <w:ind w:left="3600" w:firstLine="0"/>
      </w:pPr>
      <w:rPr>
        <w:rFonts w:ascii="Symbol" w:hAnsi="Symbol"/>
      </w:rPr>
    </w:lvl>
    <w:lvl w:ilvl="6" w:tplc="612C45B4">
      <w:numFmt w:val="bullet"/>
      <w:lvlText w:val="o"/>
      <w:lvlJc w:val="left"/>
      <w:pPr>
        <w:ind w:left="4320" w:firstLine="0"/>
      </w:pPr>
      <w:rPr>
        <w:rFonts w:ascii="Courier New" w:hAnsi="Courier New" w:cs="Courier New"/>
      </w:rPr>
    </w:lvl>
    <w:lvl w:ilvl="7" w:tplc="654C98BA">
      <w:numFmt w:val="bullet"/>
      <w:lvlText w:val=""/>
      <w:lvlJc w:val="left"/>
      <w:pPr>
        <w:ind w:left="5040" w:firstLine="0"/>
      </w:pPr>
      <w:rPr>
        <w:rFonts w:ascii="Wingdings" w:eastAsia="Wingdings" w:hAnsi="Wingdings" w:cs="Wingdings"/>
      </w:rPr>
    </w:lvl>
    <w:lvl w:ilvl="8" w:tplc="A942C338">
      <w:numFmt w:val="bullet"/>
      <w:lvlText w:val=""/>
      <w:lvlJc w:val="left"/>
      <w:pPr>
        <w:ind w:left="5760" w:firstLine="0"/>
      </w:pPr>
      <w:rPr>
        <w:rFonts w:ascii="Wingdings" w:eastAsia="Wingdings" w:hAnsi="Wingdings" w:cs="Wingdings"/>
      </w:rPr>
    </w:lvl>
  </w:abstractNum>
  <w:abstractNum w:abstractNumId="1" w15:restartNumberingAfterBreak="0">
    <w:nsid w:val="0FA60ADD"/>
    <w:multiLevelType w:val="hybridMultilevel"/>
    <w:tmpl w:val="BEEA8F5C"/>
    <w:lvl w:ilvl="0" w:tplc="1E701950">
      <w:numFmt w:val="none"/>
      <w:lvlText w:val=""/>
      <w:lvlJc w:val="left"/>
      <w:pPr>
        <w:tabs>
          <w:tab w:val="num" w:pos="360"/>
        </w:tabs>
        <w:ind w:left="360" w:hanging="360"/>
      </w:pPr>
    </w:lvl>
    <w:lvl w:ilvl="1" w:tplc="80ACB436">
      <w:numFmt w:val="none"/>
      <w:lvlText w:val=""/>
      <w:lvlJc w:val="left"/>
      <w:pPr>
        <w:tabs>
          <w:tab w:val="num" w:pos="360"/>
        </w:tabs>
        <w:ind w:left="360" w:hanging="360"/>
      </w:pPr>
    </w:lvl>
    <w:lvl w:ilvl="2" w:tplc="070E08B8">
      <w:numFmt w:val="none"/>
      <w:lvlText w:val=""/>
      <w:lvlJc w:val="left"/>
      <w:pPr>
        <w:tabs>
          <w:tab w:val="num" w:pos="360"/>
        </w:tabs>
        <w:ind w:left="360" w:hanging="360"/>
      </w:pPr>
    </w:lvl>
    <w:lvl w:ilvl="3" w:tplc="BC022220">
      <w:numFmt w:val="none"/>
      <w:lvlText w:val=""/>
      <w:lvlJc w:val="left"/>
      <w:pPr>
        <w:tabs>
          <w:tab w:val="num" w:pos="360"/>
        </w:tabs>
        <w:ind w:left="360" w:hanging="360"/>
      </w:pPr>
    </w:lvl>
    <w:lvl w:ilvl="4" w:tplc="B0765322">
      <w:numFmt w:val="none"/>
      <w:lvlText w:val=""/>
      <w:lvlJc w:val="left"/>
      <w:pPr>
        <w:tabs>
          <w:tab w:val="num" w:pos="360"/>
        </w:tabs>
        <w:ind w:left="360" w:hanging="360"/>
      </w:pPr>
    </w:lvl>
    <w:lvl w:ilvl="5" w:tplc="AF54CFCE">
      <w:numFmt w:val="none"/>
      <w:lvlText w:val=""/>
      <w:lvlJc w:val="left"/>
      <w:pPr>
        <w:tabs>
          <w:tab w:val="num" w:pos="360"/>
        </w:tabs>
        <w:ind w:left="360" w:hanging="360"/>
      </w:pPr>
    </w:lvl>
    <w:lvl w:ilvl="6" w:tplc="D1507E80">
      <w:numFmt w:val="none"/>
      <w:lvlText w:val=""/>
      <w:lvlJc w:val="left"/>
      <w:pPr>
        <w:tabs>
          <w:tab w:val="num" w:pos="360"/>
        </w:tabs>
        <w:ind w:left="360" w:hanging="360"/>
      </w:pPr>
    </w:lvl>
    <w:lvl w:ilvl="7" w:tplc="87BCB078">
      <w:numFmt w:val="none"/>
      <w:lvlText w:val=""/>
      <w:lvlJc w:val="left"/>
      <w:pPr>
        <w:tabs>
          <w:tab w:val="num" w:pos="360"/>
        </w:tabs>
        <w:ind w:left="360" w:hanging="360"/>
      </w:pPr>
    </w:lvl>
    <w:lvl w:ilvl="8" w:tplc="65E20AF2">
      <w:numFmt w:val="none"/>
      <w:lvlText w:val=""/>
      <w:lvlJc w:val="left"/>
      <w:pPr>
        <w:tabs>
          <w:tab w:val="num" w:pos="360"/>
        </w:tabs>
        <w:ind w:left="360" w:hanging="360"/>
      </w:pPr>
    </w:lvl>
  </w:abstractNum>
  <w:abstractNum w:abstractNumId="2" w15:restartNumberingAfterBreak="0">
    <w:nsid w:val="109B47CF"/>
    <w:multiLevelType w:val="hybridMultilevel"/>
    <w:tmpl w:val="1910DC14"/>
    <w:name w:val="Lista numerada 4"/>
    <w:lvl w:ilvl="0" w:tplc="AA6ECCB2">
      <w:numFmt w:val="none"/>
      <w:lvlText w:val=""/>
      <w:lvlJc w:val="left"/>
      <w:pPr>
        <w:ind w:left="0" w:firstLine="0"/>
      </w:pPr>
    </w:lvl>
    <w:lvl w:ilvl="1" w:tplc="559EFD6E">
      <w:numFmt w:val="none"/>
      <w:lvlText w:val=""/>
      <w:lvlJc w:val="left"/>
      <w:pPr>
        <w:ind w:left="0" w:firstLine="0"/>
      </w:pPr>
    </w:lvl>
    <w:lvl w:ilvl="2" w:tplc="134A73B0">
      <w:numFmt w:val="none"/>
      <w:lvlText w:val=""/>
      <w:lvlJc w:val="left"/>
      <w:pPr>
        <w:ind w:left="0" w:firstLine="0"/>
      </w:pPr>
    </w:lvl>
    <w:lvl w:ilvl="3" w:tplc="93BAABFC">
      <w:numFmt w:val="none"/>
      <w:lvlText w:val=""/>
      <w:lvlJc w:val="left"/>
      <w:pPr>
        <w:ind w:left="0" w:firstLine="0"/>
      </w:pPr>
    </w:lvl>
    <w:lvl w:ilvl="4" w:tplc="75301AAC">
      <w:numFmt w:val="none"/>
      <w:lvlText w:val=""/>
      <w:lvlJc w:val="left"/>
      <w:pPr>
        <w:ind w:left="0" w:firstLine="0"/>
      </w:pPr>
    </w:lvl>
    <w:lvl w:ilvl="5" w:tplc="90C415CA">
      <w:numFmt w:val="none"/>
      <w:lvlText w:val=""/>
      <w:lvlJc w:val="left"/>
      <w:pPr>
        <w:ind w:left="0" w:firstLine="0"/>
      </w:pPr>
    </w:lvl>
    <w:lvl w:ilvl="6" w:tplc="3C8645F8">
      <w:numFmt w:val="none"/>
      <w:lvlText w:val=""/>
      <w:lvlJc w:val="left"/>
      <w:pPr>
        <w:ind w:left="0" w:firstLine="0"/>
      </w:pPr>
    </w:lvl>
    <w:lvl w:ilvl="7" w:tplc="C712B3B2">
      <w:numFmt w:val="none"/>
      <w:lvlText w:val=""/>
      <w:lvlJc w:val="left"/>
      <w:pPr>
        <w:ind w:left="0" w:firstLine="0"/>
      </w:pPr>
    </w:lvl>
    <w:lvl w:ilvl="8" w:tplc="471A0AE8">
      <w:numFmt w:val="none"/>
      <w:lvlText w:val=""/>
      <w:lvlJc w:val="left"/>
      <w:pPr>
        <w:ind w:left="0" w:firstLine="0"/>
      </w:pPr>
    </w:lvl>
  </w:abstractNum>
  <w:abstractNum w:abstractNumId="3" w15:restartNumberingAfterBreak="0">
    <w:nsid w:val="282963CA"/>
    <w:multiLevelType w:val="multilevel"/>
    <w:tmpl w:val="0C56C50E"/>
    <w:name w:val="Lista numerada 3"/>
    <w:lvl w:ilvl="0">
      <w:start w:val="1"/>
      <w:numFmt w:val="decimal"/>
      <w:lvlText w:val="%1"/>
      <w:lvlJc w:val="left"/>
      <w:pPr>
        <w:ind w:left="0" w:firstLine="0"/>
      </w:pPr>
    </w:lvl>
    <w:lvl w:ilvl="1">
      <w:start w:val="1"/>
      <w:numFmt w:val="decimal"/>
      <w:lvlText w:val="%1.%2.0"/>
      <w:lvlJc w:val="left"/>
      <w:pPr>
        <w:ind w:left="1068" w:firstLine="0"/>
      </w:pPr>
    </w:lvl>
    <w:lvl w:ilvl="2">
      <w:start w:val="1"/>
      <w:numFmt w:val="decimal"/>
      <w:lvlText w:val="%1.%2.%3"/>
      <w:lvlJc w:val="left"/>
      <w:pPr>
        <w:ind w:left="2136" w:firstLine="0"/>
      </w:pPr>
    </w:lvl>
    <w:lvl w:ilvl="3">
      <w:start w:val="1"/>
      <w:numFmt w:val="decimal"/>
      <w:lvlText w:val="%1.%2.%3.%4"/>
      <w:lvlJc w:val="left"/>
      <w:pPr>
        <w:ind w:left="3204" w:firstLine="0"/>
      </w:pPr>
    </w:lvl>
    <w:lvl w:ilvl="4">
      <w:start w:val="1"/>
      <w:numFmt w:val="decimal"/>
      <w:lvlText w:val="%1.%2.%3.%4.%5"/>
      <w:lvlJc w:val="left"/>
      <w:pPr>
        <w:ind w:left="4272" w:firstLine="0"/>
      </w:pPr>
    </w:lvl>
    <w:lvl w:ilvl="5">
      <w:start w:val="1"/>
      <w:numFmt w:val="decimal"/>
      <w:lvlText w:val="%1.%2.%3.%4.%5.%6"/>
      <w:lvlJc w:val="left"/>
      <w:pPr>
        <w:ind w:left="5340" w:firstLine="0"/>
      </w:pPr>
    </w:lvl>
    <w:lvl w:ilvl="6">
      <w:start w:val="1"/>
      <w:numFmt w:val="decimal"/>
      <w:lvlText w:val="%1.%2.%3.%4.%5.%6.%7"/>
      <w:lvlJc w:val="left"/>
      <w:pPr>
        <w:ind w:left="6408" w:firstLine="0"/>
      </w:pPr>
    </w:lvl>
    <w:lvl w:ilvl="7">
      <w:start w:val="1"/>
      <w:numFmt w:val="decimal"/>
      <w:lvlText w:val="%1.%2.%3.%4.%5.%6.%7.%8"/>
      <w:lvlJc w:val="left"/>
      <w:pPr>
        <w:ind w:left="7476" w:firstLine="0"/>
      </w:pPr>
    </w:lvl>
    <w:lvl w:ilvl="8">
      <w:start w:val="1"/>
      <w:numFmt w:val="decimal"/>
      <w:lvlText w:val="%1.%2.%3.%4.%5.%6.%7.%8.%9"/>
      <w:lvlJc w:val="left"/>
      <w:pPr>
        <w:ind w:left="8544" w:firstLine="0"/>
      </w:pPr>
    </w:lvl>
  </w:abstractNum>
  <w:abstractNum w:abstractNumId="4" w15:restartNumberingAfterBreak="0">
    <w:nsid w:val="69301C4C"/>
    <w:multiLevelType w:val="multilevel"/>
    <w:tmpl w:val="494AFBA8"/>
    <w:name w:val="Lista numerada 2"/>
    <w:lvl w:ilvl="0">
      <w:start w:val="1"/>
      <w:numFmt w:val="decimal"/>
      <w:lvlText w:val="%1.0"/>
      <w:lvlJc w:val="left"/>
      <w:pPr>
        <w:ind w:left="0" w:firstLine="0"/>
      </w:pPr>
    </w:lvl>
    <w:lvl w:ilvl="1">
      <w:start w:val="1"/>
      <w:numFmt w:val="decimal"/>
      <w:lvlText w:val="%1.%2"/>
      <w:lvlJc w:val="left"/>
      <w:pPr>
        <w:ind w:left="708" w:firstLine="0"/>
      </w:pPr>
    </w:lvl>
    <w:lvl w:ilvl="2">
      <w:start w:val="1"/>
      <w:numFmt w:val="decimal"/>
      <w:lvlText w:val="%1.%2.%3"/>
      <w:lvlJc w:val="left"/>
      <w:pPr>
        <w:ind w:left="1416" w:firstLine="0"/>
      </w:pPr>
    </w:lvl>
    <w:lvl w:ilvl="3">
      <w:start w:val="1"/>
      <w:numFmt w:val="decimal"/>
      <w:lvlText w:val="%1.%2.%3.%4"/>
      <w:lvlJc w:val="left"/>
      <w:pPr>
        <w:ind w:left="2124" w:firstLine="0"/>
      </w:pPr>
    </w:lvl>
    <w:lvl w:ilvl="4">
      <w:start w:val="1"/>
      <w:numFmt w:val="decimal"/>
      <w:lvlText w:val="%1.%2.%3.%4.%5"/>
      <w:lvlJc w:val="left"/>
      <w:pPr>
        <w:ind w:left="2832" w:firstLine="0"/>
      </w:pPr>
    </w:lvl>
    <w:lvl w:ilvl="5">
      <w:start w:val="1"/>
      <w:numFmt w:val="decimal"/>
      <w:lvlText w:val="%1.%2.%3.%4.%5.%6"/>
      <w:lvlJc w:val="left"/>
      <w:pPr>
        <w:ind w:left="3540" w:firstLine="0"/>
      </w:pPr>
    </w:lvl>
    <w:lvl w:ilvl="6">
      <w:start w:val="1"/>
      <w:numFmt w:val="decimal"/>
      <w:lvlText w:val="%1.%2.%3.%4.%5.%6.%7"/>
      <w:lvlJc w:val="left"/>
      <w:pPr>
        <w:ind w:left="4248" w:firstLine="0"/>
      </w:pPr>
    </w:lvl>
    <w:lvl w:ilvl="7">
      <w:start w:val="1"/>
      <w:numFmt w:val="decimal"/>
      <w:lvlText w:val="%1.%2.%3.%4.%5.%6.%7.%8"/>
      <w:lvlJc w:val="left"/>
      <w:pPr>
        <w:ind w:left="4956" w:firstLine="0"/>
      </w:pPr>
    </w:lvl>
    <w:lvl w:ilvl="8">
      <w:start w:val="1"/>
      <w:numFmt w:val="decimal"/>
      <w:lvlText w:val="%1.%2.%3.%4.%5.%6.%7.%8.%9"/>
      <w:lvlJc w:val="left"/>
      <w:pPr>
        <w:ind w:left="5664" w:firstLine="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20"/>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7F"/>
    <w:rsid w:val="002138C8"/>
    <w:rsid w:val="00C0327F"/>
    <w:rsid w:val="00D677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26C0ED-2482-4336-9E79-7E6B59C5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2">
    <w:name w:val="heading 2"/>
    <w:basedOn w:val="Normal"/>
    <w:next w:val="Normal"/>
    <w:qFormat/>
    <w:pPr>
      <w:keepNext/>
      <w:keepLines/>
      <w:spacing w:before="40"/>
      <w:outlineLvl w:val="1"/>
    </w:pPr>
    <w:rPr>
      <w:rFonts w:ascii="Calibri Light" w:eastAsia="Calibri Light" w:hAnsi="Calibri Light"/>
      <w:color w:val="2F5496"/>
      <w:sz w:val="26"/>
      <w:szCs w:val="26"/>
    </w:rPr>
  </w:style>
  <w:style w:type="paragraph" w:styleId="Ttulo3">
    <w:name w:val="heading 3"/>
    <w:basedOn w:val="Normal"/>
    <w:next w:val="Normal"/>
    <w:qFormat/>
    <w:pPr>
      <w:keepNext/>
      <w:ind w:firstLine="2835"/>
      <w:jc w:val="both"/>
      <w:outlineLvl w:val="2"/>
    </w:pPr>
    <w:rPr>
      <w:rFonts w:ascii="Arial" w:hAnsi="Arial"/>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ind w:firstLine="708"/>
      <w:jc w:val="center"/>
    </w:pPr>
    <w:rPr>
      <w:rFonts w:ascii="Book Antiqua" w:hAnsi="Book Antiqua"/>
      <w:b/>
      <w:sz w:val="28"/>
      <w:szCs w:val="20"/>
    </w:rPr>
  </w:style>
  <w:style w:type="paragraph" w:customStyle="1" w:styleId="Textodecomentrio1">
    <w:name w:val="Texto de comentário1"/>
    <w:basedOn w:val="Normal"/>
    <w:qFormat/>
    <w:rPr>
      <w:sz w:val="20"/>
      <w:szCs w:val="20"/>
    </w:rPr>
  </w:style>
  <w:style w:type="paragraph" w:styleId="Cabealho">
    <w:name w:val="header"/>
    <w:basedOn w:val="Normal"/>
    <w:qFormat/>
    <w:pPr>
      <w:tabs>
        <w:tab w:val="center" w:pos="4252"/>
        <w:tab w:val="right" w:pos="8504"/>
      </w:tabs>
    </w:pPr>
  </w:style>
  <w:style w:type="paragraph" w:styleId="Rodap">
    <w:name w:val="footer"/>
    <w:basedOn w:val="Normal"/>
    <w:qFormat/>
    <w:pPr>
      <w:tabs>
        <w:tab w:val="center" w:pos="4252"/>
        <w:tab w:val="right" w:pos="8504"/>
      </w:tabs>
    </w:pPr>
  </w:style>
  <w:style w:type="paragraph" w:customStyle="1" w:styleId="Default">
    <w:name w:val="Default"/>
    <w:qFormat/>
    <w:rPr>
      <w:rFonts w:ascii="Arial" w:eastAsia="Calibri" w:hAnsi="Arial" w:cs="Arial"/>
      <w:color w:val="000000"/>
      <w:sz w:val="24"/>
      <w:szCs w:val="24"/>
    </w:rPr>
  </w:style>
  <w:style w:type="paragraph" w:styleId="Corpodetexto">
    <w:name w:val="Body Text"/>
    <w:basedOn w:val="Normal"/>
    <w:qFormat/>
    <w:pPr>
      <w:spacing w:after="120"/>
    </w:pPr>
    <w:rPr>
      <w:szCs w:val="20"/>
    </w:rPr>
  </w:style>
  <w:style w:type="paragraph" w:styleId="Recuodecorpodetexto3">
    <w:name w:val="Body Text Indent 3"/>
    <w:basedOn w:val="Normal"/>
    <w:qFormat/>
    <w:pPr>
      <w:spacing w:after="120"/>
      <w:ind w:left="283"/>
    </w:pPr>
    <w:rPr>
      <w:sz w:val="16"/>
      <w:szCs w:val="16"/>
    </w:rPr>
  </w:style>
  <w:style w:type="paragraph" w:styleId="Textodebalo">
    <w:name w:val="Balloon Text"/>
    <w:basedOn w:val="Normal"/>
    <w:qFormat/>
    <w:rPr>
      <w:rFonts w:ascii="Segoe UI" w:hAnsi="Segoe UI" w:cs="Segoe UI"/>
      <w:sz w:val="18"/>
      <w:szCs w:val="18"/>
    </w:rPr>
  </w:style>
  <w:style w:type="paragraph" w:styleId="PargrafodaLista">
    <w:name w:val="List Paragraph"/>
    <w:basedOn w:val="Normal"/>
    <w:qFormat/>
    <w:pPr>
      <w:ind w:left="720"/>
      <w:contextualSpacing/>
    </w:pPr>
  </w:style>
  <w:style w:type="paragraph" w:customStyle="1" w:styleId="WW-Recuodecorpodetexto2">
    <w:name w:val="WW-Recuo de corpo de texto 2"/>
    <w:basedOn w:val="Normal"/>
    <w:qFormat/>
    <w:pPr>
      <w:suppressAutoHyphens/>
      <w:ind w:left="3828" w:firstLine="1"/>
      <w:jc w:val="both"/>
    </w:pPr>
    <w:rPr>
      <w:rFonts w:ascii="Footlight MT Light" w:hAnsi="Footlight MT Light" w:cs="Footlight MT Light"/>
      <w:sz w:val="28"/>
      <w:szCs w:val="20"/>
    </w:rPr>
  </w:style>
  <w:style w:type="paragraph" w:styleId="Recuodecorpodetexto2">
    <w:name w:val="Body Text Indent 2"/>
    <w:basedOn w:val="Normal"/>
    <w:qFormat/>
    <w:pPr>
      <w:spacing w:after="120" w:line="480" w:lineRule="auto"/>
      <w:ind w:left="283"/>
    </w:pPr>
    <w:rPr>
      <w:sz w:val="20"/>
      <w:szCs w:val="20"/>
    </w:rPr>
  </w:style>
  <w:style w:type="character" w:customStyle="1" w:styleId="Ttulo3Char">
    <w:name w:val="Título 3 Char"/>
    <w:rPr>
      <w:rFonts w:ascii="Arial" w:hAnsi="Arial"/>
      <w:b/>
      <w:sz w:val="24"/>
    </w:rPr>
  </w:style>
  <w:style w:type="character" w:customStyle="1" w:styleId="CabealhoChar">
    <w:name w:val="Cabeçalho Char"/>
    <w:rPr>
      <w:sz w:val="24"/>
      <w:szCs w:val="24"/>
    </w:rPr>
  </w:style>
  <w:style w:type="character" w:customStyle="1" w:styleId="RodapChar">
    <w:name w:val="Rodapé Char"/>
    <w:rPr>
      <w:sz w:val="24"/>
      <w:szCs w:val="24"/>
    </w:rPr>
  </w:style>
  <w:style w:type="character" w:customStyle="1" w:styleId="CorpodetextoChar">
    <w:name w:val="Corpo de texto Char"/>
    <w:rPr>
      <w:sz w:val="24"/>
    </w:rPr>
  </w:style>
  <w:style w:type="character" w:customStyle="1" w:styleId="Recuodecorpodetexto3Char">
    <w:name w:val="Recuo de corpo de texto 3 Char"/>
    <w:rPr>
      <w:sz w:val="16"/>
      <w:szCs w:val="16"/>
    </w:rPr>
  </w:style>
  <w:style w:type="character" w:customStyle="1" w:styleId="TextodebaloChar">
    <w:name w:val="Texto de balão Char"/>
    <w:rPr>
      <w:rFonts w:ascii="Segoe UI" w:hAnsi="Segoe UI" w:cs="Segoe UI"/>
      <w:sz w:val="18"/>
      <w:szCs w:val="18"/>
    </w:rPr>
  </w:style>
  <w:style w:type="character" w:styleId="Hyperlink">
    <w:name w:val="Hyperlink"/>
    <w:basedOn w:val="Fontepargpadro"/>
    <w:rPr>
      <w:color w:val="0000FF"/>
      <w:u w:val="single"/>
    </w:rPr>
  </w:style>
  <w:style w:type="character" w:customStyle="1" w:styleId="Recuodecorpodetexto2Char">
    <w:name w:val="Recuo de corpo de texto 2 Char"/>
    <w:basedOn w:val="Fontepargpadro"/>
  </w:style>
  <w:style w:type="character" w:customStyle="1" w:styleId="Ttulo2Char">
    <w:name w:val="Título 2 Char"/>
    <w:basedOn w:val="Fontepargpadro"/>
    <w:rPr>
      <w:rFonts w:ascii="Calibri Light" w:eastAsia="Calibri Light" w:hAnsi="Calibri Light"/>
      <w:color w:val="2F5496"/>
      <w:sz w:val="26"/>
      <w:szCs w:val="26"/>
    </w:rPr>
  </w:style>
  <w:style w:type="character" w:styleId="Forte">
    <w:name w:val="Strong"/>
    <w:basedOn w:val="Fontepargpadro"/>
    <w:rPr>
      <w:b/>
      <w:bCs/>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2174</Words>
  <Characters>11743</Characters>
  <Application>Microsoft Office Word</Application>
  <DocSecurity>0</DocSecurity>
  <Lines>97</Lines>
  <Paragraphs>27</Paragraphs>
  <ScaleCrop>false</ScaleCrop>
  <Company/>
  <LinksUpToDate>false</LinksUpToDate>
  <CharactersWithSpaces>13890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dc:title>
  <dc:subject/>
  <dc:creator>Alisson R. Forti Quessada</dc:creator>
  <cp:keywords/>
  <dc:description/>
  <cp:lastModifiedBy>Daniele</cp:lastModifiedBy>
  <cp:revision>7</cp:revision>
  <cp:lastPrinted>2025-09-09T16:57:00Z</cp:lastPrinted>
  <dcterms:created xsi:type="dcterms:W3CDTF">2025-08-04T14:50:00Z</dcterms:created>
  <dcterms:modified xsi:type="dcterms:W3CDTF">2025-09-11T19:50:00Z</dcterms:modified>
</cp:coreProperties>
</file>