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C0" w:rsidRPr="004416A5" w:rsidRDefault="00BE1C65" w:rsidP="006324C0">
      <w:pPr>
        <w:jc w:val="center"/>
        <w:rPr>
          <w:b/>
          <w:u w:val="single"/>
        </w:rPr>
      </w:pPr>
      <w:r w:rsidRPr="004416A5">
        <w:rPr>
          <w:b/>
          <w:u w:val="single"/>
        </w:rPr>
        <w:t xml:space="preserve">PROJETO DE LEI </w:t>
      </w:r>
      <w:r>
        <w:rPr>
          <w:b/>
          <w:u w:val="single"/>
        </w:rPr>
        <w:t xml:space="preserve">COMPLEMENTAR </w:t>
      </w:r>
      <w:r w:rsidR="00F70C20">
        <w:rPr>
          <w:b/>
          <w:u w:val="single"/>
        </w:rPr>
        <w:t xml:space="preserve">N° 5 </w:t>
      </w:r>
      <w:r w:rsidRPr="004416A5">
        <w:rPr>
          <w:u w:val="single"/>
        </w:rPr>
        <w:t>de</w:t>
      </w:r>
      <w:r w:rsidR="00F70C20">
        <w:rPr>
          <w:u w:val="single"/>
        </w:rPr>
        <w:t xml:space="preserve"> 16 </w:t>
      </w:r>
      <w:r w:rsidRPr="004416A5">
        <w:rPr>
          <w:u w:val="single"/>
        </w:rPr>
        <w:t>de</w:t>
      </w:r>
      <w:r w:rsidR="00F70C20">
        <w:rPr>
          <w:u w:val="single"/>
        </w:rPr>
        <w:t xml:space="preserve"> março </w:t>
      </w:r>
      <w:r w:rsidRPr="004416A5">
        <w:rPr>
          <w:u w:val="single"/>
        </w:rPr>
        <w:t>de 202</w:t>
      </w:r>
      <w:r w:rsidR="0028043F">
        <w:rPr>
          <w:u w:val="single"/>
        </w:rPr>
        <w:t>6</w:t>
      </w:r>
      <w:r w:rsidRPr="004416A5">
        <w:rPr>
          <w:u w:val="single"/>
        </w:rPr>
        <w:t>.</w:t>
      </w:r>
    </w:p>
    <w:p w:rsidR="009A6092" w:rsidRPr="00530FA4" w:rsidRDefault="009A6092" w:rsidP="000E00E6">
      <w:pPr>
        <w:widowControl w:val="0"/>
        <w:tabs>
          <w:tab w:val="left" w:pos="1701"/>
        </w:tabs>
        <w:jc w:val="center"/>
        <w:rPr>
          <w:rFonts w:ascii="Arial" w:hAnsi="Arial" w:cs="Arial"/>
          <w:b/>
          <w:sz w:val="22"/>
          <w:szCs w:val="21"/>
        </w:rPr>
      </w:pPr>
    </w:p>
    <w:p w:rsidR="00707A2C" w:rsidRDefault="00707A2C" w:rsidP="000E00E6">
      <w:pPr>
        <w:widowControl w:val="0"/>
        <w:tabs>
          <w:tab w:val="left" w:pos="1701"/>
        </w:tabs>
        <w:ind w:left="4820"/>
        <w:jc w:val="both"/>
        <w:rPr>
          <w:bCs/>
          <w:i/>
          <w:iCs/>
        </w:rPr>
      </w:pPr>
    </w:p>
    <w:p w:rsidR="00BE5A24" w:rsidRPr="003E4EAD" w:rsidRDefault="00BE1C65" w:rsidP="00AF4507">
      <w:pPr>
        <w:widowControl w:val="0"/>
        <w:tabs>
          <w:tab w:val="left" w:pos="1701"/>
        </w:tabs>
        <w:ind w:left="4820" w:hanging="142"/>
        <w:jc w:val="both"/>
        <w:rPr>
          <w:bCs/>
          <w:i/>
        </w:rPr>
      </w:pPr>
      <w:r>
        <w:rPr>
          <w:bCs/>
          <w:i/>
          <w:iCs/>
        </w:rPr>
        <w:t>“</w:t>
      </w:r>
      <w:r w:rsidR="00F91371">
        <w:rPr>
          <w:bCs/>
          <w:i/>
          <w:iCs/>
        </w:rPr>
        <w:t>D</w:t>
      </w:r>
      <w:r w:rsidR="00F91371" w:rsidRPr="00F91371">
        <w:rPr>
          <w:bCs/>
          <w:i/>
          <w:iCs/>
        </w:rPr>
        <w:t xml:space="preserve">ispõe sobre as aposentadorias e pensões do Regime Próprio de Previdência dos Servidores Públicos </w:t>
      </w:r>
      <w:r w:rsidR="00F91371">
        <w:rPr>
          <w:bCs/>
          <w:i/>
          <w:iCs/>
        </w:rPr>
        <w:t xml:space="preserve">de Botucatu </w:t>
      </w:r>
      <w:r w:rsidR="00F91371" w:rsidRPr="00F91371">
        <w:rPr>
          <w:bCs/>
          <w:i/>
          <w:iCs/>
        </w:rPr>
        <w:t>ocupantes de cargo de provimento efetivo</w:t>
      </w:r>
      <w:r w:rsidR="00F91371">
        <w:rPr>
          <w:bCs/>
          <w:i/>
          <w:iCs/>
        </w:rPr>
        <w:t xml:space="preserve"> </w:t>
      </w:r>
      <w:r w:rsidR="00F91371" w:rsidRPr="00F91371">
        <w:rPr>
          <w:bCs/>
          <w:i/>
          <w:iCs/>
        </w:rPr>
        <w:t>e dá outras providências</w:t>
      </w:r>
      <w:r>
        <w:rPr>
          <w:bCs/>
          <w:i/>
          <w:iCs/>
        </w:rPr>
        <w:t>”</w:t>
      </w:r>
      <w:r w:rsidR="00F91371">
        <w:rPr>
          <w:bCs/>
          <w:i/>
          <w:iCs/>
        </w:rPr>
        <w:t>.</w:t>
      </w:r>
      <w:r w:rsidR="00922C93" w:rsidRPr="003E4EAD">
        <w:rPr>
          <w:bCs/>
          <w:i/>
        </w:rPr>
        <w:t xml:space="preserve"> </w:t>
      </w:r>
    </w:p>
    <w:p w:rsidR="00E3026B" w:rsidRPr="003E4EAD" w:rsidRDefault="00BE1C65" w:rsidP="00707A2C">
      <w:pPr>
        <w:widowControl w:val="0"/>
        <w:tabs>
          <w:tab w:val="left" w:pos="1701"/>
        </w:tabs>
        <w:jc w:val="both"/>
      </w:pPr>
      <w:r w:rsidRPr="003E4EAD">
        <w:rPr>
          <w:rFonts w:ascii="Arial" w:hAnsi="Arial" w:cs="Arial"/>
          <w:b/>
        </w:rPr>
        <w:tab/>
      </w:r>
      <w:r w:rsidRPr="003E4EAD">
        <w:rPr>
          <w:rFonts w:ascii="Arial" w:hAnsi="Arial" w:cs="Arial"/>
          <w:b/>
        </w:rPr>
        <w:tab/>
      </w:r>
    </w:p>
    <w:p w:rsidR="00707A2C" w:rsidRDefault="00707A2C" w:rsidP="000E00E6">
      <w:pPr>
        <w:pStyle w:val="WW-Recuodecorpodetexto2"/>
        <w:ind w:left="4102" w:firstLine="0"/>
        <w:rPr>
          <w:rFonts w:ascii="Times New Roman" w:hAnsi="Times New Roman" w:cs="Times New Roman"/>
          <w:sz w:val="24"/>
          <w:szCs w:val="24"/>
        </w:rPr>
      </w:pPr>
    </w:p>
    <w:p w:rsidR="00707A2C" w:rsidRPr="003E4EAD" w:rsidRDefault="00707A2C" w:rsidP="000E00E6">
      <w:pPr>
        <w:pStyle w:val="WW-Recuodecorpodetexto2"/>
        <w:ind w:left="4102" w:firstLine="0"/>
        <w:rPr>
          <w:rFonts w:ascii="Times New Roman" w:hAnsi="Times New Roman" w:cs="Times New Roman"/>
          <w:sz w:val="24"/>
          <w:szCs w:val="24"/>
        </w:rPr>
      </w:pPr>
    </w:p>
    <w:p w:rsidR="00FA0C7D" w:rsidRPr="008B25DC" w:rsidRDefault="00BE1C65" w:rsidP="00A85087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DC">
        <w:rPr>
          <w:rFonts w:ascii="Times New Roman" w:hAnsi="Times New Roman" w:cs="Times New Roman"/>
          <w:b/>
          <w:bCs/>
          <w:sz w:val="24"/>
          <w:szCs w:val="24"/>
        </w:rPr>
        <w:t xml:space="preserve">CAPÍTULO </w:t>
      </w:r>
      <w:r w:rsidR="009C039C" w:rsidRPr="008B25D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C94019" w:rsidRPr="008B25DC" w:rsidRDefault="00BE1C65" w:rsidP="00A85087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DC">
        <w:rPr>
          <w:rFonts w:ascii="Times New Roman" w:hAnsi="Times New Roman" w:cs="Times New Roman"/>
          <w:b/>
          <w:bCs/>
          <w:sz w:val="24"/>
          <w:szCs w:val="24"/>
        </w:rPr>
        <w:t>Dispo</w:t>
      </w:r>
      <w:r w:rsidR="005D3BB4" w:rsidRPr="008B25DC">
        <w:rPr>
          <w:rFonts w:ascii="Times New Roman" w:hAnsi="Times New Roman" w:cs="Times New Roman"/>
          <w:b/>
          <w:bCs/>
          <w:sz w:val="24"/>
          <w:szCs w:val="24"/>
        </w:rPr>
        <w:t xml:space="preserve">sições </w:t>
      </w:r>
      <w:r w:rsidR="009C039C" w:rsidRPr="008B25DC">
        <w:rPr>
          <w:rFonts w:ascii="Times New Roman" w:hAnsi="Times New Roman" w:cs="Times New Roman"/>
          <w:b/>
          <w:bCs/>
          <w:sz w:val="24"/>
          <w:szCs w:val="24"/>
        </w:rPr>
        <w:t>Preliminares</w:t>
      </w:r>
    </w:p>
    <w:p w:rsidR="00FA0C7D" w:rsidRPr="003E4EAD" w:rsidRDefault="00FA0C7D" w:rsidP="000E00E6">
      <w:pPr>
        <w:pStyle w:val="WW-Recuodecorpodetexto2"/>
        <w:ind w:left="4102" w:firstLine="0"/>
        <w:rPr>
          <w:rFonts w:ascii="Times New Roman" w:hAnsi="Times New Roman" w:cs="Times New Roman"/>
          <w:sz w:val="24"/>
          <w:szCs w:val="24"/>
        </w:rPr>
      </w:pPr>
    </w:p>
    <w:p w:rsidR="00E87719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3E4EAD">
        <w:rPr>
          <w:sz w:val="24"/>
          <w:szCs w:val="24"/>
        </w:rPr>
        <w:t xml:space="preserve">Art. 1º </w:t>
      </w:r>
      <w:r w:rsidR="00C80F55" w:rsidRPr="00C80F55">
        <w:rPr>
          <w:sz w:val="24"/>
          <w:szCs w:val="24"/>
        </w:rPr>
        <w:t>As aposentadorias e as pensões do Regime Próprio de Previdência Social - RPPS de que trata a Lei Complementar n° 1.</w:t>
      </w:r>
      <w:r w:rsidR="00C80F55">
        <w:rPr>
          <w:sz w:val="24"/>
          <w:szCs w:val="24"/>
        </w:rPr>
        <w:t>231</w:t>
      </w:r>
      <w:r w:rsidR="00C80F55" w:rsidRPr="00C80F55">
        <w:rPr>
          <w:sz w:val="24"/>
          <w:szCs w:val="24"/>
        </w:rPr>
        <w:t>, de 1</w:t>
      </w:r>
      <w:r w:rsidR="005B7B97">
        <w:rPr>
          <w:sz w:val="24"/>
          <w:szCs w:val="24"/>
        </w:rPr>
        <w:t>9</w:t>
      </w:r>
      <w:r w:rsidR="00C80F55" w:rsidRPr="00C80F55">
        <w:rPr>
          <w:sz w:val="24"/>
          <w:szCs w:val="24"/>
        </w:rPr>
        <w:t xml:space="preserve"> de </w:t>
      </w:r>
      <w:r w:rsidR="005B7B97">
        <w:rPr>
          <w:sz w:val="24"/>
          <w:szCs w:val="24"/>
        </w:rPr>
        <w:t>dezembro</w:t>
      </w:r>
      <w:r w:rsidR="00C80F55" w:rsidRPr="00C80F55">
        <w:rPr>
          <w:sz w:val="24"/>
          <w:szCs w:val="24"/>
        </w:rPr>
        <w:t xml:space="preserve"> de 20</w:t>
      </w:r>
      <w:r w:rsidR="00CA0022">
        <w:rPr>
          <w:sz w:val="24"/>
          <w:szCs w:val="24"/>
        </w:rPr>
        <w:t>17</w:t>
      </w:r>
      <w:r w:rsidR="00C80F55" w:rsidRPr="00C80F55">
        <w:rPr>
          <w:sz w:val="24"/>
          <w:szCs w:val="24"/>
        </w:rPr>
        <w:t xml:space="preserve">, passam a ser </w:t>
      </w:r>
      <w:r w:rsidR="009B171A">
        <w:rPr>
          <w:sz w:val="24"/>
          <w:szCs w:val="24"/>
        </w:rPr>
        <w:t xml:space="preserve">complementadas por esta </w:t>
      </w:r>
      <w:r w:rsidR="008B25DC">
        <w:rPr>
          <w:sz w:val="24"/>
          <w:szCs w:val="24"/>
        </w:rPr>
        <w:t>L</w:t>
      </w:r>
      <w:r w:rsidR="009B171A">
        <w:rPr>
          <w:sz w:val="24"/>
          <w:szCs w:val="24"/>
        </w:rPr>
        <w:t xml:space="preserve">ei. </w:t>
      </w:r>
    </w:p>
    <w:p w:rsidR="009B171A" w:rsidRDefault="009B171A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E87719" w:rsidRDefault="00BE1C65" w:rsidP="00694B92">
      <w:pPr>
        <w:widowControl w:val="0"/>
        <w:tabs>
          <w:tab w:val="left" w:pos="1701"/>
        </w:tabs>
        <w:jc w:val="both"/>
      </w:pPr>
      <w:r w:rsidRPr="00694B92">
        <w:t xml:space="preserve">Parágrafo único. </w:t>
      </w:r>
      <w:r w:rsidR="000246DD">
        <w:t xml:space="preserve">As </w:t>
      </w:r>
      <w:r w:rsidR="000246DD" w:rsidRPr="000246DD">
        <w:t>disposições desta Lei Complementar aplicam-se exclusivamente aos servidores que ingressarem no serviço público municipal após a sua entrada em vigor, permanecendo os demais vinculados às regras estabelecidas pela Lei Complementar Municipal nº 1</w:t>
      </w:r>
      <w:r w:rsidR="00CA0022">
        <w:t>.</w:t>
      </w:r>
      <w:r w:rsidR="000246DD" w:rsidRPr="000246DD">
        <w:t>231, de 19 de dezembro de 2017.</w:t>
      </w:r>
    </w:p>
    <w:p w:rsidR="009E0FC1" w:rsidRPr="003E4EAD" w:rsidRDefault="009E0FC1" w:rsidP="00694B92">
      <w:pPr>
        <w:widowControl w:val="0"/>
        <w:tabs>
          <w:tab w:val="left" w:pos="1701"/>
        </w:tabs>
        <w:jc w:val="both"/>
      </w:pPr>
    </w:p>
    <w:p w:rsidR="005D3BB4" w:rsidRPr="00707A2C" w:rsidRDefault="00BE1C65" w:rsidP="00707A2C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:rsidR="007A1D41" w:rsidRPr="00707A2C" w:rsidRDefault="00BE1C65" w:rsidP="00707A2C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5D3BB4" w:rsidRPr="00707A2C" w:rsidRDefault="00BE1C65" w:rsidP="00707A2C">
      <w:pPr>
        <w:widowControl w:val="0"/>
        <w:tabs>
          <w:tab w:val="left" w:pos="1701"/>
        </w:tabs>
        <w:jc w:val="center"/>
        <w:rPr>
          <w:b/>
          <w:bCs/>
        </w:rPr>
      </w:pPr>
      <w:r w:rsidRPr="00707A2C">
        <w:rPr>
          <w:b/>
          <w:bCs/>
        </w:rPr>
        <w:t>Da</w:t>
      </w:r>
      <w:r w:rsidR="00D369ED" w:rsidRPr="00707A2C">
        <w:rPr>
          <w:b/>
          <w:bCs/>
        </w:rPr>
        <w:t>s</w:t>
      </w:r>
      <w:r w:rsidRPr="00707A2C">
        <w:rPr>
          <w:b/>
          <w:bCs/>
        </w:rPr>
        <w:t xml:space="preserve"> Aposentadoria</w:t>
      </w:r>
      <w:r w:rsidR="00D369ED" w:rsidRPr="00707A2C">
        <w:rPr>
          <w:b/>
          <w:bCs/>
        </w:rPr>
        <w:t>s Comuns</w:t>
      </w:r>
    </w:p>
    <w:p w:rsidR="009C039C" w:rsidRPr="003E4EAD" w:rsidRDefault="009C039C" w:rsidP="004E32D6">
      <w:pPr>
        <w:widowControl w:val="0"/>
        <w:tabs>
          <w:tab w:val="left" w:pos="1701"/>
        </w:tabs>
        <w:ind w:firstLine="1701"/>
        <w:jc w:val="both"/>
      </w:pPr>
    </w:p>
    <w:p w:rsidR="00476AC7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3E4EAD">
        <w:rPr>
          <w:sz w:val="24"/>
          <w:szCs w:val="24"/>
        </w:rPr>
        <w:t>Art. 2º</w:t>
      </w:r>
      <w:r w:rsidR="00711E97" w:rsidRPr="003E4EAD">
        <w:rPr>
          <w:sz w:val="24"/>
          <w:szCs w:val="24"/>
        </w:rPr>
        <w:t xml:space="preserve"> </w:t>
      </w:r>
      <w:r w:rsidRPr="00476AC7">
        <w:rPr>
          <w:sz w:val="24"/>
          <w:szCs w:val="24"/>
        </w:rPr>
        <w:t>O servidor público abrangido pelo regime próprio de previdência estadual será aposentado:</w:t>
      </w:r>
    </w:p>
    <w:p w:rsidR="00476AC7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476AC7">
        <w:rPr>
          <w:sz w:val="24"/>
          <w:szCs w:val="24"/>
        </w:rPr>
        <w:br/>
      </w:r>
      <w:r w:rsidRPr="007A159C">
        <w:rPr>
          <w:sz w:val="24"/>
          <w:szCs w:val="24"/>
        </w:rPr>
        <w:t xml:space="preserve">I - </w:t>
      </w:r>
      <w:r w:rsidR="00707A2C" w:rsidRPr="007A159C">
        <w:rPr>
          <w:sz w:val="24"/>
          <w:szCs w:val="24"/>
        </w:rPr>
        <w:t>Por</w:t>
      </w:r>
      <w:r w:rsidRPr="007A159C">
        <w:rPr>
          <w:sz w:val="24"/>
          <w:szCs w:val="24"/>
        </w:rPr>
        <w:t xml:space="preserve"> incapacidade permanente para o trabalho, no cargo em que estiver investido, quando insuscetível de readaptação, hipótese em que será obrigatória a realização de avaliações periódicas, no mínimo, </w:t>
      </w:r>
      <w:r w:rsidRPr="00707A2C">
        <w:rPr>
          <w:sz w:val="24"/>
          <w:szCs w:val="24"/>
        </w:rPr>
        <w:t xml:space="preserve">a cada </w:t>
      </w:r>
      <w:r w:rsidR="007A159C" w:rsidRPr="00707A2C">
        <w:rPr>
          <w:sz w:val="24"/>
          <w:szCs w:val="24"/>
        </w:rPr>
        <w:t>5</w:t>
      </w:r>
      <w:r w:rsidRPr="00707A2C">
        <w:rPr>
          <w:sz w:val="24"/>
          <w:szCs w:val="24"/>
        </w:rPr>
        <w:t xml:space="preserve"> (cinco) anos</w:t>
      </w:r>
      <w:r w:rsidRPr="007A159C">
        <w:rPr>
          <w:sz w:val="24"/>
          <w:szCs w:val="24"/>
        </w:rPr>
        <w:t>, para verificar a continuidade das con</w:t>
      </w:r>
      <w:r w:rsidRPr="007A159C">
        <w:rPr>
          <w:sz w:val="24"/>
          <w:szCs w:val="24"/>
        </w:rPr>
        <w:t>dições que ensejaram a concessão da aposentadoria</w:t>
      </w:r>
      <w:r w:rsidR="007718B7" w:rsidRPr="007A159C">
        <w:rPr>
          <w:sz w:val="24"/>
          <w:szCs w:val="24"/>
        </w:rPr>
        <w:t>;</w:t>
      </w:r>
    </w:p>
    <w:p w:rsidR="00476AC7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476AC7">
        <w:rPr>
          <w:sz w:val="24"/>
          <w:szCs w:val="24"/>
        </w:rPr>
        <w:br/>
        <w:t xml:space="preserve">II - </w:t>
      </w:r>
      <w:r w:rsidR="00707A2C" w:rsidRPr="00476AC7">
        <w:rPr>
          <w:sz w:val="24"/>
          <w:szCs w:val="24"/>
        </w:rPr>
        <w:t>Compulsoriamente</w:t>
      </w:r>
      <w:r w:rsidRPr="00476AC7">
        <w:rPr>
          <w:sz w:val="24"/>
          <w:szCs w:val="24"/>
        </w:rPr>
        <w:t>, nos termos do artigo 40, § 1°, inciso II, da Constituição Federal;</w:t>
      </w:r>
    </w:p>
    <w:p w:rsidR="00FC413C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476AC7">
        <w:rPr>
          <w:sz w:val="24"/>
          <w:szCs w:val="24"/>
        </w:rPr>
        <w:br/>
        <w:t xml:space="preserve">III - </w:t>
      </w:r>
      <w:r w:rsidR="00707A2C">
        <w:rPr>
          <w:sz w:val="24"/>
          <w:szCs w:val="24"/>
        </w:rPr>
        <w:t>V</w:t>
      </w:r>
      <w:r w:rsidRPr="00476AC7">
        <w:rPr>
          <w:sz w:val="24"/>
          <w:szCs w:val="24"/>
        </w:rPr>
        <w:t>oluntariamente, desde que observados, cumulativamente, os seguintes requisitos:</w:t>
      </w:r>
      <w:r w:rsidRPr="00476AC7">
        <w:rPr>
          <w:sz w:val="24"/>
          <w:szCs w:val="24"/>
        </w:rPr>
        <w:br/>
      </w:r>
    </w:p>
    <w:p w:rsidR="00C33338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476AC7">
        <w:rPr>
          <w:sz w:val="24"/>
          <w:szCs w:val="24"/>
        </w:rPr>
        <w:t xml:space="preserve">a) 62 (sessenta e dois) </w:t>
      </w:r>
      <w:r w:rsidRPr="00476AC7">
        <w:rPr>
          <w:sz w:val="24"/>
          <w:szCs w:val="24"/>
        </w:rPr>
        <w:t>anos de idade, se mulher, e 65 (sessenta e cinco) anos de idade, se homem;</w:t>
      </w:r>
    </w:p>
    <w:p w:rsidR="00505D40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476AC7">
        <w:rPr>
          <w:sz w:val="24"/>
          <w:szCs w:val="24"/>
        </w:rPr>
        <w:br/>
        <w:t>b) 25 (vinte e cinco) anos de contribuição, desde que cumprido o tempo mínimo de 10 (dez) anos de efetivo exercício de serviço público e de 5 (cinco) anos no cargo efetivo, nível o</w:t>
      </w:r>
      <w:r w:rsidRPr="00476AC7">
        <w:rPr>
          <w:sz w:val="24"/>
          <w:szCs w:val="24"/>
        </w:rPr>
        <w:t>u classe em que for concedida a aposentadoria.</w:t>
      </w:r>
    </w:p>
    <w:p w:rsidR="008520B5" w:rsidRPr="003E4EAD" w:rsidRDefault="008520B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7A1D41" w:rsidRPr="00707A2C" w:rsidRDefault="00BE1C65" w:rsidP="007A1D41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Seção I</w:t>
      </w:r>
      <w:r w:rsidR="00284234" w:rsidRPr="00707A2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7A1D41" w:rsidRDefault="00BE1C65" w:rsidP="007A1D41">
      <w:pPr>
        <w:widowControl w:val="0"/>
        <w:tabs>
          <w:tab w:val="left" w:pos="1701"/>
        </w:tabs>
        <w:jc w:val="center"/>
        <w:rPr>
          <w:b/>
          <w:bCs/>
        </w:rPr>
      </w:pPr>
      <w:r w:rsidRPr="00707A2C">
        <w:rPr>
          <w:b/>
          <w:bCs/>
        </w:rPr>
        <w:t>Das Aposentadorias Especiais</w:t>
      </w:r>
    </w:p>
    <w:p w:rsidR="008B25DC" w:rsidRPr="00707A2C" w:rsidRDefault="008B25DC" w:rsidP="007A1D41">
      <w:pPr>
        <w:widowControl w:val="0"/>
        <w:tabs>
          <w:tab w:val="left" w:pos="1701"/>
        </w:tabs>
        <w:jc w:val="center"/>
        <w:rPr>
          <w:b/>
          <w:bCs/>
        </w:rPr>
      </w:pPr>
    </w:p>
    <w:p w:rsidR="007A1D41" w:rsidRDefault="007A1D41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lastRenderedPageBreak/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707A2C" w:rsidRDefault="00707A2C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t xml:space="preserve">Art. 3° O servidor com deficiência será aposentado voluntariamente, desde que </w:t>
      </w:r>
      <w:r w:rsidRPr="007A1D41">
        <w:rPr>
          <w:sz w:val="24"/>
          <w:szCs w:val="24"/>
        </w:rPr>
        <w:t>cumprido tempo mínimo de 10 (dez) anos de efetivo exercício de serviço público e 5 (cinco) anos no cargo efetivo, nível ou classe em que for concedida a aposentadoria, observadas as seguintes condições:</w:t>
      </w: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 - 20 (vinte) anos de contribuição, se mulher, e 25</w:t>
      </w:r>
      <w:r w:rsidRPr="007A1D41">
        <w:rPr>
          <w:sz w:val="24"/>
          <w:szCs w:val="24"/>
        </w:rPr>
        <w:t xml:space="preserve"> (vinte e cinco) anos de contribuição, se homem, no caso de deficiência grave;</w:t>
      </w: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II - 24 (vinte e quatro) anos de contribuição, se mulher, e 29 (vinte e nove) anos de contribuição, se homem, no caso de deficiência moderada;</w:t>
      </w: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 xml:space="preserve">III - 28 (vinte e oito) anos de </w:t>
      </w:r>
      <w:r w:rsidRPr="007A1D41">
        <w:rPr>
          <w:sz w:val="24"/>
          <w:szCs w:val="24"/>
        </w:rPr>
        <w:t>contribuição, se mulher, e 33 (trinta e três) anos de contribuição, se homem, no caso de deficiência leve;</w:t>
      </w: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IV - 55 (cinquenta e cinco) anos de idade, se mulher, e 60 (sessenta) anos de idade, se homem, independentemente do grau de deficiência, desde que c</w:t>
      </w:r>
      <w:r w:rsidRPr="007A1D41">
        <w:rPr>
          <w:sz w:val="24"/>
          <w:szCs w:val="24"/>
        </w:rPr>
        <w:t>umprido tempo mínimo de contribuição de 15 (quinze) anos e comprovada a existência de deficiência durante igual período.</w:t>
      </w: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§ 1° Para o reconhecimento do direito à aposentadoria de que trata o "caput", considera-se pessoa com deficiência aquela que tem imped</w:t>
      </w:r>
      <w:r w:rsidRPr="007A1D41">
        <w:rPr>
          <w:sz w:val="24"/>
          <w:szCs w:val="24"/>
        </w:rPr>
        <w:t>imentos de longo prazo de natureza física, mental, intelectual ou sensorial, os quais, em interação com diversas barreiras, podem obstruir sua participação plena e efetiva na sociedade em igualdade de condições com as demais pessoas.</w:t>
      </w: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§ 2° O deferimento da</w:t>
      </w:r>
      <w:r w:rsidRPr="007A1D41">
        <w:rPr>
          <w:sz w:val="24"/>
          <w:szCs w:val="24"/>
        </w:rPr>
        <w:t xml:space="preserve"> aposentadoria prevista neste artigo fica condicionada à realização de prévia avaliação biopsicossocial por equipe multiprofissional e interdisciplinar, nos termos d</w:t>
      </w:r>
      <w:r w:rsidR="00796F37">
        <w:rPr>
          <w:sz w:val="24"/>
          <w:szCs w:val="24"/>
        </w:rPr>
        <w:t>e</w:t>
      </w:r>
      <w:r w:rsidRPr="007A1D41">
        <w:rPr>
          <w:sz w:val="24"/>
          <w:szCs w:val="24"/>
        </w:rPr>
        <w:t xml:space="preserve"> regulamento</w:t>
      </w:r>
      <w:r w:rsidR="00796F37">
        <w:rPr>
          <w:sz w:val="24"/>
          <w:szCs w:val="24"/>
        </w:rPr>
        <w:t xml:space="preserve"> a ser </w:t>
      </w:r>
      <w:r w:rsidR="009A1F55">
        <w:rPr>
          <w:sz w:val="24"/>
          <w:szCs w:val="24"/>
        </w:rPr>
        <w:t>aprovado pelo Conselho de Administração.</w:t>
      </w:r>
    </w:p>
    <w:p w:rsidR="007A1D41" w:rsidRPr="007A1D41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§</w:t>
      </w:r>
      <w:r w:rsidR="008B25DC">
        <w:rPr>
          <w:sz w:val="24"/>
          <w:szCs w:val="24"/>
        </w:rPr>
        <w:t xml:space="preserve"> </w:t>
      </w:r>
      <w:r w:rsidRPr="007A1D41">
        <w:rPr>
          <w:sz w:val="24"/>
          <w:szCs w:val="24"/>
        </w:rPr>
        <w:t>3° Se o servidor, após a fi</w:t>
      </w:r>
      <w:r w:rsidRPr="007A1D41">
        <w:rPr>
          <w:sz w:val="24"/>
          <w:szCs w:val="24"/>
        </w:rPr>
        <w:t>liação ao Regime Próprio de Previdência Social, tornar-se pessoa com deficiência ou tiver seu grau de deficiência alterado, os parâmetros mencionados no "caput" serão proporcionalmente ajustados, considerando-se o número de anos em que exerceu atividade la</w:t>
      </w:r>
      <w:r w:rsidRPr="007A1D41">
        <w:rPr>
          <w:sz w:val="24"/>
          <w:szCs w:val="24"/>
        </w:rPr>
        <w:t>boral sem e com deficiência, observado o grau correspondente, nos termos do regulamento.</w:t>
      </w:r>
    </w:p>
    <w:p w:rsidR="00C13E1E" w:rsidRPr="007A1D41" w:rsidRDefault="00C13E1E" w:rsidP="00C13E1E">
      <w:pPr>
        <w:pStyle w:val="Recuodecorpodetexto2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:rsidR="002F7A80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C13E1E">
        <w:rPr>
          <w:sz w:val="24"/>
          <w:szCs w:val="24"/>
        </w:rPr>
        <w:t xml:space="preserve">Art. 4º </w:t>
      </w:r>
      <w:r w:rsidR="007A1D41" w:rsidRPr="007A1D41">
        <w:rPr>
          <w:sz w:val="24"/>
          <w:szCs w:val="24"/>
        </w:rPr>
        <w:t>O servidor cujas atividades sejam exercidas com efetiva exposição a agentes nocivos químicos, físicos e biológicos prejudiciais à saúde, ou a associação desses agentes, vedada a caracterização por categoria profissional ou ocupação, será aposentado voluntariamente, desde que observados, cumulativamente, os seguintes requisitos:</w:t>
      </w:r>
    </w:p>
    <w:p w:rsidR="002F7A80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 - 60 (sessenta) anos de idade;</w:t>
      </w:r>
    </w:p>
    <w:p w:rsidR="002F7A80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II - 25 (vinte e cinco) anos de contribuição e de</w:t>
      </w:r>
      <w:r w:rsidRPr="007A1D41">
        <w:rPr>
          <w:sz w:val="24"/>
          <w:szCs w:val="24"/>
        </w:rPr>
        <w:t xml:space="preserve"> efetiva exposição;</w:t>
      </w:r>
    </w:p>
    <w:p w:rsidR="002F7A80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III - 10 (dez) anos de efetivo exercício de serviço público;</w:t>
      </w:r>
    </w:p>
    <w:p w:rsidR="002F7A80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IV - 5 (cinco) anos no cargo efetivo, nível ou classe em que for concedida a aposentadoria.</w:t>
      </w:r>
    </w:p>
    <w:p w:rsidR="008B25DC" w:rsidRDefault="008B25DC" w:rsidP="00707A2C">
      <w:pPr>
        <w:jc w:val="center"/>
      </w:pPr>
    </w:p>
    <w:p w:rsidR="00707A2C" w:rsidRDefault="00BE1C65" w:rsidP="00707A2C">
      <w:pPr>
        <w:jc w:val="center"/>
        <w:rPr>
          <w:b/>
          <w:u w:val="single"/>
        </w:rPr>
      </w:pPr>
      <w:r w:rsidRPr="007A1D41">
        <w:br/>
      </w: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lastRenderedPageBreak/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707A2C" w:rsidRDefault="00707A2C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AA7C7F" w:rsidRPr="00EB4B72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EB4B72">
        <w:rPr>
          <w:sz w:val="24"/>
          <w:szCs w:val="24"/>
        </w:rPr>
        <w:t>§</w:t>
      </w:r>
      <w:r w:rsidR="008B25DC">
        <w:rPr>
          <w:sz w:val="24"/>
          <w:szCs w:val="24"/>
        </w:rPr>
        <w:t xml:space="preserve"> </w:t>
      </w:r>
      <w:r w:rsidRPr="00EB4B72">
        <w:rPr>
          <w:sz w:val="24"/>
          <w:szCs w:val="24"/>
        </w:rPr>
        <w:t>1° O tempo de exercício nas atividades previstas no "caput" deverá ser comprovado nos termos do regulamento.</w:t>
      </w:r>
    </w:p>
    <w:p w:rsidR="00AA7C7F" w:rsidRPr="00EB4B72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EB4B72">
        <w:rPr>
          <w:sz w:val="24"/>
          <w:szCs w:val="24"/>
        </w:rPr>
        <w:br/>
        <w:t xml:space="preserve">§ 2° A aposentadoria a que se refere este artigo observará adicionalmente as condições e os requisitos estabelecidos para o Regime </w:t>
      </w:r>
      <w:r w:rsidRPr="00EB4B72">
        <w:rPr>
          <w:sz w:val="24"/>
          <w:szCs w:val="24"/>
        </w:rPr>
        <w:t>Geral de Previdência Social, naquilo em que não conflitarem com as regras específicas aplicáveis ao Regime Próprio de Previdência Social do Município, vedada a conversão de tempo especial em comum.</w:t>
      </w:r>
    </w:p>
    <w:p w:rsidR="00C2156A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FA5664">
        <w:rPr>
          <w:sz w:val="24"/>
          <w:szCs w:val="24"/>
        </w:rPr>
        <w:br/>
      </w:r>
      <w:r w:rsidR="00FA5664" w:rsidRPr="00FA5664">
        <w:rPr>
          <w:sz w:val="24"/>
          <w:szCs w:val="24"/>
        </w:rPr>
        <w:t xml:space="preserve">Art. </w:t>
      </w:r>
      <w:r w:rsidR="00EB4B72">
        <w:rPr>
          <w:sz w:val="24"/>
          <w:szCs w:val="24"/>
        </w:rPr>
        <w:t>5</w:t>
      </w:r>
      <w:r w:rsidR="00FA5664" w:rsidRPr="00FA5664">
        <w:rPr>
          <w:sz w:val="24"/>
          <w:szCs w:val="24"/>
        </w:rPr>
        <w:t>º</w:t>
      </w:r>
      <w:r w:rsidRPr="007A1D41">
        <w:rPr>
          <w:b/>
          <w:bCs/>
          <w:sz w:val="24"/>
          <w:szCs w:val="24"/>
        </w:rPr>
        <w:t> </w:t>
      </w:r>
      <w:r w:rsidRPr="007A1D41">
        <w:rPr>
          <w:sz w:val="24"/>
          <w:szCs w:val="24"/>
        </w:rPr>
        <w:t>O servidor titular de cargo de professor será apo</w:t>
      </w:r>
      <w:r w:rsidRPr="007A1D41">
        <w:rPr>
          <w:sz w:val="24"/>
          <w:szCs w:val="24"/>
        </w:rPr>
        <w:t>sentado voluntariamente, desde que observados, cumulativamente, os seguintes requisitos:</w:t>
      </w:r>
    </w:p>
    <w:p w:rsidR="00FA5664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 - 57 (cinquenta e sete) anos de idade, se mulher, e 60 (sessenta) anos de idade, se homem;</w:t>
      </w:r>
    </w:p>
    <w:p w:rsidR="00FA5664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II - 25 (vinte e cinco) anos de contribuição exclusivamente em efetivo e</w:t>
      </w:r>
      <w:r w:rsidRPr="007A1D41">
        <w:rPr>
          <w:sz w:val="24"/>
          <w:szCs w:val="24"/>
        </w:rPr>
        <w:t>xercício das funções de magistério, na educação infantil, no ensino fundamental ou médio;</w:t>
      </w:r>
    </w:p>
    <w:p w:rsidR="00FA5664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III - 10 (dez) anos de efetivo exercício de serviço público;</w:t>
      </w:r>
    </w:p>
    <w:p w:rsidR="00FA5664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  <w:t>IV - 5 (cinco) anos no cargo efetivo, nível ou classe em que for concedida a aposentadoria.</w:t>
      </w:r>
    </w:p>
    <w:p w:rsidR="00FA5664" w:rsidRPr="00EB4B72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A1D41">
        <w:rPr>
          <w:sz w:val="24"/>
          <w:szCs w:val="24"/>
        </w:rPr>
        <w:br/>
      </w:r>
      <w:r w:rsidRPr="00EB4B72">
        <w:rPr>
          <w:sz w:val="24"/>
          <w:szCs w:val="24"/>
        </w:rPr>
        <w:t xml:space="preserve">§ 1° Será </w:t>
      </w:r>
      <w:r w:rsidRPr="00EB4B72">
        <w:rPr>
          <w:sz w:val="24"/>
          <w:szCs w:val="24"/>
        </w:rPr>
        <w:t xml:space="preserve">computado como efetivo exercício das funções de magistério, para os fins previstos no inciso II, o período em que o professor de carreira estiver designado para o exercício das funções de Diretor de Escola, Vice-Diretor de Escola, Coordenador Pedagógico e </w:t>
      </w:r>
      <w:r w:rsidRPr="00EB4B72">
        <w:rPr>
          <w:sz w:val="24"/>
          <w:szCs w:val="24"/>
        </w:rPr>
        <w:t>Supervisor de Ensino.</w:t>
      </w:r>
    </w:p>
    <w:p w:rsidR="00B03E67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EB4B72">
        <w:rPr>
          <w:sz w:val="24"/>
          <w:szCs w:val="24"/>
        </w:rPr>
        <w:br/>
        <w:t>§ 2° O período em readaptação, desde que exercido pelo professor na unidade básica de ensino, será computado para fins de concessão da aposentadoria de que trata este artigo.</w:t>
      </w:r>
    </w:p>
    <w:p w:rsidR="00284234" w:rsidRDefault="00284234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6D0D46" w:rsidRPr="00707A2C" w:rsidRDefault="00BE1C65" w:rsidP="006D0D46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:rsidR="006D0D46" w:rsidRPr="00707A2C" w:rsidRDefault="00BE1C65" w:rsidP="006D0D46">
      <w:pPr>
        <w:widowControl w:val="0"/>
        <w:tabs>
          <w:tab w:val="left" w:pos="1701"/>
        </w:tabs>
        <w:jc w:val="center"/>
        <w:rPr>
          <w:b/>
          <w:bCs/>
        </w:rPr>
      </w:pPr>
      <w:r w:rsidRPr="00707A2C">
        <w:rPr>
          <w:b/>
          <w:bCs/>
        </w:rPr>
        <w:t>Do Cálculo da Aposentadoria</w:t>
      </w:r>
    </w:p>
    <w:p w:rsidR="007A1D41" w:rsidRDefault="007A1D41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B03E67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3E4EAD">
        <w:rPr>
          <w:sz w:val="24"/>
          <w:szCs w:val="24"/>
        </w:rPr>
        <w:t xml:space="preserve">Art. </w:t>
      </w:r>
      <w:r w:rsidR="00ED3C42">
        <w:rPr>
          <w:sz w:val="24"/>
          <w:szCs w:val="24"/>
        </w:rPr>
        <w:t>6</w:t>
      </w:r>
      <w:r w:rsidRPr="003E4EAD">
        <w:rPr>
          <w:sz w:val="24"/>
          <w:szCs w:val="24"/>
        </w:rPr>
        <w:t xml:space="preserve">º </w:t>
      </w:r>
      <w:r w:rsidR="0009291D" w:rsidRPr="0009291D">
        <w:rPr>
          <w:sz w:val="24"/>
          <w:szCs w:val="24"/>
        </w:rPr>
        <w:t>O cálculo dos proventos de aposentadoria do servidor público titular de cargo efetivo considerará a média aritmética simples das remunerações adotadas como base para as contribuições aos regimes de previdência a que o servidor esteve vinculado, atualizadas monetariamente, correspondentes a 100% (cem por cento) do período contributivo, desde a competência julho de 1994 ou desde a do início da contribuição, se posterior àquela competência.</w:t>
      </w:r>
    </w:p>
    <w:p w:rsidR="00734F30" w:rsidRDefault="00734F30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734F30" w:rsidRDefault="00BE1C65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734F30">
        <w:rPr>
          <w:sz w:val="24"/>
          <w:szCs w:val="24"/>
        </w:rPr>
        <w:t>§ 1° As remunerações consideradas no cálculo do valor inicial dos proventos ter</w:t>
      </w:r>
      <w:r w:rsidRPr="00734F30">
        <w:rPr>
          <w:sz w:val="24"/>
          <w:szCs w:val="24"/>
        </w:rPr>
        <w:t>ão os seus valores atualizados mês a mês de acordo com a variação integral do índice fixado para a atualização dos salários-de-contribuição considerados no cálculo dos benefícios do Regime Geral de Previdência Social.</w:t>
      </w:r>
    </w:p>
    <w:p w:rsidR="00FE2B90" w:rsidRDefault="00FE2B90" w:rsidP="004E32D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FE2B90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FE2B90">
        <w:rPr>
          <w:sz w:val="24"/>
          <w:szCs w:val="24"/>
        </w:rPr>
        <w:t>§ 2° A média a que se refere o "caput</w:t>
      </w:r>
      <w:r w:rsidRPr="00FE2B90">
        <w:rPr>
          <w:sz w:val="24"/>
          <w:szCs w:val="24"/>
        </w:rPr>
        <w:t>" será limitada ao valor máximo do salário de contribuição do Regime Geral de Previdência Social, para o servidor que ingressou no serviço público, em cargo efetivo, após a implantação do regime de previdência complementar.</w:t>
      </w:r>
    </w:p>
    <w:p w:rsidR="00960B6F" w:rsidRDefault="00960B6F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707A2C" w:rsidRDefault="00707A2C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lastRenderedPageBreak/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707A2C" w:rsidRDefault="00707A2C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60B6F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60B6F">
        <w:rPr>
          <w:sz w:val="24"/>
          <w:szCs w:val="24"/>
        </w:rPr>
        <w:t>§ 3°</w:t>
      </w:r>
      <w:r>
        <w:rPr>
          <w:sz w:val="24"/>
          <w:szCs w:val="24"/>
        </w:rPr>
        <w:t xml:space="preserve"> </w:t>
      </w:r>
      <w:r w:rsidRPr="00960B6F">
        <w:rPr>
          <w:sz w:val="24"/>
          <w:szCs w:val="24"/>
        </w:rPr>
        <w:t>Poderão ser excluídas da média definida no "caput" as contribuições que resultem em redução do valor do benefício, desde que mantido o tempo mínimo de contribuição exigido, vedada a utilização d</w:t>
      </w:r>
      <w:r w:rsidRPr="00960B6F">
        <w:rPr>
          <w:sz w:val="24"/>
          <w:szCs w:val="24"/>
        </w:rPr>
        <w:t>o tempo excluído para qualquer finalidade previdenciária.</w:t>
      </w:r>
    </w:p>
    <w:p w:rsidR="001852CF" w:rsidRDefault="001852CF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1852CF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1852CF">
        <w:rPr>
          <w:sz w:val="24"/>
          <w:szCs w:val="24"/>
        </w:rPr>
        <w:t>§ 4° Os proventos de aposentadoria corresponderão a 60% (sessenta por cento) da média aritmética definida na forma prevista no "caput" e no § 1°, com acréscimo de 2 (dois) pontos percentuais para c</w:t>
      </w:r>
      <w:r w:rsidRPr="001852CF">
        <w:rPr>
          <w:sz w:val="24"/>
          <w:szCs w:val="24"/>
        </w:rPr>
        <w:t>ada ano que exceder o tempo de 20 (vinte) anos de contribuição.</w:t>
      </w:r>
    </w:p>
    <w:p w:rsidR="00847DF6" w:rsidRDefault="00847DF6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847DF6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847DF6">
        <w:rPr>
          <w:sz w:val="24"/>
          <w:szCs w:val="24"/>
        </w:rPr>
        <w:t>§ 5° No caso de aposentadoria por incapacidade permanente, prevista no artigo 2°, inciso I, desta lei complementar, quando decorrente de acidente de trabalho, de doença profissional ou de doe</w:t>
      </w:r>
      <w:r w:rsidRPr="00847DF6">
        <w:rPr>
          <w:sz w:val="24"/>
          <w:szCs w:val="24"/>
        </w:rPr>
        <w:t>nça do trabalho, os proventos corresponderão a 100% (cem por cento) da média aritmética definida na forma prevista no "caput" e no § 1°.</w:t>
      </w:r>
    </w:p>
    <w:p w:rsidR="00072BE8" w:rsidRDefault="00072BE8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072BE8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072BE8">
        <w:rPr>
          <w:sz w:val="24"/>
          <w:szCs w:val="24"/>
        </w:rPr>
        <w:t xml:space="preserve">§ 6° No caso de aposentadoria compulsória, prevista no artigo 2°, inciso II, desta lei complementar, os proventos </w:t>
      </w:r>
      <w:r w:rsidRPr="00072BE8">
        <w:rPr>
          <w:sz w:val="24"/>
          <w:szCs w:val="24"/>
        </w:rPr>
        <w:t>corresponderão ao resultado do tempo de contribuição dividido por 20 (vinte), limitado a 1 (um) inteiro, multiplicado pelo valor apurado na forma prevista no "caput" e no § 1°, ressalvado o caso de cumprimento de requisitos para aposentadoria que resulte e</w:t>
      </w:r>
      <w:r w:rsidRPr="00072BE8">
        <w:rPr>
          <w:sz w:val="24"/>
          <w:szCs w:val="24"/>
        </w:rPr>
        <w:t>m situação mais favorável.</w:t>
      </w:r>
    </w:p>
    <w:p w:rsidR="0076012A" w:rsidRPr="000741CF" w:rsidRDefault="0076012A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76012A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0741CF">
        <w:rPr>
          <w:sz w:val="24"/>
          <w:szCs w:val="24"/>
        </w:rPr>
        <w:t>§ 7° </w:t>
      </w:r>
      <w:r w:rsidRPr="008700B2">
        <w:rPr>
          <w:sz w:val="24"/>
          <w:szCs w:val="24"/>
        </w:rPr>
        <w:t>No caso de aposentadoria de servidor com deficiência, prevista no artigo 3° desta lei complementar, os proventos corresponderão a:</w:t>
      </w:r>
    </w:p>
    <w:p w:rsidR="008546BE" w:rsidRDefault="008546BE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8546BE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8546BE">
        <w:rPr>
          <w:sz w:val="24"/>
          <w:szCs w:val="24"/>
        </w:rPr>
        <w:t xml:space="preserve">1 - 100% (cem por cento) da média prevista no "caput", nas hipóteses dos incisos I, II e </w:t>
      </w:r>
      <w:r w:rsidRPr="008546BE">
        <w:rPr>
          <w:sz w:val="24"/>
          <w:szCs w:val="24"/>
        </w:rPr>
        <w:t>III do artigo 3° desta lei complementar;</w:t>
      </w:r>
    </w:p>
    <w:p w:rsidR="00BE5913" w:rsidRDefault="00BE5913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BE5913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BE5913">
        <w:rPr>
          <w:sz w:val="24"/>
          <w:szCs w:val="24"/>
        </w:rPr>
        <w:t>2 - 70% (setenta por cento) mais 1% (um por cento) da média prevista no "caput", por grupo de cada 12 (doze) contribuições mensais, até o máximo de 30% (trinta por cento), no caso de aposentadoria por idade, previs</w:t>
      </w:r>
      <w:r w:rsidRPr="00BE5913">
        <w:rPr>
          <w:sz w:val="24"/>
          <w:szCs w:val="24"/>
        </w:rPr>
        <w:t>ta no inciso IV do artigo 3° desta lei complementar.</w:t>
      </w:r>
    </w:p>
    <w:p w:rsidR="008700B2" w:rsidRDefault="008700B2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BE389C" w:rsidRDefault="00BE1C65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4B4196">
        <w:rPr>
          <w:sz w:val="24"/>
          <w:szCs w:val="24"/>
        </w:rPr>
        <w:t>Art</w:t>
      </w:r>
      <w:r w:rsidR="00687818">
        <w:rPr>
          <w:sz w:val="24"/>
          <w:szCs w:val="24"/>
        </w:rPr>
        <w:t>.</w:t>
      </w:r>
      <w:r w:rsidRPr="004B4196">
        <w:rPr>
          <w:sz w:val="24"/>
          <w:szCs w:val="24"/>
        </w:rPr>
        <w:t xml:space="preserve"> </w:t>
      </w:r>
      <w:r w:rsidR="00ED3C42">
        <w:rPr>
          <w:sz w:val="24"/>
          <w:szCs w:val="24"/>
        </w:rPr>
        <w:t>7</w:t>
      </w:r>
      <w:r>
        <w:rPr>
          <w:sz w:val="24"/>
          <w:szCs w:val="24"/>
        </w:rPr>
        <w:t xml:space="preserve">º </w:t>
      </w:r>
      <w:r w:rsidR="004A46C2" w:rsidRPr="004A46C2">
        <w:rPr>
          <w:sz w:val="24"/>
          <w:szCs w:val="24"/>
        </w:rPr>
        <w:t>Os benefícios calculados na forma do artigo anterior serão reajustados anualmente, nos termos do art. 98 da Lei Complementar Municipal nº 1.231, de 19 de dezembro de 2017.</w:t>
      </w:r>
    </w:p>
    <w:p w:rsidR="00DA52F6" w:rsidRDefault="00DA52F6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DA52F6" w:rsidRDefault="00BE1C65" w:rsidP="00A57264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8º </w:t>
      </w:r>
      <w:r w:rsidRPr="00DA52F6">
        <w:rPr>
          <w:sz w:val="24"/>
          <w:szCs w:val="24"/>
        </w:rPr>
        <w:t xml:space="preserve">Os proventos </w:t>
      </w:r>
      <w:r w:rsidRPr="00DA52F6">
        <w:rPr>
          <w:sz w:val="24"/>
          <w:szCs w:val="24"/>
        </w:rPr>
        <w:t>de aposentadoria não poderão ser:</w:t>
      </w:r>
    </w:p>
    <w:p w:rsidR="00DA52F6" w:rsidRDefault="00DA52F6" w:rsidP="00A57264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DA52F6" w:rsidRDefault="00BE1C65" w:rsidP="00A57264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DA52F6">
        <w:rPr>
          <w:sz w:val="24"/>
          <w:szCs w:val="24"/>
        </w:rPr>
        <w:t xml:space="preserve">I - </w:t>
      </w:r>
      <w:r w:rsidR="00707A2C" w:rsidRPr="00DA52F6">
        <w:rPr>
          <w:sz w:val="24"/>
          <w:szCs w:val="24"/>
        </w:rPr>
        <w:t>Inferiores</w:t>
      </w:r>
      <w:r w:rsidRPr="00DA52F6">
        <w:rPr>
          <w:sz w:val="24"/>
          <w:szCs w:val="24"/>
        </w:rPr>
        <w:t xml:space="preserve"> ao valor mínimo a que se refere o § 2° do artigo 201 da Constituição Federal;</w:t>
      </w:r>
    </w:p>
    <w:p w:rsidR="00DA52F6" w:rsidRDefault="00DA52F6" w:rsidP="00A57264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DA52F6" w:rsidRDefault="00BE1C65" w:rsidP="00A57264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DA52F6">
        <w:rPr>
          <w:sz w:val="24"/>
          <w:szCs w:val="24"/>
        </w:rPr>
        <w:t xml:space="preserve">II - </w:t>
      </w:r>
      <w:r w:rsidR="00707A2C" w:rsidRPr="00DA52F6">
        <w:rPr>
          <w:sz w:val="24"/>
          <w:szCs w:val="24"/>
        </w:rPr>
        <w:t>Superiores</w:t>
      </w:r>
      <w:r w:rsidRPr="00DA52F6">
        <w:rPr>
          <w:sz w:val="24"/>
          <w:szCs w:val="24"/>
        </w:rPr>
        <w:t xml:space="preserve"> ao limite máximo estabelecido para o Regime Geral de Previdência Social, quanto aos servidores abrangidos pelos</w:t>
      </w:r>
      <w:r w:rsidRPr="00DA52F6">
        <w:rPr>
          <w:sz w:val="24"/>
          <w:szCs w:val="24"/>
        </w:rPr>
        <w:t xml:space="preserve"> §§ 14, 15 e 16 do artigo 40 da Constituição Federal.</w:t>
      </w:r>
    </w:p>
    <w:p w:rsidR="00DC123D" w:rsidRDefault="00DC123D" w:rsidP="00A57264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DC123D" w:rsidRPr="00707A2C" w:rsidRDefault="00BE1C65" w:rsidP="00BC42D9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CAPÍTULO III</w:t>
      </w:r>
    </w:p>
    <w:p w:rsidR="00DC123D" w:rsidRDefault="00BE1C65" w:rsidP="00BC42D9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Da pensão por morte</w:t>
      </w:r>
    </w:p>
    <w:p w:rsidR="008B25DC" w:rsidRPr="00707A2C" w:rsidRDefault="008B25DC" w:rsidP="00BC42D9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123D" w:rsidRPr="00707A2C" w:rsidRDefault="00BE1C65" w:rsidP="00BC42D9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DC123D" w:rsidRPr="00707A2C" w:rsidRDefault="00BE1C65" w:rsidP="00BC42D9">
      <w:pPr>
        <w:widowControl w:val="0"/>
        <w:tabs>
          <w:tab w:val="left" w:pos="1701"/>
        </w:tabs>
        <w:jc w:val="center"/>
        <w:rPr>
          <w:b/>
          <w:bCs/>
        </w:rPr>
      </w:pPr>
      <w:r w:rsidRPr="00707A2C">
        <w:rPr>
          <w:b/>
          <w:bCs/>
        </w:rPr>
        <w:t>Dos Dependentes e da Habilitação</w:t>
      </w:r>
    </w:p>
    <w:p w:rsidR="00DA52F6" w:rsidRDefault="00DA52F6" w:rsidP="0095134C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DA52F6" w:rsidRDefault="00BE1C65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7F445B">
        <w:rPr>
          <w:sz w:val="24"/>
          <w:szCs w:val="24"/>
        </w:rPr>
        <w:t>9º</w:t>
      </w:r>
      <w:r w:rsidR="00C70A7E">
        <w:rPr>
          <w:sz w:val="24"/>
          <w:szCs w:val="24"/>
        </w:rPr>
        <w:t xml:space="preserve"> </w:t>
      </w:r>
      <w:r w:rsidR="00C70A7E" w:rsidRPr="00C70A7E">
        <w:rPr>
          <w:sz w:val="24"/>
          <w:szCs w:val="24"/>
        </w:rPr>
        <w:t>São dependentes do servidor, para fins de recebimento de pensão por morte:</w:t>
      </w:r>
    </w:p>
    <w:p w:rsidR="009869FF" w:rsidRPr="008B25DC" w:rsidRDefault="009869FF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14"/>
          <w:szCs w:val="14"/>
        </w:rPr>
      </w:pPr>
    </w:p>
    <w:p w:rsidR="009869FF" w:rsidRDefault="00BE1C65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869FF">
        <w:rPr>
          <w:sz w:val="24"/>
          <w:szCs w:val="24"/>
        </w:rPr>
        <w:t xml:space="preserve">I - </w:t>
      </w:r>
      <w:r w:rsidR="008B25DC">
        <w:rPr>
          <w:sz w:val="24"/>
          <w:szCs w:val="24"/>
        </w:rPr>
        <w:t>O</w:t>
      </w:r>
      <w:r w:rsidRPr="009869FF">
        <w:rPr>
          <w:sz w:val="24"/>
          <w:szCs w:val="24"/>
        </w:rPr>
        <w:t xml:space="preserve"> cônjuge, o companheiro ou a companheira, na constância, respectivamente, do casamento ou da união estável;</w:t>
      </w: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lastRenderedPageBreak/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9869FF" w:rsidRPr="009869FF" w:rsidRDefault="009869FF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869FF" w:rsidRDefault="00BE1C65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707A2C">
        <w:rPr>
          <w:sz w:val="24"/>
          <w:szCs w:val="24"/>
        </w:rPr>
        <w:t xml:space="preserve">II - </w:t>
      </w:r>
      <w:r w:rsidR="008B25DC">
        <w:rPr>
          <w:sz w:val="24"/>
          <w:szCs w:val="24"/>
        </w:rPr>
        <w:t>O</w:t>
      </w:r>
      <w:r w:rsidRPr="00707A2C">
        <w:rPr>
          <w:sz w:val="24"/>
          <w:szCs w:val="24"/>
        </w:rPr>
        <w:t xml:space="preserve"> companheiro ou a companheira, na constância da união homoafetiva;</w:t>
      </w:r>
    </w:p>
    <w:p w:rsidR="009869FF" w:rsidRPr="009869FF" w:rsidRDefault="009869FF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869FF" w:rsidRDefault="00BE1C65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869FF">
        <w:rPr>
          <w:sz w:val="24"/>
          <w:szCs w:val="24"/>
        </w:rPr>
        <w:t xml:space="preserve">III - </w:t>
      </w:r>
      <w:r w:rsidR="008B25DC">
        <w:rPr>
          <w:sz w:val="24"/>
          <w:szCs w:val="24"/>
        </w:rPr>
        <w:t>O</w:t>
      </w:r>
      <w:r w:rsidRPr="009869FF">
        <w:rPr>
          <w:sz w:val="24"/>
          <w:szCs w:val="24"/>
        </w:rPr>
        <w:t xml:space="preserve"> filho não emancipado, de qualquer condição, até completar a idade prevista na legislação que disciplina o Regime Geral de Previdência Social;</w:t>
      </w:r>
    </w:p>
    <w:p w:rsidR="009869FF" w:rsidRPr="009869FF" w:rsidRDefault="009869FF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869FF" w:rsidRDefault="00BE1C65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869FF">
        <w:rPr>
          <w:sz w:val="24"/>
          <w:szCs w:val="24"/>
        </w:rPr>
        <w:t xml:space="preserve">IV - </w:t>
      </w:r>
      <w:r w:rsidR="008B25DC">
        <w:rPr>
          <w:sz w:val="24"/>
          <w:szCs w:val="24"/>
        </w:rPr>
        <w:t>O</w:t>
      </w:r>
      <w:r w:rsidRPr="009869FF">
        <w:rPr>
          <w:sz w:val="24"/>
          <w:szCs w:val="24"/>
        </w:rPr>
        <w:t xml:space="preserve"> filho, de qualquer idade, desd</w:t>
      </w:r>
      <w:r w:rsidRPr="009869FF">
        <w:rPr>
          <w:sz w:val="24"/>
          <w:szCs w:val="24"/>
        </w:rPr>
        <w:t>e que inválido ou que tenha deficiência intelectual ou mental ou deficiência grave, e comprovadamente viva sob dependência econômica do servidor;</w:t>
      </w:r>
    </w:p>
    <w:p w:rsidR="009869FF" w:rsidRPr="009869FF" w:rsidRDefault="009869FF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869FF" w:rsidRDefault="00BE1C65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869FF">
        <w:rPr>
          <w:sz w:val="24"/>
          <w:szCs w:val="24"/>
        </w:rPr>
        <w:t xml:space="preserve">V - </w:t>
      </w:r>
      <w:r w:rsidR="008B25DC">
        <w:rPr>
          <w:sz w:val="24"/>
          <w:szCs w:val="24"/>
        </w:rPr>
        <w:t>O</w:t>
      </w:r>
      <w:r w:rsidRPr="009869FF">
        <w:rPr>
          <w:sz w:val="24"/>
          <w:szCs w:val="24"/>
        </w:rPr>
        <w:t xml:space="preserve">s pais, desde que comprovadamente vivam sob dependência econômica do servidor e não existam dependentes </w:t>
      </w:r>
      <w:r w:rsidRPr="009869FF">
        <w:rPr>
          <w:sz w:val="24"/>
          <w:szCs w:val="24"/>
        </w:rPr>
        <w:t>das classes mencionadas nos incisos I, II, III ou IV, ressalvado o disposto no § 5° deste artigo;</w:t>
      </w:r>
    </w:p>
    <w:p w:rsidR="009869FF" w:rsidRPr="009869FF" w:rsidRDefault="009869FF" w:rsidP="009869FF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869FF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869FF">
        <w:rPr>
          <w:sz w:val="24"/>
          <w:szCs w:val="24"/>
        </w:rPr>
        <w:t>VI - o ex-cônjuge, o ex-companheiro ou a ex-companheira, desde que o servidor lhe prestasse pensão alimentícia na data do óbito.</w:t>
      </w:r>
    </w:p>
    <w:p w:rsidR="00C70A7E" w:rsidRDefault="00C70A7E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P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>§ 1° O enteado e o menor tu</w:t>
      </w:r>
      <w:r w:rsidRPr="00657D77">
        <w:rPr>
          <w:sz w:val="24"/>
          <w:szCs w:val="24"/>
        </w:rPr>
        <w:t>telado equiparam-se ao filho desde que comprovadamente vivam sob dependência econômica do servidor.</w:t>
      </w:r>
    </w:p>
    <w:p w:rsidR="00657D77" w:rsidRPr="00657D77" w:rsidRDefault="00657D77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P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>§ 2° A pensão atribuída ao filho inválido ou que tenha deficiência intelectual ou mental ou deficiência grave será devida enquanto durar a invalidez ou a d</w:t>
      </w:r>
      <w:r w:rsidRPr="00657D77">
        <w:rPr>
          <w:sz w:val="24"/>
          <w:szCs w:val="24"/>
        </w:rPr>
        <w:t>eficiência.</w:t>
      </w:r>
    </w:p>
    <w:p w:rsidR="00657D77" w:rsidRPr="00657D77" w:rsidRDefault="00657D77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P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 xml:space="preserve">§ 3° A invalidez ou a deficiência intelectual, mental ou grave, serão comprovadas mediante inspeção por junta médica pericial indicada </w:t>
      </w:r>
      <w:r w:rsidR="00AD7727">
        <w:rPr>
          <w:sz w:val="24"/>
          <w:szCs w:val="24"/>
        </w:rPr>
        <w:t xml:space="preserve">pelo </w:t>
      </w:r>
      <w:r w:rsidR="0054354D">
        <w:rPr>
          <w:sz w:val="24"/>
          <w:szCs w:val="24"/>
        </w:rPr>
        <w:t xml:space="preserve">BOTUPREV. </w:t>
      </w:r>
      <w:r w:rsidR="00AD7727">
        <w:rPr>
          <w:sz w:val="24"/>
          <w:szCs w:val="24"/>
        </w:rPr>
        <w:t xml:space="preserve"> </w:t>
      </w:r>
    </w:p>
    <w:p w:rsidR="00657D77" w:rsidRPr="00657D77" w:rsidRDefault="00657D77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P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 xml:space="preserve">§ 4° A invalidez ou a deficiência intelectual, mental ou grave, supervenientes à morte do </w:t>
      </w:r>
      <w:r w:rsidRPr="00657D77">
        <w:rPr>
          <w:sz w:val="24"/>
          <w:szCs w:val="24"/>
        </w:rPr>
        <w:t>servidor, não conferem direito à pensão, exceto se tiverem início durante o período em que o dependente usufruía o benefício.</w:t>
      </w:r>
    </w:p>
    <w:p w:rsidR="00657D77" w:rsidRPr="00657D77" w:rsidRDefault="00657D77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P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>§ 5° Os dependentes a que se refere o inciso V deste artigo poderão concorrer em igualdade de condições com os demais, mediante d</w:t>
      </w:r>
      <w:r w:rsidRPr="00657D77">
        <w:rPr>
          <w:sz w:val="24"/>
          <w:szCs w:val="24"/>
        </w:rPr>
        <w:t>eclaração escrita do servidor, na forma do regulamento.</w:t>
      </w:r>
    </w:p>
    <w:p w:rsidR="00657D77" w:rsidRPr="00657D77" w:rsidRDefault="00657D77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P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>§ 6° A comprovação da dependência econômica deverá ter como base a data do óbito do servidor</w:t>
      </w:r>
      <w:r w:rsidR="00E31E02">
        <w:rPr>
          <w:sz w:val="24"/>
          <w:szCs w:val="24"/>
        </w:rPr>
        <w:t>.</w:t>
      </w:r>
    </w:p>
    <w:p w:rsidR="00657D77" w:rsidRPr="00657D77" w:rsidRDefault="00657D77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P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>§ 7° Na falta de decisão judicial com trânsito em julgado reconhecendo a união estável, o companheiro ou</w:t>
      </w:r>
      <w:r w:rsidRPr="00657D77">
        <w:rPr>
          <w:sz w:val="24"/>
          <w:szCs w:val="24"/>
        </w:rPr>
        <w:t xml:space="preserve"> companheira deverá comprová-la conforme estabelecido em regulamento.</w:t>
      </w:r>
    </w:p>
    <w:p w:rsidR="00657D77" w:rsidRPr="00657D77" w:rsidRDefault="00657D77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657D77" w:rsidRDefault="00BE1C65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657D77">
        <w:rPr>
          <w:sz w:val="24"/>
          <w:szCs w:val="24"/>
        </w:rPr>
        <w:t>§ 8° Será excluído definitivamente da condição de dependente aquele que tiver sido condenado criminalmente por sentença com trânsito em julgado, como autor, coautor ou partícipe de homi</w:t>
      </w:r>
      <w:r w:rsidRPr="00657D77">
        <w:rPr>
          <w:sz w:val="24"/>
          <w:szCs w:val="24"/>
        </w:rPr>
        <w:t>cídio doloso, ou de tentativa desse crime, cometido contra a pessoa do servidor, ressalvados os inimputáveis.</w:t>
      </w:r>
    </w:p>
    <w:p w:rsidR="00D97E7D" w:rsidRDefault="00D97E7D" w:rsidP="00657D77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D97E7D" w:rsidRDefault="00BE1C65" w:rsidP="009A62E2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A62E2">
        <w:rPr>
          <w:sz w:val="24"/>
          <w:szCs w:val="24"/>
        </w:rPr>
        <w:t>Art. 10</w:t>
      </w:r>
      <w:r>
        <w:rPr>
          <w:sz w:val="24"/>
          <w:szCs w:val="24"/>
        </w:rPr>
        <w:t xml:space="preserve"> </w:t>
      </w:r>
      <w:r w:rsidRPr="00D97E7D">
        <w:rPr>
          <w:sz w:val="24"/>
          <w:szCs w:val="24"/>
        </w:rPr>
        <w:t xml:space="preserve">Se houver fundados indícios de autoria, coautoria ou participação de dependente, ressalvados os inimputáveis, em homicídio, ou em </w:t>
      </w:r>
      <w:r w:rsidRPr="00D97E7D">
        <w:rPr>
          <w:sz w:val="24"/>
          <w:szCs w:val="24"/>
        </w:rPr>
        <w:t>tentativa desse crime, cometido contra a pessoa do servidor, será possível a suspensão provisória de sua parte no benefício de pensão por morte, mediante processo administrativo próprio, respeitada a ampla defesa e o contraditório, e serão devidas, em caso</w:t>
      </w:r>
      <w:r w:rsidRPr="00D97E7D">
        <w:rPr>
          <w:sz w:val="24"/>
          <w:szCs w:val="24"/>
        </w:rPr>
        <w:t xml:space="preserve"> de absolvição, todas as parcelas corrigidas desde a data da suspensão, bem como a reativação imediata do benefício.</w:t>
      </w: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lastRenderedPageBreak/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2943AE" w:rsidRDefault="002943AE" w:rsidP="009A62E2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356257" w:rsidRPr="00707A2C" w:rsidRDefault="00BE1C65" w:rsidP="00356257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356257" w:rsidRPr="00707A2C" w:rsidRDefault="00BE1C65" w:rsidP="00356257">
      <w:pPr>
        <w:widowControl w:val="0"/>
        <w:tabs>
          <w:tab w:val="left" w:pos="1701"/>
        </w:tabs>
        <w:jc w:val="center"/>
        <w:rPr>
          <w:b/>
          <w:bCs/>
        </w:rPr>
      </w:pPr>
      <w:r w:rsidRPr="00707A2C">
        <w:rPr>
          <w:b/>
          <w:bCs/>
        </w:rPr>
        <w:t>Do Cálculo do Benefício e da Pensão</w:t>
      </w:r>
    </w:p>
    <w:p w:rsidR="009F097A" w:rsidRDefault="009F097A" w:rsidP="00356257">
      <w:pPr>
        <w:widowControl w:val="0"/>
        <w:tabs>
          <w:tab w:val="left" w:pos="1701"/>
        </w:tabs>
        <w:jc w:val="center"/>
        <w:rPr>
          <w:b/>
          <w:bCs/>
        </w:rPr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Art</w:t>
      </w:r>
      <w:r w:rsidR="00137FE8">
        <w:t>.</w:t>
      </w:r>
      <w:r w:rsidRPr="009F097A">
        <w:t xml:space="preserve"> 1</w:t>
      </w:r>
      <w:r>
        <w:t>1</w:t>
      </w:r>
      <w:r w:rsidRPr="009F097A">
        <w:t xml:space="preserve"> A pensão por morte concedida a dependente do servidor será equivalente a uma cota familiar de 50% (cinquenta por cento) do valor da aposentadoria recebida pelo servidor ou daquela a que teria direito se fosse aposentado por incapacidade permanente na dat</w:t>
      </w:r>
      <w:r w:rsidRPr="009F097A">
        <w:t>a do óbito, acrescida de cotas de 10 (dez) pontos percentuais por dependente, até o máximo de 100% (cem por cento).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§ 1° As cotas por dependente cessarão com a perda dessa qualidade e não serão reversíveis aos demais dependentes, preservado o valor de 100</w:t>
      </w:r>
      <w:r w:rsidRPr="009F097A">
        <w:t>% (cem por cento) da pensão por morte, quando o número de dependentes remanescentes for igual ou superior a cinco.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 xml:space="preserve">§ 2° Na hipótese de existir dependente inválido ou com deficiência intelectual, mental ou grave, o valor da pensão por morte de que trata o </w:t>
      </w:r>
      <w:r w:rsidRPr="009F097A">
        <w:t>"caput" será equivalente a: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 xml:space="preserve">1 - 100% (cem por cento) da aposentadoria recebida pelo servidor ou daquela a que teria direito se fosse aposentado por incapacidade permanente na data do óbito, até o limite máximo de benefícios do Regime Geral de Previdência </w:t>
      </w:r>
      <w:r w:rsidRPr="009F097A">
        <w:t>Social; e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 xml:space="preserve">2 - </w:t>
      </w:r>
      <w:r w:rsidR="008B25DC">
        <w:t>A</w:t>
      </w:r>
      <w:r w:rsidRPr="009F097A">
        <w:t xml:space="preserve"> uma cota familiar de 50% (cinquenta por cento) acrescida de cotas de 10 (dez) pontos percentuais por dependente, até o máximo de 100% (cem por cento), para o valor que supere o limite máximo de benefícios do Regime Geral de Previdência Soc</w:t>
      </w:r>
      <w:r w:rsidRPr="009F097A">
        <w:t>ial.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§ 3° Quando não houver mais dependente inválido ou com deficiência intelectual, mental ou grave, o valor da pensão será recalculado na forma do disposto no "caput" e no § 1°.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Art</w:t>
      </w:r>
      <w:r w:rsidR="00137FE8">
        <w:t>.</w:t>
      </w:r>
      <w:r w:rsidRPr="009F097A">
        <w:t xml:space="preserve"> 1</w:t>
      </w:r>
      <w:r w:rsidR="00937399">
        <w:t>2</w:t>
      </w:r>
      <w:r w:rsidRPr="009F097A">
        <w:t xml:space="preserve"> Ocorrendo habilitação de vários titulares à pensão, o seu valor se</w:t>
      </w:r>
      <w:r w:rsidRPr="009F097A">
        <w:t>rá distribuído em partes iguais entre os beneficiários habilitados, ressalvado o caso do ex-cônjuge, ex-companheiro ou ex-companheira, cujo valor do benefício será limitado ao valor da pensão alimentícia recebida do servidor na data do seu óbito.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Art</w:t>
      </w:r>
      <w:r w:rsidR="00137FE8">
        <w:t>.</w:t>
      </w:r>
      <w:r w:rsidRPr="009F097A">
        <w:t xml:space="preserve"> 1</w:t>
      </w:r>
      <w:r w:rsidR="00137FE8">
        <w:t>3</w:t>
      </w:r>
      <w:r w:rsidRPr="009F097A">
        <w:t xml:space="preserve"> </w:t>
      </w:r>
      <w:r w:rsidRPr="009F097A">
        <w:t>A pensão por morte será devida a contar da data: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 xml:space="preserve">I - </w:t>
      </w:r>
      <w:r w:rsidR="008B25DC">
        <w:t>d</w:t>
      </w:r>
      <w:r w:rsidRPr="009F097A">
        <w:t>o óbito, quando requerida em até 180 (cento e oitenta) dias após o óbito, para os filhos menores de 16 (dezesseis) anos, ou em até 90 (noventa) dias após o óbito, para os demais dependentes;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II - do</w:t>
      </w:r>
      <w:r w:rsidRPr="009F097A">
        <w:t xml:space="preserve"> requerimento, quando requerida após os prazos previstos no inciso anterior;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III - da decisão judicial, no caso de morte presumida ou ausência.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>
        <w:t xml:space="preserve">Parágrafo único. </w:t>
      </w:r>
      <w:r w:rsidRPr="009F097A">
        <w:t>A concessão da pensão por morte não será protelada pela falta de habilitação de outro possíve</w:t>
      </w:r>
      <w:r w:rsidRPr="009F097A">
        <w:t>l dependente e a habilitação posterior que importe em exclusão ou inclusão de dependente só produzirá efeito a partir da data da publicação do ato de concessão da pensão ao dependente habilitado.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707A2C" w:rsidRDefault="00707A2C" w:rsidP="009F097A">
      <w:pPr>
        <w:widowControl w:val="0"/>
        <w:tabs>
          <w:tab w:val="left" w:pos="1701"/>
        </w:tabs>
        <w:jc w:val="both"/>
      </w:pP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lastRenderedPageBreak/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707A2C" w:rsidRDefault="00707A2C" w:rsidP="009F097A">
      <w:pPr>
        <w:widowControl w:val="0"/>
        <w:tabs>
          <w:tab w:val="left" w:pos="1701"/>
        </w:tabs>
        <w:jc w:val="both"/>
      </w:pPr>
    </w:p>
    <w:p w:rsidR="009F097A" w:rsidRPr="009F097A" w:rsidRDefault="00BE1C65" w:rsidP="009F097A">
      <w:pPr>
        <w:widowControl w:val="0"/>
        <w:tabs>
          <w:tab w:val="left" w:pos="1701"/>
        </w:tabs>
        <w:jc w:val="both"/>
      </w:pPr>
      <w:r w:rsidRPr="009F097A">
        <w:t>Ar</w:t>
      </w:r>
      <w:r w:rsidR="00591130">
        <w:t>t. 14</w:t>
      </w:r>
      <w:r w:rsidRPr="009F097A">
        <w:t xml:space="preserve"> A pensão por morte devida no mês de dezembro de cada ano será sempre acrescida do 13° (décimo terceiro) pagamento, devendo ser calculada de forma proporcional no primeiro ano do recebimento do benefício.</w:t>
      </w:r>
    </w:p>
    <w:p w:rsidR="009F097A" w:rsidRPr="009F097A" w:rsidRDefault="009F097A" w:rsidP="009F097A">
      <w:pPr>
        <w:widowControl w:val="0"/>
        <w:tabs>
          <w:tab w:val="left" w:pos="1701"/>
        </w:tabs>
        <w:jc w:val="both"/>
      </w:pPr>
    </w:p>
    <w:p w:rsidR="002943AE" w:rsidRDefault="00BE1C65" w:rsidP="00687EAD">
      <w:pPr>
        <w:widowControl w:val="0"/>
        <w:tabs>
          <w:tab w:val="left" w:pos="1701"/>
        </w:tabs>
        <w:jc w:val="both"/>
      </w:pPr>
      <w:r w:rsidRPr="009F097A">
        <w:t>Art</w:t>
      </w:r>
      <w:r w:rsidR="00217BC7">
        <w:t>.</w:t>
      </w:r>
      <w:r w:rsidRPr="009F097A">
        <w:t xml:space="preserve"> </w:t>
      </w:r>
      <w:r w:rsidR="00F31F1C">
        <w:t>15</w:t>
      </w:r>
      <w:r w:rsidRPr="009F097A">
        <w:t xml:space="preserve"> </w:t>
      </w:r>
      <w:r w:rsidR="00656C9F" w:rsidRPr="00656C9F">
        <w:t xml:space="preserve">Os benefícios </w:t>
      </w:r>
      <w:r w:rsidR="00FB279C">
        <w:t>de pensão por morte</w:t>
      </w:r>
      <w:r w:rsidR="00656C9F" w:rsidRPr="00656C9F">
        <w:t xml:space="preserve"> serão reajustados anualmente, nos termos do art. 98 da Lei Complementar Municipal nº 1.231, de 19 de dezembro de 2017.</w:t>
      </w:r>
    </w:p>
    <w:p w:rsidR="00707A2C" w:rsidRDefault="00707A2C" w:rsidP="00293B3B">
      <w:pPr>
        <w:pStyle w:val="WW-Recuodecorpodetexto2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3B3B" w:rsidRPr="00707A2C" w:rsidRDefault="00BE1C65" w:rsidP="00293B3B">
      <w:pPr>
        <w:pStyle w:val="WW-Recuodecorpodetexto2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A2C"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:rsidR="00293B3B" w:rsidRPr="00707A2C" w:rsidRDefault="00BE1C65" w:rsidP="00293B3B">
      <w:pPr>
        <w:widowControl w:val="0"/>
        <w:tabs>
          <w:tab w:val="left" w:pos="1701"/>
        </w:tabs>
        <w:jc w:val="center"/>
        <w:rPr>
          <w:b/>
          <w:bCs/>
        </w:rPr>
      </w:pPr>
      <w:r w:rsidRPr="00707A2C">
        <w:rPr>
          <w:b/>
          <w:bCs/>
        </w:rPr>
        <w:t>Da Duração e da Extinção da Pensão</w:t>
      </w:r>
    </w:p>
    <w:p w:rsidR="00BE389C" w:rsidRPr="00707A2C" w:rsidRDefault="00BE389C" w:rsidP="009A21E8">
      <w:pPr>
        <w:pStyle w:val="Recuodecorpodetexto2"/>
        <w:widowControl w:val="0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:rsidR="009631CD" w:rsidRDefault="00BE1C65" w:rsidP="009A21E8">
      <w:pPr>
        <w:widowControl w:val="0"/>
        <w:tabs>
          <w:tab w:val="left" w:pos="1701"/>
        </w:tabs>
        <w:jc w:val="both"/>
      </w:pPr>
      <w:r w:rsidRPr="009F097A">
        <w:t>Art</w:t>
      </w:r>
      <w:r>
        <w:t>.</w:t>
      </w:r>
      <w:r w:rsidRPr="009F097A">
        <w:t xml:space="preserve"> </w:t>
      </w:r>
      <w:r>
        <w:t>16</w:t>
      </w:r>
      <w:r w:rsidRPr="009F097A">
        <w:t xml:space="preserve"> </w:t>
      </w:r>
      <w:r w:rsidRPr="009A21E8">
        <w:t>O direito à percepção da cota individual cessará:</w:t>
      </w:r>
    </w:p>
    <w:p w:rsidR="009A21E8" w:rsidRDefault="009A21E8" w:rsidP="009A21E8">
      <w:pPr>
        <w:widowControl w:val="0"/>
        <w:tabs>
          <w:tab w:val="left" w:pos="1701"/>
        </w:tabs>
        <w:jc w:val="both"/>
      </w:pPr>
    </w:p>
    <w:p w:rsidR="009A21E8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A21E8">
        <w:rPr>
          <w:sz w:val="24"/>
          <w:szCs w:val="24"/>
        </w:rPr>
        <w:t>I - pelo falecimento;</w:t>
      </w:r>
    </w:p>
    <w:p w:rsidR="009A21E8" w:rsidRPr="009A21E8" w:rsidRDefault="009A21E8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A21E8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A21E8">
        <w:rPr>
          <w:sz w:val="24"/>
          <w:szCs w:val="24"/>
        </w:rPr>
        <w:t xml:space="preserve">II - para o filho ou a pessoa a ele equiparada, ao completar </w:t>
      </w:r>
      <w:r w:rsidR="003E7C02">
        <w:rPr>
          <w:sz w:val="24"/>
          <w:szCs w:val="24"/>
        </w:rPr>
        <w:t>vinte e um anos de idade</w:t>
      </w:r>
      <w:r w:rsidRPr="009A21E8">
        <w:rPr>
          <w:sz w:val="24"/>
          <w:szCs w:val="24"/>
        </w:rPr>
        <w:t>, salvo se for inválido ou tiver deficiência intelectual ou mental ou deficiência grave;</w:t>
      </w:r>
    </w:p>
    <w:p w:rsidR="009A21E8" w:rsidRPr="000D51BA" w:rsidRDefault="009A21E8" w:rsidP="009A21E8">
      <w:pPr>
        <w:pStyle w:val="Recuodecorpodetexto2"/>
        <w:widowControl w:val="0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:rsidR="009A21E8" w:rsidRPr="00707A2C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707A2C">
        <w:rPr>
          <w:sz w:val="24"/>
          <w:szCs w:val="24"/>
        </w:rPr>
        <w:t>III - pela cessação da invalidez, em se tratando de benefi</w:t>
      </w:r>
      <w:r w:rsidRPr="00707A2C">
        <w:rPr>
          <w:sz w:val="24"/>
          <w:szCs w:val="24"/>
        </w:rPr>
        <w:t>ciário inválido, ou pelo afastamento da deficiência, em se tratando de beneficiário com deficiência, respeitados os períodos mínimos decorrentes da aplicação dos incisos I e II do</w:t>
      </w:r>
      <w:r w:rsidRPr="00707A2C">
        <w:rPr>
          <w:color w:val="EE0000"/>
          <w:sz w:val="24"/>
          <w:szCs w:val="24"/>
        </w:rPr>
        <w:t xml:space="preserve"> </w:t>
      </w:r>
      <w:r w:rsidRPr="00707A2C">
        <w:rPr>
          <w:color w:val="000000" w:themeColor="text1"/>
          <w:sz w:val="24"/>
          <w:szCs w:val="24"/>
        </w:rPr>
        <w:t xml:space="preserve">artigo </w:t>
      </w:r>
      <w:r w:rsidR="005B6033" w:rsidRPr="00707A2C">
        <w:rPr>
          <w:color w:val="000000" w:themeColor="text1"/>
          <w:sz w:val="24"/>
          <w:szCs w:val="24"/>
        </w:rPr>
        <w:t>1</w:t>
      </w:r>
      <w:r w:rsidR="00AB0FB4" w:rsidRPr="00707A2C">
        <w:rPr>
          <w:color w:val="000000" w:themeColor="text1"/>
          <w:sz w:val="24"/>
          <w:szCs w:val="24"/>
        </w:rPr>
        <w:t>7</w:t>
      </w:r>
      <w:r w:rsidRPr="00707A2C">
        <w:rPr>
          <w:color w:val="000000" w:themeColor="text1"/>
          <w:sz w:val="24"/>
          <w:szCs w:val="24"/>
        </w:rPr>
        <w:t>;</w:t>
      </w:r>
    </w:p>
    <w:p w:rsidR="009A21E8" w:rsidRPr="00707A2C" w:rsidRDefault="009A21E8" w:rsidP="009A21E8">
      <w:pPr>
        <w:pStyle w:val="Recuodecorpodetexto2"/>
        <w:widowControl w:val="0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</w:p>
    <w:p w:rsidR="009A21E8" w:rsidRPr="00707A2C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707A2C">
        <w:rPr>
          <w:color w:val="000000" w:themeColor="text1"/>
          <w:sz w:val="24"/>
          <w:szCs w:val="24"/>
        </w:rPr>
        <w:t>IV - pelo decurso do prazo de recebimento de pensão de que trata</w:t>
      </w:r>
      <w:r w:rsidRPr="00707A2C">
        <w:rPr>
          <w:color w:val="000000" w:themeColor="text1"/>
          <w:sz w:val="24"/>
          <w:szCs w:val="24"/>
        </w:rPr>
        <w:t xml:space="preserve"> o artigo </w:t>
      </w:r>
      <w:r w:rsidR="005B6033" w:rsidRPr="00707A2C">
        <w:rPr>
          <w:color w:val="000000" w:themeColor="text1"/>
          <w:sz w:val="24"/>
          <w:szCs w:val="24"/>
        </w:rPr>
        <w:t>1</w:t>
      </w:r>
      <w:r w:rsidR="00AB0FB4" w:rsidRPr="00707A2C">
        <w:rPr>
          <w:color w:val="000000" w:themeColor="text1"/>
          <w:sz w:val="24"/>
          <w:szCs w:val="24"/>
        </w:rPr>
        <w:t>7</w:t>
      </w:r>
      <w:r w:rsidRPr="00707A2C">
        <w:rPr>
          <w:color w:val="000000" w:themeColor="text1"/>
          <w:sz w:val="24"/>
          <w:szCs w:val="24"/>
        </w:rPr>
        <w:t xml:space="preserve"> desta lei complementar;</w:t>
      </w:r>
    </w:p>
    <w:p w:rsidR="009A21E8" w:rsidRPr="00707A2C" w:rsidRDefault="009A21E8" w:rsidP="009A21E8">
      <w:pPr>
        <w:pStyle w:val="Recuodecorpodetexto2"/>
        <w:widowControl w:val="0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</w:p>
    <w:p w:rsidR="009A21E8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707A2C">
        <w:rPr>
          <w:color w:val="000000" w:themeColor="text1"/>
          <w:sz w:val="24"/>
          <w:szCs w:val="24"/>
        </w:rPr>
        <w:t xml:space="preserve">V - pelo não cumprimento de qualquer dos requisitos ou condições estabelecidas nesta </w:t>
      </w:r>
      <w:r w:rsidRPr="009A21E8">
        <w:rPr>
          <w:sz w:val="24"/>
          <w:szCs w:val="24"/>
        </w:rPr>
        <w:t>lei complementar;</w:t>
      </w:r>
    </w:p>
    <w:p w:rsidR="009A21E8" w:rsidRPr="009A21E8" w:rsidRDefault="009A21E8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A21E8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A21E8">
        <w:rPr>
          <w:sz w:val="24"/>
          <w:szCs w:val="24"/>
        </w:rPr>
        <w:t>VI - pela renúncia expressa;</w:t>
      </w:r>
    </w:p>
    <w:p w:rsidR="009A21E8" w:rsidRPr="009A21E8" w:rsidRDefault="009A21E8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9A21E8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A21E8">
        <w:rPr>
          <w:sz w:val="24"/>
          <w:szCs w:val="24"/>
        </w:rPr>
        <w:t>VI</w:t>
      </w:r>
      <w:r w:rsidR="00005761">
        <w:rPr>
          <w:sz w:val="24"/>
          <w:szCs w:val="24"/>
        </w:rPr>
        <w:t>I</w:t>
      </w:r>
      <w:r w:rsidRPr="009A21E8">
        <w:rPr>
          <w:sz w:val="24"/>
          <w:szCs w:val="24"/>
        </w:rPr>
        <w:t xml:space="preserve"> - pela condenação criminal por sentença com trânsito em julgado, como autor, coa</w:t>
      </w:r>
      <w:r w:rsidRPr="009A21E8">
        <w:rPr>
          <w:sz w:val="24"/>
          <w:szCs w:val="24"/>
        </w:rPr>
        <w:t>utor ou partícipe de homicídio doloso, ou de tentativa desse crime, cometido contra a pessoa do instituidor, ressalvados os inimputáveis;</w:t>
      </w:r>
    </w:p>
    <w:p w:rsidR="009A21E8" w:rsidRPr="009A21E8" w:rsidRDefault="009A21E8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BF0DC6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VIII</w:t>
      </w:r>
      <w:r w:rsidR="009A21E8" w:rsidRPr="009A21E8">
        <w:rPr>
          <w:sz w:val="24"/>
          <w:szCs w:val="24"/>
        </w:rPr>
        <w:t xml:space="preserve"> - se comprovada, a qualquer tempo, simulação ou fraude no casamento ou na união estável, ou a formalização desses com o fim exclusivo de constituir benefício previdenciário, apuradas em processo judicial.</w:t>
      </w:r>
    </w:p>
    <w:p w:rsidR="00EC1B4B" w:rsidRDefault="00EC1B4B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EC1B4B" w:rsidRDefault="00BE1C65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Parágrafo único.</w:t>
      </w:r>
      <w:r w:rsidRPr="00EC1B4B">
        <w:rPr>
          <w:sz w:val="24"/>
          <w:szCs w:val="24"/>
        </w:rPr>
        <w:t xml:space="preserve"> Na hipótese de o servidor falecido estar obrigado a pagar alimentos temporários a ex-cônjuge, ex-companheiro ou ex-companheira, a pensão por morte será devida pelo prazo remanescente na data do óbito, caso não incida outra causa de extinção do benefício.</w:t>
      </w:r>
    </w:p>
    <w:p w:rsidR="00BF0DC6" w:rsidRDefault="00BF0DC6" w:rsidP="009A21E8">
      <w:pPr>
        <w:pStyle w:val="Recuodecorpodetexto2"/>
        <w:widowControl w:val="0"/>
        <w:spacing w:after="0" w:line="240" w:lineRule="auto"/>
        <w:ind w:left="0"/>
        <w:jc w:val="both"/>
        <w:rPr>
          <w:sz w:val="24"/>
          <w:szCs w:val="24"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1</w:t>
      </w:r>
      <w:r w:rsidR="00AB0FB4">
        <w:rPr>
          <w:bCs/>
        </w:rPr>
        <w:t>7</w:t>
      </w:r>
      <w:r>
        <w:rPr>
          <w:bCs/>
        </w:rPr>
        <w:t xml:space="preserve">. </w:t>
      </w:r>
      <w:r w:rsidRPr="005B6033">
        <w:rPr>
          <w:bCs/>
        </w:rPr>
        <w:t>A pensão por morte concedida ao cônjuge, companheiro ou companheira será devida: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>I - por 4 (quatro) meses, se o óbito ocorrer sem que o servidor tenha vertido 18 (dezoito) contribuições mensais ou se o casamento ou a união estável tiverem sido i</w:t>
      </w:r>
      <w:r w:rsidRPr="005B6033">
        <w:rPr>
          <w:bCs/>
        </w:rPr>
        <w:t>niciados em menos de 2 (dois) anos antes do óbito;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707A2C" w:rsidRDefault="00707A2C" w:rsidP="005B6033">
      <w:pPr>
        <w:widowControl w:val="0"/>
        <w:tabs>
          <w:tab w:val="left" w:pos="1701"/>
        </w:tabs>
        <w:jc w:val="both"/>
        <w:rPr>
          <w:bCs/>
        </w:rPr>
      </w:pP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lastRenderedPageBreak/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707A2C" w:rsidRDefault="00707A2C" w:rsidP="005B6033">
      <w:pPr>
        <w:widowControl w:val="0"/>
        <w:tabs>
          <w:tab w:val="left" w:pos="1701"/>
        </w:tabs>
        <w:jc w:val="both"/>
        <w:rPr>
          <w:bCs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 xml:space="preserve">II - </w:t>
      </w:r>
      <w:r w:rsidR="008B25DC" w:rsidRPr="005B6033">
        <w:rPr>
          <w:bCs/>
        </w:rPr>
        <w:t>Pelos</w:t>
      </w:r>
      <w:r w:rsidRPr="005B6033">
        <w:rPr>
          <w:bCs/>
        </w:rPr>
        <w:t xml:space="preserve"> seguintes períodos, estabelecidos de acordo com a idade do beneficiário na data de óbito do servidor, se </w:t>
      </w:r>
      <w:r w:rsidRPr="005B6033">
        <w:rPr>
          <w:bCs/>
        </w:rPr>
        <w:t>o óbito ocorrer depois de vertidas 18 (dezoito) contribuições mensais e pelo menos 2 (dois) anos após o início do casamento ou da união estável: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>a) 3 (três) anos, com menos de 21 (vinte e um) anos de idade;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>b) 6 (seis) anos, entre 21 (vinte e um) e 26 (v</w:t>
      </w:r>
      <w:r w:rsidRPr="005B6033">
        <w:rPr>
          <w:bCs/>
        </w:rPr>
        <w:t>inte e seis) anos de idade;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>c) 10 (dez) anos, entre 27 (vinte e sete) e 29 (vinte e nove) anos de idade;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>d) 15 (quinze) anos, entre 30 (trinta) e 40 (quarenta) anos de idade;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5B6033" w:rsidRPr="005B6033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>e) 20 (vinte) anos, entre 41 (quarenta e um) e 43 (quarenta e três) anos de id</w:t>
      </w:r>
      <w:r w:rsidRPr="005B6033">
        <w:rPr>
          <w:bCs/>
        </w:rPr>
        <w:t>ade;</w:t>
      </w:r>
    </w:p>
    <w:p w:rsidR="005B6033" w:rsidRPr="005B6033" w:rsidRDefault="005B6033" w:rsidP="005B6033">
      <w:pPr>
        <w:widowControl w:val="0"/>
        <w:tabs>
          <w:tab w:val="left" w:pos="1701"/>
        </w:tabs>
        <w:jc w:val="both"/>
        <w:rPr>
          <w:bCs/>
        </w:rPr>
      </w:pPr>
    </w:p>
    <w:p w:rsidR="00D04D5E" w:rsidRDefault="00BE1C65" w:rsidP="005B6033">
      <w:pPr>
        <w:widowControl w:val="0"/>
        <w:tabs>
          <w:tab w:val="left" w:pos="1701"/>
        </w:tabs>
        <w:jc w:val="both"/>
        <w:rPr>
          <w:bCs/>
        </w:rPr>
      </w:pPr>
      <w:r w:rsidRPr="005B6033">
        <w:rPr>
          <w:bCs/>
        </w:rPr>
        <w:t>f) sem prazo determinado, com 44 (quarenta e quatro) ou mais anos de idade.</w:t>
      </w:r>
    </w:p>
    <w:p w:rsidR="004810A7" w:rsidRDefault="004810A7" w:rsidP="005B6033">
      <w:pPr>
        <w:widowControl w:val="0"/>
        <w:tabs>
          <w:tab w:val="left" w:pos="1701"/>
        </w:tabs>
        <w:jc w:val="both"/>
        <w:rPr>
          <w:bCs/>
        </w:rPr>
      </w:pPr>
    </w:p>
    <w:p w:rsidR="00B2675B" w:rsidRPr="00B2675B" w:rsidRDefault="00BE1C65" w:rsidP="00B2675B">
      <w:pPr>
        <w:widowControl w:val="0"/>
        <w:tabs>
          <w:tab w:val="left" w:pos="1701"/>
        </w:tabs>
        <w:jc w:val="both"/>
        <w:rPr>
          <w:bCs/>
        </w:rPr>
      </w:pPr>
      <w:r w:rsidRPr="00B2675B">
        <w:rPr>
          <w:bCs/>
        </w:rPr>
        <w:t>§ 1° O prazo de 2 (dois) anos de casamento ou união estável, bem como as 18 (dezoito) contribuições mensais constantes dos incisos I e II deste artigo, não serão exigidos se</w:t>
      </w:r>
      <w:r w:rsidRPr="00B2675B">
        <w:rPr>
          <w:bCs/>
        </w:rPr>
        <w:t xml:space="preserve"> o óbito do servidor decorrer de acidente de trabalho ou doença profissional ou do trabalho.</w:t>
      </w:r>
    </w:p>
    <w:p w:rsidR="00B2675B" w:rsidRPr="00B2675B" w:rsidRDefault="00B2675B" w:rsidP="00B2675B">
      <w:pPr>
        <w:widowControl w:val="0"/>
        <w:tabs>
          <w:tab w:val="left" w:pos="1701"/>
        </w:tabs>
        <w:jc w:val="both"/>
        <w:rPr>
          <w:bCs/>
        </w:rPr>
      </w:pPr>
    </w:p>
    <w:p w:rsidR="00B2675B" w:rsidRDefault="00BE1C65" w:rsidP="00B2675B">
      <w:pPr>
        <w:widowControl w:val="0"/>
        <w:tabs>
          <w:tab w:val="left" w:pos="1701"/>
        </w:tabs>
        <w:jc w:val="both"/>
        <w:rPr>
          <w:bCs/>
        </w:rPr>
      </w:pPr>
      <w:r w:rsidRPr="00B2675B">
        <w:rPr>
          <w:bCs/>
        </w:rPr>
        <w:t>§ 2° A pensão do cônjuge ou companheiro ou companheira inválido ou que tenha deficiência intelectual ou mental ou deficiência grave será devida enquanto durar a i</w:t>
      </w:r>
      <w:r w:rsidRPr="00B2675B">
        <w:rPr>
          <w:bCs/>
        </w:rPr>
        <w:t>nvalidez ou a deficiência, respeitados os períodos mínimos decorrentes da aplicação dos incisos I e II deste artigo.</w:t>
      </w:r>
    </w:p>
    <w:p w:rsidR="00842D9A" w:rsidRDefault="00842D9A" w:rsidP="00B2675B">
      <w:pPr>
        <w:widowControl w:val="0"/>
        <w:tabs>
          <w:tab w:val="left" w:pos="1701"/>
        </w:tabs>
        <w:jc w:val="both"/>
        <w:rPr>
          <w:bCs/>
        </w:rPr>
      </w:pPr>
    </w:p>
    <w:p w:rsidR="00842D9A" w:rsidRPr="00B2675B" w:rsidRDefault="00BE1C65" w:rsidP="00B2675B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§ 3º </w:t>
      </w:r>
      <w:r w:rsidR="007500F8" w:rsidRPr="007500F8">
        <w:rPr>
          <w:bCs/>
        </w:rPr>
        <w:t xml:space="preserve">Aplicam-se ao ex-cônjuge, ao ex-companheiro e à ex-companheira as regras de duração do benefício previstas neste artigo, ressalvada a hipótese prevista no </w:t>
      </w:r>
      <w:r w:rsidR="00FF6F01">
        <w:rPr>
          <w:bCs/>
        </w:rPr>
        <w:t xml:space="preserve">parágrafo único do art. </w:t>
      </w:r>
      <w:r w:rsidR="007C300A">
        <w:rPr>
          <w:bCs/>
        </w:rPr>
        <w:t>16</w:t>
      </w:r>
      <w:r w:rsidR="007500F8" w:rsidRPr="007500F8">
        <w:rPr>
          <w:bCs/>
        </w:rPr>
        <w:t>.</w:t>
      </w:r>
    </w:p>
    <w:p w:rsidR="00B2675B" w:rsidRPr="00B2675B" w:rsidRDefault="00B2675B" w:rsidP="00B2675B">
      <w:pPr>
        <w:widowControl w:val="0"/>
        <w:tabs>
          <w:tab w:val="left" w:pos="1701"/>
        </w:tabs>
        <w:jc w:val="both"/>
        <w:rPr>
          <w:bCs/>
        </w:rPr>
      </w:pPr>
    </w:p>
    <w:p w:rsidR="004810A7" w:rsidRDefault="00BE1C65" w:rsidP="00B2675B">
      <w:pPr>
        <w:widowControl w:val="0"/>
        <w:tabs>
          <w:tab w:val="left" w:pos="1701"/>
        </w:tabs>
        <w:jc w:val="both"/>
        <w:rPr>
          <w:bCs/>
        </w:rPr>
      </w:pPr>
      <w:r w:rsidRPr="00B2675B">
        <w:rPr>
          <w:bCs/>
        </w:rPr>
        <w:t xml:space="preserve">§ </w:t>
      </w:r>
      <w:r w:rsidR="007C300A">
        <w:rPr>
          <w:bCs/>
        </w:rPr>
        <w:t>4</w:t>
      </w:r>
      <w:r w:rsidRPr="00B2675B">
        <w:rPr>
          <w:bCs/>
        </w:rPr>
        <w:t>°</w:t>
      </w:r>
      <w:r w:rsidR="007C300A">
        <w:rPr>
          <w:bCs/>
        </w:rPr>
        <w:t xml:space="preserve"> </w:t>
      </w:r>
      <w:r w:rsidR="007C300A" w:rsidRPr="007C300A">
        <w:rPr>
          <w:bCs/>
        </w:rPr>
        <w:t>O tempo de contribuição aos demais regimes de previdência será considerado na contagem das</w:t>
      </w:r>
      <w:r w:rsidR="008F00E3">
        <w:rPr>
          <w:bCs/>
        </w:rPr>
        <w:t xml:space="preserve"> </w:t>
      </w:r>
      <w:r w:rsidR="007C300A" w:rsidRPr="007C300A">
        <w:rPr>
          <w:bCs/>
        </w:rPr>
        <w:t>18 (dezoito) contribuições mensais de que tratam os incisos I e II deste artigo.</w:t>
      </w:r>
    </w:p>
    <w:p w:rsidR="000F3FFE" w:rsidRDefault="000F3FFE" w:rsidP="00B2675B">
      <w:pPr>
        <w:widowControl w:val="0"/>
        <w:tabs>
          <w:tab w:val="left" w:pos="1701"/>
        </w:tabs>
        <w:jc w:val="both"/>
        <w:rPr>
          <w:bCs/>
        </w:rPr>
      </w:pPr>
    </w:p>
    <w:p w:rsidR="0020230A" w:rsidRPr="00707A2C" w:rsidRDefault="00BE1C65" w:rsidP="0020230A">
      <w:pPr>
        <w:widowControl w:val="0"/>
        <w:tabs>
          <w:tab w:val="left" w:pos="1701"/>
        </w:tabs>
        <w:jc w:val="center"/>
        <w:rPr>
          <w:b/>
        </w:rPr>
      </w:pPr>
      <w:r w:rsidRPr="00707A2C">
        <w:rPr>
          <w:b/>
        </w:rPr>
        <w:t>CAPÍTULO IV</w:t>
      </w:r>
    </w:p>
    <w:p w:rsidR="000F3FFE" w:rsidRPr="00707A2C" w:rsidRDefault="00BE1C65" w:rsidP="0020230A">
      <w:pPr>
        <w:widowControl w:val="0"/>
        <w:tabs>
          <w:tab w:val="left" w:pos="1701"/>
        </w:tabs>
        <w:jc w:val="center"/>
        <w:rPr>
          <w:b/>
        </w:rPr>
      </w:pPr>
      <w:r w:rsidRPr="00707A2C">
        <w:rPr>
          <w:b/>
        </w:rPr>
        <w:t>Das Disposições Finais</w:t>
      </w:r>
    </w:p>
    <w:p w:rsidR="00BA3774" w:rsidRDefault="00BA3774" w:rsidP="009A21E8">
      <w:pPr>
        <w:widowControl w:val="0"/>
        <w:tabs>
          <w:tab w:val="left" w:pos="1701"/>
        </w:tabs>
        <w:jc w:val="both"/>
        <w:rPr>
          <w:bCs/>
        </w:rPr>
      </w:pPr>
    </w:p>
    <w:p w:rsidR="00302CC7" w:rsidRDefault="00BE1C65" w:rsidP="009A21E8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Art. </w:t>
      </w:r>
      <w:r w:rsidR="007B0236">
        <w:rPr>
          <w:bCs/>
        </w:rPr>
        <w:t xml:space="preserve"> </w:t>
      </w:r>
      <w:r w:rsidR="00F5511F">
        <w:rPr>
          <w:bCs/>
        </w:rPr>
        <w:t xml:space="preserve">18 </w:t>
      </w:r>
      <w:r w:rsidR="00F5511F" w:rsidRPr="00F5511F">
        <w:rPr>
          <w:bCs/>
        </w:rPr>
        <w:t>Aplicam-se às disposições desta Lei os art</w:t>
      </w:r>
      <w:r w:rsidR="00F4594C">
        <w:rPr>
          <w:bCs/>
        </w:rPr>
        <w:t>igos</w:t>
      </w:r>
      <w:r w:rsidR="00F5511F" w:rsidRPr="00F5511F">
        <w:rPr>
          <w:bCs/>
        </w:rPr>
        <w:t xml:space="preserve"> 131 e 131-A da Lei Complementar Municipal nº 1.231, de 19 de dezembro de 2017.</w:t>
      </w:r>
    </w:p>
    <w:p w:rsidR="00203DEF" w:rsidRDefault="00203DEF" w:rsidP="009A21E8">
      <w:pPr>
        <w:widowControl w:val="0"/>
        <w:tabs>
          <w:tab w:val="left" w:pos="1701"/>
        </w:tabs>
        <w:jc w:val="both"/>
        <w:rPr>
          <w:bCs/>
        </w:rPr>
      </w:pPr>
    </w:p>
    <w:p w:rsidR="00015B99" w:rsidRPr="00015B99" w:rsidRDefault="00BE1C65" w:rsidP="00015B99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19</w:t>
      </w:r>
      <w:r w:rsidR="008B25DC">
        <w:rPr>
          <w:bCs/>
        </w:rPr>
        <w:t xml:space="preserve"> </w:t>
      </w:r>
      <w:r w:rsidRPr="00015B99">
        <w:rPr>
          <w:bCs/>
        </w:rPr>
        <w:t>O servidor titular de cargo efetivo que tenha preenchido os requisitos para aposentadoria voluntária e que opte por permanecer em atividade poderá fazer jus a abono de permanência, equivalente, no máximo, ao valor de sua contr</w:t>
      </w:r>
      <w:r w:rsidRPr="00015B99">
        <w:rPr>
          <w:bCs/>
        </w:rPr>
        <w:t>ibuição previdenciária.</w:t>
      </w:r>
    </w:p>
    <w:p w:rsidR="00015B99" w:rsidRPr="00015B99" w:rsidRDefault="00015B99" w:rsidP="00015B99">
      <w:pPr>
        <w:widowControl w:val="0"/>
        <w:tabs>
          <w:tab w:val="left" w:pos="1701"/>
        </w:tabs>
        <w:jc w:val="both"/>
        <w:rPr>
          <w:bCs/>
        </w:rPr>
      </w:pPr>
    </w:p>
    <w:p w:rsidR="00015B99" w:rsidRPr="00015B99" w:rsidRDefault="00BE1C65" w:rsidP="00015B99">
      <w:pPr>
        <w:widowControl w:val="0"/>
        <w:tabs>
          <w:tab w:val="left" w:pos="1701"/>
        </w:tabs>
        <w:jc w:val="both"/>
        <w:rPr>
          <w:bCs/>
        </w:rPr>
      </w:pPr>
      <w:r w:rsidRPr="00015B99">
        <w:rPr>
          <w:bCs/>
        </w:rPr>
        <w:t>§ 1º A concessão, o valor, os critérios, as condições e a duração do abono de permanência dependerão de disponibilidade orçamentária e financeira e serão definidos em regulamento, mediante decreto do Chefe do Poder Executivo.</w:t>
      </w:r>
    </w:p>
    <w:p w:rsidR="00015B99" w:rsidRPr="00015B99" w:rsidRDefault="00015B99" w:rsidP="00015B99">
      <w:pPr>
        <w:widowControl w:val="0"/>
        <w:tabs>
          <w:tab w:val="left" w:pos="1701"/>
        </w:tabs>
        <w:jc w:val="both"/>
        <w:rPr>
          <w:bCs/>
        </w:rPr>
      </w:pPr>
    </w:p>
    <w:p w:rsidR="00015B99" w:rsidRPr="00015B99" w:rsidRDefault="00BE1C65" w:rsidP="00015B99">
      <w:pPr>
        <w:widowControl w:val="0"/>
        <w:tabs>
          <w:tab w:val="left" w:pos="1701"/>
        </w:tabs>
        <w:jc w:val="both"/>
        <w:rPr>
          <w:bCs/>
        </w:rPr>
      </w:pPr>
      <w:r w:rsidRPr="00015B99">
        <w:rPr>
          <w:bCs/>
        </w:rPr>
        <w:t>§ 2º</w:t>
      </w:r>
      <w:r w:rsidRPr="00015B99">
        <w:rPr>
          <w:bCs/>
        </w:rPr>
        <w:t xml:space="preserve"> O abono de permanência não gera direito adquirido, poderá ser revisto ou cessado a qualquer tempo, conforme critérios de interesse público e gestão administrativa, e não será incorporado à remuneração nem à base de cálculo de qualquer benefício previdenci</w:t>
      </w:r>
      <w:r w:rsidRPr="00015B99">
        <w:rPr>
          <w:bCs/>
        </w:rPr>
        <w:t>ário.</w:t>
      </w:r>
    </w:p>
    <w:p w:rsidR="00015B99" w:rsidRPr="00015B99" w:rsidRDefault="00015B99" w:rsidP="00015B99">
      <w:pPr>
        <w:widowControl w:val="0"/>
        <w:tabs>
          <w:tab w:val="left" w:pos="1701"/>
        </w:tabs>
        <w:jc w:val="both"/>
        <w:rPr>
          <w:bCs/>
        </w:rPr>
      </w:pPr>
    </w:p>
    <w:p w:rsidR="00F70C20" w:rsidRPr="004416A5" w:rsidRDefault="00F70C20" w:rsidP="00F70C20">
      <w:pPr>
        <w:jc w:val="center"/>
        <w:rPr>
          <w:b/>
          <w:u w:val="single"/>
        </w:rPr>
      </w:pPr>
      <w:r w:rsidRPr="004416A5">
        <w:rPr>
          <w:b/>
          <w:u w:val="single"/>
        </w:rPr>
        <w:t xml:space="preserve">PROJETO DE LEI </w:t>
      </w:r>
      <w:r>
        <w:rPr>
          <w:b/>
          <w:u w:val="single"/>
        </w:rPr>
        <w:t xml:space="preserve">COMPLEMENTAR N° 5 </w:t>
      </w:r>
      <w:r w:rsidRPr="004416A5">
        <w:rPr>
          <w:u w:val="single"/>
        </w:rPr>
        <w:t>de</w:t>
      </w:r>
      <w:r>
        <w:rPr>
          <w:u w:val="single"/>
        </w:rPr>
        <w:t xml:space="preserve"> 16 </w:t>
      </w:r>
      <w:r w:rsidRPr="004416A5">
        <w:rPr>
          <w:u w:val="single"/>
        </w:rPr>
        <w:t>de</w:t>
      </w:r>
      <w:r>
        <w:rPr>
          <w:u w:val="single"/>
        </w:rPr>
        <w:t xml:space="preserve"> março </w:t>
      </w:r>
      <w:r w:rsidRPr="004416A5">
        <w:rPr>
          <w:u w:val="single"/>
        </w:rPr>
        <w:t>de 202</w:t>
      </w:r>
      <w:r>
        <w:rPr>
          <w:u w:val="single"/>
        </w:rPr>
        <w:t>6</w:t>
      </w:r>
      <w:r w:rsidRPr="004416A5">
        <w:rPr>
          <w:u w:val="single"/>
        </w:rPr>
        <w:t>.</w:t>
      </w:r>
    </w:p>
    <w:p w:rsidR="00707A2C" w:rsidRDefault="00707A2C" w:rsidP="00015B99">
      <w:pPr>
        <w:widowControl w:val="0"/>
        <w:tabs>
          <w:tab w:val="left" w:pos="1701"/>
        </w:tabs>
        <w:jc w:val="both"/>
        <w:rPr>
          <w:bCs/>
        </w:rPr>
      </w:pPr>
      <w:bookmarkStart w:id="0" w:name="_GoBack"/>
      <w:bookmarkEnd w:id="0"/>
    </w:p>
    <w:p w:rsidR="00707A2C" w:rsidRDefault="00707A2C" w:rsidP="00015B99">
      <w:pPr>
        <w:widowControl w:val="0"/>
        <w:tabs>
          <w:tab w:val="left" w:pos="1701"/>
        </w:tabs>
        <w:jc w:val="both"/>
        <w:rPr>
          <w:bCs/>
        </w:rPr>
      </w:pPr>
    </w:p>
    <w:p w:rsidR="00203DEF" w:rsidRDefault="00BE1C65" w:rsidP="00015B99">
      <w:pPr>
        <w:widowControl w:val="0"/>
        <w:tabs>
          <w:tab w:val="left" w:pos="1701"/>
        </w:tabs>
        <w:jc w:val="both"/>
        <w:rPr>
          <w:bCs/>
        </w:rPr>
      </w:pPr>
      <w:r w:rsidRPr="00015B99">
        <w:rPr>
          <w:bCs/>
        </w:rPr>
        <w:t xml:space="preserve">§ 3º O pagamento do abono de permanência não se aplica automaticamente a todos os cargos ou carreiras, devendo observar critérios objetivos de necessidade de </w:t>
      </w:r>
      <w:r w:rsidRPr="00015B99">
        <w:rPr>
          <w:bCs/>
        </w:rPr>
        <w:t>retenção de servidores, definidos no regulamento.</w:t>
      </w:r>
    </w:p>
    <w:p w:rsidR="0020230A" w:rsidRDefault="0020230A" w:rsidP="009A21E8">
      <w:pPr>
        <w:widowControl w:val="0"/>
        <w:tabs>
          <w:tab w:val="left" w:pos="1701"/>
        </w:tabs>
        <w:jc w:val="both"/>
        <w:rPr>
          <w:bCs/>
        </w:rPr>
      </w:pPr>
    </w:p>
    <w:p w:rsidR="00EC03B8" w:rsidRPr="003E4EAD" w:rsidRDefault="00BE1C65" w:rsidP="009A21E8">
      <w:pPr>
        <w:widowControl w:val="0"/>
        <w:tabs>
          <w:tab w:val="left" w:pos="1701"/>
        </w:tabs>
        <w:jc w:val="both"/>
        <w:rPr>
          <w:bCs/>
        </w:rPr>
      </w:pPr>
      <w:r w:rsidRPr="003E4EAD">
        <w:rPr>
          <w:bCs/>
        </w:rPr>
        <w:t>A</w:t>
      </w:r>
      <w:r w:rsidR="005141C3" w:rsidRPr="003E4EAD">
        <w:rPr>
          <w:bCs/>
        </w:rPr>
        <w:t xml:space="preserve">rt. </w:t>
      </w:r>
      <w:r w:rsidR="00277D41">
        <w:rPr>
          <w:bCs/>
        </w:rPr>
        <w:t>20</w:t>
      </w:r>
      <w:r w:rsidRPr="003E4EAD">
        <w:rPr>
          <w:bCs/>
        </w:rPr>
        <w:t xml:space="preserve"> Esta lei entra </w:t>
      </w:r>
      <w:r w:rsidR="00402F0D" w:rsidRPr="003E4EAD">
        <w:rPr>
          <w:bCs/>
        </w:rPr>
        <w:t xml:space="preserve">em vigor na data de sua publicação. </w:t>
      </w:r>
    </w:p>
    <w:p w:rsidR="007A3060" w:rsidRPr="003E4EAD" w:rsidRDefault="007A3060" w:rsidP="009A21E8">
      <w:pPr>
        <w:widowControl w:val="0"/>
        <w:tabs>
          <w:tab w:val="left" w:pos="1701"/>
        </w:tabs>
        <w:jc w:val="both"/>
        <w:rPr>
          <w:bCs/>
        </w:rPr>
      </w:pPr>
    </w:p>
    <w:p w:rsidR="00380601" w:rsidRPr="003E4EAD" w:rsidRDefault="00380601" w:rsidP="009A21E8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</w:rPr>
      </w:pPr>
    </w:p>
    <w:p w:rsidR="00086A5A" w:rsidRDefault="00086A5A" w:rsidP="009A21E8">
      <w:pPr>
        <w:jc w:val="center"/>
        <w:rPr>
          <w:b/>
          <w:i/>
        </w:rPr>
      </w:pPr>
    </w:p>
    <w:p w:rsidR="00707A2C" w:rsidRDefault="00707A2C" w:rsidP="009A21E8">
      <w:pPr>
        <w:jc w:val="center"/>
        <w:rPr>
          <w:b/>
          <w:i/>
        </w:rPr>
      </w:pPr>
    </w:p>
    <w:p w:rsidR="00707A2C" w:rsidRDefault="00707A2C" w:rsidP="009A21E8">
      <w:pPr>
        <w:jc w:val="center"/>
        <w:rPr>
          <w:b/>
          <w:i/>
        </w:rPr>
      </w:pPr>
    </w:p>
    <w:p w:rsidR="00707A2C" w:rsidRDefault="00707A2C" w:rsidP="009A21E8">
      <w:pPr>
        <w:jc w:val="center"/>
        <w:rPr>
          <w:b/>
          <w:i/>
        </w:rPr>
      </w:pPr>
    </w:p>
    <w:p w:rsidR="00707A2C" w:rsidRDefault="00707A2C" w:rsidP="009A21E8">
      <w:pPr>
        <w:jc w:val="center"/>
        <w:rPr>
          <w:b/>
          <w:i/>
        </w:rPr>
      </w:pPr>
    </w:p>
    <w:p w:rsidR="00707A2C" w:rsidRDefault="00707A2C" w:rsidP="009A21E8">
      <w:pPr>
        <w:jc w:val="center"/>
        <w:rPr>
          <w:b/>
          <w:i/>
        </w:rPr>
      </w:pPr>
    </w:p>
    <w:p w:rsidR="00707A2C" w:rsidRDefault="00707A2C" w:rsidP="009A21E8">
      <w:pPr>
        <w:jc w:val="center"/>
        <w:rPr>
          <w:b/>
          <w:i/>
        </w:rPr>
      </w:pPr>
    </w:p>
    <w:p w:rsidR="00707A2C" w:rsidRDefault="00707A2C" w:rsidP="009A21E8">
      <w:pPr>
        <w:jc w:val="center"/>
        <w:rPr>
          <w:b/>
          <w:i/>
        </w:rPr>
      </w:pPr>
    </w:p>
    <w:p w:rsidR="00707A2C" w:rsidRPr="003E4EAD" w:rsidRDefault="00707A2C" w:rsidP="009A21E8">
      <w:pPr>
        <w:jc w:val="center"/>
        <w:rPr>
          <w:b/>
          <w:i/>
        </w:rPr>
      </w:pPr>
    </w:p>
    <w:p w:rsidR="004460C3" w:rsidRPr="003E4EAD" w:rsidRDefault="00BE1C65" w:rsidP="009A21E8">
      <w:pPr>
        <w:jc w:val="center"/>
        <w:rPr>
          <w:b/>
          <w:i/>
        </w:rPr>
      </w:pPr>
      <w:r w:rsidRPr="003E4EAD">
        <w:rPr>
          <w:b/>
          <w:i/>
        </w:rPr>
        <w:t>Fábio Vieira de Souza Leite</w:t>
      </w:r>
    </w:p>
    <w:p w:rsidR="007F178B" w:rsidRDefault="00BE1C65" w:rsidP="00277D41">
      <w:pPr>
        <w:jc w:val="center"/>
        <w:rPr>
          <w:rFonts w:ascii="Arial" w:hAnsi="Arial" w:cs="Arial"/>
          <w:b/>
          <w:sz w:val="23"/>
          <w:szCs w:val="23"/>
          <w:highlight w:val="yellow"/>
        </w:rPr>
      </w:pPr>
      <w:r w:rsidRPr="003E4EAD">
        <w:t>Prefeito Municipal</w:t>
      </w:r>
      <w:bookmarkStart w:id="1" w:name="_Hlk26444021"/>
      <w:r>
        <w:rPr>
          <w:rFonts w:ascii="Arial" w:hAnsi="Arial" w:cs="Arial"/>
          <w:b/>
          <w:sz w:val="23"/>
          <w:szCs w:val="23"/>
          <w:highlight w:val="yellow"/>
        </w:rPr>
        <w:br w:type="page"/>
      </w:r>
    </w:p>
    <w:p w:rsidR="00707A2C" w:rsidRDefault="00707A2C" w:rsidP="00707A2C">
      <w:pPr>
        <w:pStyle w:val="Ttulo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707A2C" w:rsidRDefault="00707A2C" w:rsidP="00707A2C">
      <w:pPr>
        <w:pStyle w:val="Ttulo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707A2C" w:rsidRPr="008B25DC" w:rsidRDefault="00BE1C65" w:rsidP="00707A2C">
      <w:pPr>
        <w:pStyle w:val="Ttulo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8B25DC">
        <w:rPr>
          <w:rFonts w:ascii="Times New Roman" w:hAnsi="Times New Roman" w:cs="Times New Roman"/>
          <w:i/>
          <w:iCs/>
          <w:color w:val="auto"/>
          <w:sz w:val="24"/>
          <w:szCs w:val="24"/>
        </w:rPr>
        <w:t>J U S T I F I C A T I V A</w:t>
      </w:r>
    </w:p>
    <w:p w:rsidR="00707A2C" w:rsidRPr="00707A2C" w:rsidRDefault="00707A2C" w:rsidP="00707A2C"/>
    <w:p w:rsidR="00707A2C" w:rsidRPr="00707A2C" w:rsidRDefault="00707A2C" w:rsidP="00707A2C"/>
    <w:p w:rsidR="00707A2C" w:rsidRPr="00707A2C" w:rsidRDefault="00707A2C" w:rsidP="00707A2C">
      <w:pPr>
        <w:jc w:val="both"/>
        <w:rPr>
          <w:b/>
          <w:i/>
        </w:rPr>
      </w:pPr>
    </w:p>
    <w:p w:rsidR="00707A2C" w:rsidRPr="00707A2C" w:rsidRDefault="00707A2C" w:rsidP="00707A2C">
      <w:pPr>
        <w:jc w:val="both"/>
        <w:rPr>
          <w:b/>
          <w:i/>
        </w:rPr>
      </w:pPr>
    </w:p>
    <w:p w:rsidR="00707A2C" w:rsidRPr="00707A2C" w:rsidRDefault="00BE1C65" w:rsidP="00707A2C">
      <w:pPr>
        <w:jc w:val="both"/>
      </w:pPr>
      <w:r w:rsidRPr="00707A2C">
        <w:t>Excelentíssimo Senhor Presidente,</w:t>
      </w:r>
    </w:p>
    <w:p w:rsidR="00707A2C" w:rsidRDefault="00BE1C65" w:rsidP="00707A2C">
      <w:pPr>
        <w:jc w:val="both"/>
      </w:pPr>
      <w:r w:rsidRPr="00707A2C">
        <w:t xml:space="preserve">Excelentíssimos </w:t>
      </w:r>
      <w:r w:rsidRPr="00707A2C">
        <w:t>Senhores Vereadores.</w:t>
      </w:r>
    </w:p>
    <w:p w:rsidR="00707A2C" w:rsidRDefault="00707A2C" w:rsidP="00707A2C">
      <w:pPr>
        <w:jc w:val="both"/>
      </w:pPr>
    </w:p>
    <w:p w:rsidR="00707A2C" w:rsidRDefault="00707A2C" w:rsidP="00707A2C">
      <w:pPr>
        <w:jc w:val="both"/>
      </w:pPr>
    </w:p>
    <w:p w:rsidR="00707A2C" w:rsidRDefault="00707A2C" w:rsidP="00707A2C">
      <w:pPr>
        <w:jc w:val="both"/>
      </w:pPr>
    </w:p>
    <w:p w:rsidR="00707A2C" w:rsidRPr="00707A2C" w:rsidRDefault="00707A2C" w:rsidP="00707A2C">
      <w:pPr>
        <w:jc w:val="both"/>
      </w:pPr>
    </w:p>
    <w:p w:rsidR="000A5234" w:rsidRPr="00707A2C" w:rsidRDefault="000A5234" w:rsidP="000E00E6">
      <w:pPr>
        <w:widowControl w:val="0"/>
        <w:tabs>
          <w:tab w:val="left" w:pos="1701"/>
        </w:tabs>
        <w:jc w:val="both"/>
      </w:pPr>
    </w:p>
    <w:p w:rsidR="00F41E7C" w:rsidRPr="00707A2C" w:rsidRDefault="00BE1C65" w:rsidP="00F41E7C">
      <w:pPr>
        <w:widowControl w:val="0"/>
        <w:tabs>
          <w:tab w:val="left" w:pos="1701"/>
        </w:tabs>
        <w:jc w:val="both"/>
      </w:pPr>
      <w:r w:rsidRPr="00707A2C">
        <w:tab/>
      </w:r>
      <w:r w:rsidRPr="00707A2C">
        <w:tab/>
      </w:r>
      <w:r w:rsidRPr="00707A2C">
        <w:tab/>
        <w:t xml:space="preserve">Trata-se de projeto de </w:t>
      </w:r>
      <w:r w:rsidR="00AF4507">
        <w:t>L</w:t>
      </w:r>
      <w:r w:rsidRPr="00707A2C">
        <w:t xml:space="preserve">ei </w:t>
      </w:r>
      <w:r w:rsidR="00AF4507">
        <w:t>C</w:t>
      </w:r>
      <w:r w:rsidRPr="00707A2C">
        <w:t xml:space="preserve">omplementar objetivando </w:t>
      </w:r>
      <w:r w:rsidR="00D26B20" w:rsidRPr="00707A2C">
        <w:t>dispor sobre as aposentadorias e pensões do Regime Próprio de Previdência dos Servidores Públicos de Botucatu ocupantes de cargo de provimento efetivo e dá outras providências</w:t>
      </w:r>
      <w:r w:rsidRPr="00707A2C">
        <w:t>, conforme exposição de motivos que acompanha o presente projeto.</w:t>
      </w:r>
    </w:p>
    <w:p w:rsidR="00F41E7C" w:rsidRPr="00707A2C" w:rsidRDefault="00F41E7C" w:rsidP="00F41E7C">
      <w:pPr>
        <w:widowControl w:val="0"/>
        <w:tabs>
          <w:tab w:val="left" w:pos="1701"/>
        </w:tabs>
        <w:jc w:val="both"/>
      </w:pPr>
    </w:p>
    <w:p w:rsidR="00F41E7C" w:rsidRPr="00707A2C" w:rsidRDefault="00BE1C65" w:rsidP="00F41E7C">
      <w:pPr>
        <w:widowControl w:val="0"/>
        <w:tabs>
          <w:tab w:val="left" w:pos="1701"/>
        </w:tabs>
        <w:jc w:val="both"/>
      </w:pPr>
      <w:r w:rsidRPr="00707A2C">
        <w:tab/>
      </w:r>
      <w:r w:rsidRPr="00707A2C">
        <w:tab/>
      </w:r>
      <w:r w:rsidRPr="00707A2C">
        <w:tab/>
        <w:t xml:space="preserve">Apresento a essa Casa de Leis o incluso Projeto de Lei Complementar, que aguardo seja aprovado pela unanimidade dos Senhores Vereadores.   </w:t>
      </w:r>
    </w:p>
    <w:p w:rsidR="000E0BBD" w:rsidRPr="00707A2C" w:rsidRDefault="000E0BBD" w:rsidP="00F41E7C">
      <w:pPr>
        <w:widowControl w:val="0"/>
        <w:tabs>
          <w:tab w:val="left" w:pos="1701"/>
        </w:tabs>
        <w:jc w:val="both"/>
      </w:pPr>
    </w:p>
    <w:p w:rsidR="000E0BBD" w:rsidRPr="00707A2C" w:rsidRDefault="000E0BBD" w:rsidP="000E00E6">
      <w:pPr>
        <w:widowControl w:val="0"/>
        <w:tabs>
          <w:tab w:val="left" w:pos="1701"/>
        </w:tabs>
        <w:jc w:val="both"/>
      </w:pPr>
    </w:p>
    <w:p w:rsidR="000E0BBD" w:rsidRDefault="000E0BBD" w:rsidP="000E00E6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</w:rPr>
      </w:pPr>
    </w:p>
    <w:p w:rsidR="00707A2C" w:rsidRDefault="00707A2C" w:rsidP="000E00E6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</w:rPr>
      </w:pPr>
    </w:p>
    <w:p w:rsidR="00707A2C" w:rsidRDefault="00707A2C" w:rsidP="000E00E6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</w:rPr>
      </w:pPr>
    </w:p>
    <w:p w:rsidR="00707A2C" w:rsidRDefault="00707A2C" w:rsidP="000E00E6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</w:rPr>
      </w:pPr>
    </w:p>
    <w:p w:rsidR="00707A2C" w:rsidRDefault="00707A2C" w:rsidP="000E00E6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</w:rPr>
      </w:pPr>
    </w:p>
    <w:p w:rsidR="00707A2C" w:rsidRPr="00707A2C" w:rsidRDefault="00707A2C" w:rsidP="000E00E6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</w:rPr>
      </w:pPr>
    </w:p>
    <w:p w:rsidR="00F41E7C" w:rsidRPr="00707A2C" w:rsidRDefault="00F41E7C" w:rsidP="00F41E7C">
      <w:pPr>
        <w:jc w:val="center"/>
        <w:rPr>
          <w:b/>
          <w:i/>
        </w:rPr>
      </w:pPr>
    </w:p>
    <w:p w:rsidR="00F41E7C" w:rsidRPr="00707A2C" w:rsidRDefault="00BE1C65" w:rsidP="00F41E7C">
      <w:pPr>
        <w:jc w:val="center"/>
        <w:rPr>
          <w:b/>
          <w:i/>
        </w:rPr>
      </w:pPr>
      <w:r w:rsidRPr="00707A2C">
        <w:rPr>
          <w:b/>
          <w:i/>
        </w:rPr>
        <w:t>Fábio Vieira de Souza Leite</w:t>
      </w:r>
    </w:p>
    <w:p w:rsidR="00F41E7C" w:rsidRPr="00707A2C" w:rsidRDefault="00BE1C65" w:rsidP="00F41E7C">
      <w:pPr>
        <w:jc w:val="center"/>
      </w:pPr>
      <w:r w:rsidRPr="00707A2C">
        <w:t xml:space="preserve">Prefeito </w:t>
      </w:r>
      <w:r w:rsidRPr="00707A2C">
        <w:t>Municipal</w:t>
      </w:r>
    </w:p>
    <w:p w:rsidR="000E0BBD" w:rsidRPr="00707A2C" w:rsidRDefault="000E0BBD" w:rsidP="000E00E6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61186D" w:rsidRPr="00707A2C" w:rsidRDefault="0061186D" w:rsidP="000E00E6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562986" w:rsidRPr="00707A2C" w:rsidRDefault="00562986" w:rsidP="000E00E6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59002C" w:rsidRPr="00707A2C" w:rsidRDefault="0059002C" w:rsidP="000E00E6">
      <w:pPr>
        <w:widowControl w:val="0"/>
        <w:tabs>
          <w:tab w:val="left" w:pos="1701"/>
        </w:tabs>
        <w:rPr>
          <w:rFonts w:ascii="Arial" w:hAnsi="Arial" w:cs="Arial"/>
          <w:b/>
        </w:rPr>
      </w:pPr>
    </w:p>
    <w:p w:rsidR="00857117" w:rsidRPr="00707A2C" w:rsidRDefault="00857117" w:rsidP="000E00E6">
      <w:pPr>
        <w:rPr>
          <w:rFonts w:ascii="Arial" w:hAnsi="Arial" w:cs="Arial"/>
        </w:rPr>
      </w:pPr>
    </w:p>
    <w:p w:rsidR="00857117" w:rsidRPr="00707A2C" w:rsidRDefault="00857117" w:rsidP="000E00E6">
      <w:pPr>
        <w:rPr>
          <w:rFonts w:ascii="Arial" w:hAnsi="Arial" w:cs="Arial"/>
        </w:rPr>
      </w:pPr>
    </w:p>
    <w:p w:rsidR="00857117" w:rsidRPr="00707A2C" w:rsidRDefault="00857117" w:rsidP="000E00E6">
      <w:pPr>
        <w:rPr>
          <w:rFonts w:ascii="Arial" w:hAnsi="Arial" w:cs="Arial"/>
        </w:rPr>
      </w:pPr>
    </w:p>
    <w:p w:rsidR="00857117" w:rsidRPr="00857117" w:rsidRDefault="00857117" w:rsidP="000E00E6">
      <w:pPr>
        <w:rPr>
          <w:rFonts w:ascii="Arial" w:hAnsi="Arial" w:cs="Arial"/>
          <w:sz w:val="23"/>
          <w:szCs w:val="23"/>
        </w:rPr>
      </w:pPr>
    </w:p>
    <w:p w:rsidR="00857117" w:rsidRPr="00857117" w:rsidRDefault="00857117" w:rsidP="000E00E6">
      <w:pPr>
        <w:rPr>
          <w:rFonts w:ascii="Arial" w:hAnsi="Arial" w:cs="Arial"/>
          <w:sz w:val="23"/>
          <w:szCs w:val="23"/>
        </w:rPr>
      </w:pPr>
    </w:p>
    <w:p w:rsidR="00857117" w:rsidRPr="00857117" w:rsidRDefault="00857117" w:rsidP="000E00E6">
      <w:pPr>
        <w:rPr>
          <w:rFonts w:ascii="Arial" w:hAnsi="Arial" w:cs="Arial"/>
          <w:sz w:val="23"/>
          <w:szCs w:val="23"/>
        </w:rPr>
      </w:pPr>
    </w:p>
    <w:p w:rsidR="00857117" w:rsidRPr="00857117" w:rsidRDefault="00857117" w:rsidP="000E00E6">
      <w:pPr>
        <w:rPr>
          <w:rFonts w:ascii="Arial" w:hAnsi="Arial" w:cs="Arial"/>
          <w:sz w:val="23"/>
          <w:szCs w:val="23"/>
        </w:rPr>
      </w:pPr>
    </w:p>
    <w:p w:rsidR="00857117" w:rsidRPr="00857117" w:rsidRDefault="00857117" w:rsidP="000E00E6">
      <w:pPr>
        <w:rPr>
          <w:rFonts w:ascii="Arial" w:hAnsi="Arial" w:cs="Arial"/>
          <w:sz w:val="23"/>
          <w:szCs w:val="23"/>
        </w:rPr>
      </w:pPr>
    </w:p>
    <w:p w:rsidR="00857117" w:rsidRPr="00857117" w:rsidRDefault="00857117" w:rsidP="000E00E6">
      <w:pPr>
        <w:rPr>
          <w:rFonts w:ascii="Arial" w:hAnsi="Arial" w:cs="Arial"/>
          <w:sz w:val="23"/>
          <w:szCs w:val="23"/>
        </w:rPr>
      </w:pPr>
    </w:p>
    <w:p w:rsidR="00857117" w:rsidRDefault="00BE1C65" w:rsidP="000E00E6">
      <w:pPr>
        <w:tabs>
          <w:tab w:val="left" w:pos="1377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</w:p>
    <w:p w:rsidR="00857117" w:rsidRPr="00857117" w:rsidRDefault="00BE1C65" w:rsidP="000E00E6">
      <w:pPr>
        <w:tabs>
          <w:tab w:val="left" w:pos="1377"/>
        </w:tabs>
        <w:rPr>
          <w:rFonts w:ascii="Arial" w:hAnsi="Arial" w:cs="Arial"/>
          <w:sz w:val="23"/>
          <w:szCs w:val="23"/>
        </w:rPr>
        <w:sectPr w:rsidR="00857117" w:rsidRPr="00857117" w:rsidSect="00B96D00">
          <w:headerReference w:type="default" r:id="rId8"/>
          <w:footerReference w:type="default" r:id="rId9"/>
          <w:pgSz w:w="11906" w:h="16838"/>
          <w:pgMar w:top="1701" w:right="1134" w:bottom="1134" w:left="1701" w:header="709" w:footer="692" w:gutter="0"/>
          <w:cols w:space="708"/>
          <w:docGrid w:linePitch="360"/>
        </w:sectPr>
      </w:pPr>
      <w:r>
        <w:rPr>
          <w:rFonts w:ascii="Arial" w:hAnsi="Arial" w:cs="Arial"/>
          <w:sz w:val="23"/>
          <w:szCs w:val="23"/>
        </w:rPr>
        <w:tab/>
      </w:r>
    </w:p>
    <w:bookmarkEnd w:id="1"/>
    <w:p w:rsidR="009E5A39" w:rsidRPr="00AF4507" w:rsidRDefault="00BE1C65" w:rsidP="009E5A3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F4507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EXPOSIÇÃO DE MOTIVOS</w:t>
      </w:r>
    </w:p>
    <w:p w:rsidR="009E5A39" w:rsidRPr="00AF4507" w:rsidRDefault="009E5A39" w:rsidP="009E5A39">
      <w:pPr>
        <w:jc w:val="both"/>
        <w:rPr>
          <w:b/>
          <w:i/>
          <w:sz w:val="22"/>
          <w:szCs w:val="22"/>
        </w:rPr>
      </w:pPr>
    </w:p>
    <w:p w:rsidR="009E5A39" w:rsidRPr="00AF4507" w:rsidRDefault="00BE1C65" w:rsidP="009E5A39">
      <w:pPr>
        <w:jc w:val="both"/>
        <w:rPr>
          <w:sz w:val="22"/>
          <w:szCs w:val="22"/>
        </w:rPr>
      </w:pPr>
      <w:r w:rsidRPr="00AF4507">
        <w:rPr>
          <w:sz w:val="22"/>
          <w:szCs w:val="22"/>
        </w:rPr>
        <w:t>Excelentíssimo Senhor Presidente,</w:t>
      </w:r>
    </w:p>
    <w:p w:rsidR="009E5A39" w:rsidRPr="00AF4507" w:rsidRDefault="00BE1C65" w:rsidP="009E5A39">
      <w:pPr>
        <w:jc w:val="both"/>
        <w:rPr>
          <w:sz w:val="22"/>
          <w:szCs w:val="22"/>
        </w:rPr>
      </w:pPr>
      <w:r w:rsidRPr="00AF4507">
        <w:rPr>
          <w:sz w:val="22"/>
          <w:szCs w:val="22"/>
        </w:rPr>
        <w:t xml:space="preserve">Excelentíssimos Senhores </w:t>
      </w:r>
      <w:r w:rsidRPr="00AF4507">
        <w:rPr>
          <w:sz w:val="22"/>
          <w:szCs w:val="22"/>
        </w:rPr>
        <w:t>Vereadores.</w:t>
      </w:r>
    </w:p>
    <w:p w:rsidR="00E74813" w:rsidRPr="00AF4507" w:rsidRDefault="00E74813" w:rsidP="000E00E6">
      <w:pPr>
        <w:widowControl w:val="0"/>
        <w:tabs>
          <w:tab w:val="left" w:pos="1701"/>
        </w:tabs>
        <w:rPr>
          <w:b/>
          <w:sz w:val="6"/>
          <w:szCs w:val="6"/>
        </w:rPr>
      </w:pP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Submetemos à elevada apreciação dessa Egrégia Câmara Municipal o incluso Projeto de Lei Complementar que dispõe sobre as aposentadorias e pensões do Regime Próprio de Previdência Social – RPPS dos servidores públicos do Município de Botucatu o</w:t>
      </w:r>
      <w:r w:rsidRPr="00AF4507">
        <w:rPr>
          <w:sz w:val="22"/>
          <w:szCs w:val="22"/>
        </w:rPr>
        <w:t>cupantes de cargo de provimento efetivo.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A presente proposta legislativa insere-se no contexto das profundas alterações promovidas no sistema previdenciário brasileiro a partir da Emenda Constitucional nº 103, de 2019, que redefiniu critérios, requisitos e</w:t>
      </w:r>
      <w:r w:rsidRPr="00AF4507">
        <w:rPr>
          <w:sz w:val="22"/>
          <w:szCs w:val="22"/>
        </w:rPr>
        <w:t xml:space="preserve"> formas de cálculo dos benefícios previdenciários, com o objetivo de assegurar a sustentabilidade financeira e atuarial dos regimes próprios de previdência social.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Desde então, a União, os Estados e a ampla maioria dos Municípios brasileiros vêm promovendo</w:t>
      </w:r>
      <w:r w:rsidRPr="00AF4507">
        <w:rPr>
          <w:sz w:val="22"/>
          <w:szCs w:val="22"/>
        </w:rPr>
        <w:t xml:space="preserve"> a adequação de suas legislações locais às novas diretrizes constitucionais, em consonância com os princípios do equilíbrio financeiro e atuarial, da responsabilidade fiscal e da preservação da capacidade de pagamento dos entes federativos.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No âmbito munic</w:t>
      </w:r>
      <w:r w:rsidRPr="00AF4507">
        <w:rPr>
          <w:sz w:val="22"/>
          <w:szCs w:val="22"/>
        </w:rPr>
        <w:t>ipal, o presente Projeto de Lei Complementar promove a necessária atualização normativa do Regime Próprio de Previdência Social de Botucatu, aplicável exclusivamente aos servidores que ingressarem no serviço público municipal após a entrada em vigor da nov</w:t>
      </w:r>
      <w:r w:rsidRPr="00AF4507">
        <w:rPr>
          <w:sz w:val="22"/>
          <w:szCs w:val="22"/>
        </w:rPr>
        <w:t>a lei, preservando-se integralmente o regime jurídico-previdenciário dos servidores atualmente em atividade, bem como dos aposentados e pensionistas.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Ressalte-se, de forma expressa e inequívoca, que não há qualquer supressão de direitos adquiridos, tampouc</w:t>
      </w:r>
      <w:r w:rsidRPr="00AF4507">
        <w:rPr>
          <w:sz w:val="22"/>
          <w:szCs w:val="22"/>
        </w:rPr>
        <w:t>o revogação ou mitigação dos benefícios de aposentadoria concedidos sob as regras anteriores, inclusive aqueles fundados nos critérios de paridade e integralidade, os quais permanecem plenamente assegurados aos servidores que preencheram ou venham a preenc</w:t>
      </w:r>
      <w:r w:rsidRPr="00AF4507">
        <w:rPr>
          <w:sz w:val="22"/>
          <w:szCs w:val="22"/>
        </w:rPr>
        <w:t>her os respectivos requisitos conforme a legislação vigente à época de seu ingresso no serviço público.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A opção legislativa ora apresentada observa rigorosamente o princípio da segurança jurídica, ao estabelecer um regime previdenciário prospectivo, voltad</w:t>
      </w:r>
      <w:r w:rsidRPr="00AF4507">
        <w:rPr>
          <w:sz w:val="22"/>
          <w:szCs w:val="22"/>
        </w:rPr>
        <w:t>o apenas aos novos vínculos funcionais, em linha com a técnica adotada nacionalmente após a EC nº 103/2019.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Do ponto de vista atuarial, a medida revela-se indispensável. O Regime Próprio de Previdência Social do Município, assim como ocorre em praticamente</w:t>
      </w:r>
      <w:r w:rsidRPr="00AF4507">
        <w:rPr>
          <w:sz w:val="22"/>
          <w:szCs w:val="22"/>
        </w:rPr>
        <w:t xml:space="preserve"> todos os entes federativos, enfrenta desafios estruturais decorrentes do envelhecimento da população, da redução da relação ativo/inativo e do aumento progressivo das despesas previdenciárias. A atualização das regras de concessão e cálculo dos benefícios</w:t>
      </w:r>
      <w:r w:rsidRPr="00AF4507">
        <w:rPr>
          <w:sz w:val="22"/>
          <w:szCs w:val="22"/>
        </w:rPr>
        <w:t xml:space="preserve"> constitui instrumento essencial para a mitigação do déficit atuarial e para a preservação da solvência do sistema no médio e longo prazo.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 xml:space="preserve">Importa destacar, ainda, que a iniciativa encontra respaldo nas orientações e recomendações emanadas pelos órgãos de </w:t>
      </w:r>
      <w:r w:rsidRPr="00AF4507">
        <w:rPr>
          <w:sz w:val="22"/>
          <w:szCs w:val="22"/>
        </w:rPr>
        <w:t>controle externo, notadamente o Tribunal de Contas do Estado de São Paulo, que reiteradamente tem apontado a necessidade de adequação das legislações previdenciárias municipais às normas constitucionais supervenientes, como condição para o equilíbrio atuar</w:t>
      </w:r>
      <w:r w:rsidRPr="00AF4507">
        <w:rPr>
          <w:sz w:val="22"/>
          <w:szCs w:val="22"/>
        </w:rPr>
        <w:t>ial e para a boa governança previdenciária.</w:t>
      </w:r>
    </w:p>
    <w:p w:rsidR="00BD6E17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Assim, o presente Projeto de Lei Complementar representa medida de responsabilidade administrativa, financeira e previdenciária, voltada à proteção do interesse público, à sustentabilidade do Regime Próprio de Pr</w:t>
      </w:r>
      <w:r w:rsidRPr="00AF4507">
        <w:rPr>
          <w:sz w:val="22"/>
          <w:szCs w:val="22"/>
        </w:rPr>
        <w:t>evidência Social e à garantia de pagamento dos benefícios previdenciários às atuais e futuras gerações de servidores públicos municipais.</w:t>
      </w:r>
    </w:p>
    <w:p w:rsidR="006A37DD" w:rsidRPr="00AF4507" w:rsidRDefault="00BE1C65" w:rsidP="00AF4507">
      <w:pPr>
        <w:widowControl w:val="0"/>
        <w:tabs>
          <w:tab w:val="left" w:pos="1701"/>
        </w:tabs>
        <w:spacing w:before="120"/>
        <w:ind w:firstLine="2268"/>
        <w:jc w:val="both"/>
        <w:rPr>
          <w:sz w:val="22"/>
          <w:szCs w:val="22"/>
        </w:rPr>
      </w:pPr>
      <w:r w:rsidRPr="00AF4507">
        <w:rPr>
          <w:sz w:val="22"/>
          <w:szCs w:val="22"/>
        </w:rPr>
        <w:t>Diante do exposto, contando com a compreensão e o elevado espírito público dos Nobres Vereadores, submetemos a present</w:t>
      </w:r>
      <w:r w:rsidRPr="00AF4507">
        <w:rPr>
          <w:sz w:val="22"/>
          <w:szCs w:val="22"/>
        </w:rPr>
        <w:t>e proposta à apreciação dessa Casa Legislativa, confiantes em sua aprovação.</w:t>
      </w:r>
    </w:p>
    <w:p w:rsidR="006A37DD" w:rsidRPr="00AF4507" w:rsidRDefault="00BE1C65" w:rsidP="00AF4507">
      <w:pPr>
        <w:widowControl w:val="0"/>
        <w:tabs>
          <w:tab w:val="left" w:pos="1701"/>
        </w:tabs>
        <w:jc w:val="center"/>
        <w:rPr>
          <w:sz w:val="22"/>
          <w:szCs w:val="22"/>
        </w:rPr>
      </w:pPr>
      <w:r w:rsidRPr="00AF4507">
        <w:rPr>
          <w:sz w:val="22"/>
          <w:szCs w:val="22"/>
        </w:rPr>
        <w:t>Atenciosamente,</w:t>
      </w:r>
    </w:p>
    <w:p w:rsidR="00102DA4" w:rsidRPr="00AF4507" w:rsidRDefault="00102DA4" w:rsidP="000E00E6">
      <w:pPr>
        <w:widowControl w:val="0"/>
        <w:tabs>
          <w:tab w:val="left" w:pos="1701"/>
        </w:tabs>
        <w:ind w:firstLine="2340"/>
        <w:jc w:val="both"/>
        <w:rPr>
          <w:sz w:val="14"/>
          <w:szCs w:val="14"/>
        </w:rPr>
      </w:pPr>
    </w:p>
    <w:p w:rsidR="006705FF" w:rsidRPr="00AF4507" w:rsidRDefault="00BE1C65" w:rsidP="006705FF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  <w:r w:rsidRPr="00AF4507">
        <w:rPr>
          <w:b/>
          <w:i/>
          <w:iCs/>
          <w:sz w:val="22"/>
          <w:szCs w:val="22"/>
        </w:rPr>
        <w:t>Walner Clayton Rodrigues</w:t>
      </w:r>
    </w:p>
    <w:p w:rsidR="00102DA4" w:rsidRPr="00AF4507" w:rsidRDefault="00BE1C65" w:rsidP="00707A2C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AF4507">
        <w:rPr>
          <w:bCs/>
          <w:sz w:val="22"/>
          <w:szCs w:val="22"/>
        </w:rPr>
        <w:t>Superintendente do BOTUPREV</w:t>
      </w:r>
    </w:p>
    <w:sectPr w:rsidR="00102DA4" w:rsidRPr="00AF4507" w:rsidSect="00AF4507">
      <w:headerReference w:type="default" r:id="rId10"/>
      <w:pgSz w:w="11906" w:h="16838"/>
      <w:pgMar w:top="1558" w:right="1134" w:bottom="1134" w:left="1701" w:header="425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65" w:rsidRDefault="00BE1C65">
      <w:r>
        <w:separator/>
      </w:r>
    </w:p>
  </w:endnote>
  <w:endnote w:type="continuationSeparator" w:id="0">
    <w:p w:rsidR="00BE1C65" w:rsidRDefault="00BE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3C" w:rsidRPr="00AF4507" w:rsidRDefault="00BE1C65" w:rsidP="00914874">
    <w:pPr>
      <w:pStyle w:val="Rodap"/>
      <w:jc w:val="right"/>
      <w:rPr>
        <w:sz w:val="16"/>
        <w:szCs w:val="16"/>
      </w:rPr>
    </w:pPr>
    <w:r w:rsidRPr="00AF4507">
      <w:rPr>
        <w:sz w:val="16"/>
        <w:szCs w:val="16"/>
      </w:rPr>
      <w:t xml:space="preserve">Página </w:t>
    </w:r>
    <w:r w:rsidRPr="00AF4507">
      <w:rPr>
        <w:b/>
        <w:bCs/>
        <w:sz w:val="16"/>
        <w:szCs w:val="16"/>
      </w:rPr>
      <w:fldChar w:fldCharType="begin"/>
    </w:r>
    <w:r w:rsidRPr="00AF4507">
      <w:rPr>
        <w:b/>
        <w:bCs/>
        <w:sz w:val="16"/>
        <w:szCs w:val="16"/>
      </w:rPr>
      <w:instrText xml:space="preserve"> PAGE </w:instrText>
    </w:r>
    <w:r w:rsidRPr="00AF4507">
      <w:rPr>
        <w:b/>
        <w:bCs/>
        <w:sz w:val="16"/>
        <w:szCs w:val="16"/>
      </w:rPr>
      <w:fldChar w:fldCharType="separate"/>
    </w:r>
    <w:r w:rsidR="00F70C20">
      <w:rPr>
        <w:b/>
        <w:bCs/>
        <w:noProof/>
        <w:sz w:val="16"/>
        <w:szCs w:val="16"/>
      </w:rPr>
      <w:t>5</w:t>
    </w:r>
    <w:r w:rsidRPr="00AF4507">
      <w:rPr>
        <w:b/>
        <w:bCs/>
        <w:sz w:val="16"/>
        <w:szCs w:val="16"/>
      </w:rPr>
      <w:fldChar w:fldCharType="end"/>
    </w:r>
    <w:r w:rsidRPr="00AF4507">
      <w:rPr>
        <w:sz w:val="16"/>
        <w:szCs w:val="16"/>
      </w:rPr>
      <w:t xml:space="preserve"> de </w:t>
    </w:r>
    <w:r w:rsidRPr="00AF4507">
      <w:rPr>
        <w:b/>
        <w:bCs/>
        <w:sz w:val="16"/>
        <w:szCs w:val="16"/>
      </w:rPr>
      <w:fldChar w:fldCharType="begin"/>
    </w:r>
    <w:r w:rsidRPr="00AF4507">
      <w:rPr>
        <w:b/>
        <w:bCs/>
        <w:sz w:val="16"/>
        <w:szCs w:val="16"/>
      </w:rPr>
      <w:instrText xml:space="preserve"> NUMPAGES \* Arabic </w:instrText>
    </w:r>
    <w:r w:rsidRPr="00AF4507">
      <w:rPr>
        <w:b/>
        <w:bCs/>
        <w:sz w:val="16"/>
        <w:szCs w:val="16"/>
      </w:rPr>
      <w:fldChar w:fldCharType="separate"/>
    </w:r>
    <w:r w:rsidR="00F70C20">
      <w:rPr>
        <w:b/>
        <w:bCs/>
        <w:noProof/>
        <w:sz w:val="16"/>
        <w:szCs w:val="16"/>
      </w:rPr>
      <w:t>11</w:t>
    </w:r>
    <w:r w:rsidRPr="00AF4507">
      <w:rPr>
        <w:b/>
        <w:bCs/>
        <w:sz w:val="16"/>
        <w:szCs w:val="16"/>
      </w:rPr>
      <w:fldChar w:fldCharType="end"/>
    </w:r>
  </w:p>
  <w:p w:rsidR="00AA6E3C" w:rsidRPr="00306DE2" w:rsidRDefault="00AA6E3C" w:rsidP="009F4CEE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65" w:rsidRDefault="00BE1C65">
      <w:r>
        <w:separator/>
      </w:r>
    </w:p>
  </w:footnote>
  <w:footnote w:type="continuationSeparator" w:id="0">
    <w:p w:rsidR="00BE1C65" w:rsidRDefault="00BE1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3C" w:rsidRDefault="00BE1C65" w:rsidP="00857117">
    <w:pPr>
      <w:pStyle w:val="Cabealho"/>
      <w:ind w:right="-2"/>
      <w:jc w:val="center"/>
    </w:pPr>
    <w:r>
      <w:rPr>
        <w:rFonts w:ascii="Colonna MT" w:hAnsi="Colonna MT" w:cs="Gabriola"/>
        <w:b/>
        <w:noProof/>
        <w:sz w:val="32"/>
      </w:rPr>
      <w:drawing>
        <wp:inline distT="0" distB="0" distL="0" distR="0">
          <wp:extent cx="5759450" cy="611505"/>
          <wp:effectExtent l="0" t="0" r="0" b="0"/>
          <wp:docPr id="6" name="Imagem1" descr="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 descr="Logotipo&#10;&#10;Descrição gerada automaticamente com confiança média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3C" w:rsidRDefault="00BE1C65" w:rsidP="00617A20">
    <w:pPr>
      <w:pStyle w:val="Cabealho"/>
      <w:ind w:left="-567"/>
      <w:jc w:val="center"/>
    </w:pPr>
    <w:r>
      <w:rPr>
        <w:rFonts w:ascii="Colonna MT" w:hAnsi="Colonna MT" w:cs="Gabriola"/>
        <w:b/>
        <w:noProof/>
        <w:sz w:val="32"/>
      </w:rPr>
      <w:drawing>
        <wp:inline distT="0" distB="0" distL="0" distR="0">
          <wp:extent cx="5759450" cy="611505"/>
          <wp:effectExtent l="0" t="0" r="0" b="0"/>
          <wp:docPr id="1596847029" name="Imagem1" descr="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71499" name="Imagem1" descr="Logotipo&#10;&#10;Descrição gerada automaticamente com confiança média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CE8E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C78AF"/>
    <w:multiLevelType w:val="multilevel"/>
    <w:tmpl w:val="7F6241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09D11AB"/>
    <w:multiLevelType w:val="multilevel"/>
    <w:tmpl w:val="21C4AF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01"/>
    <w:rsid w:val="00000977"/>
    <w:rsid w:val="00000D04"/>
    <w:rsid w:val="0000133E"/>
    <w:rsid w:val="00001BF5"/>
    <w:rsid w:val="000025FA"/>
    <w:rsid w:val="000027F7"/>
    <w:rsid w:val="00002A3A"/>
    <w:rsid w:val="000039D2"/>
    <w:rsid w:val="00004EE0"/>
    <w:rsid w:val="000051C9"/>
    <w:rsid w:val="00005761"/>
    <w:rsid w:val="0000621B"/>
    <w:rsid w:val="00007F2C"/>
    <w:rsid w:val="00010910"/>
    <w:rsid w:val="00011C43"/>
    <w:rsid w:val="00012565"/>
    <w:rsid w:val="00012F23"/>
    <w:rsid w:val="00013568"/>
    <w:rsid w:val="000136D8"/>
    <w:rsid w:val="00014013"/>
    <w:rsid w:val="000142E0"/>
    <w:rsid w:val="00015B99"/>
    <w:rsid w:val="00015EF5"/>
    <w:rsid w:val="00017809"/>
    <w:rsid w:val="00020020"/>
    <w:rsid w:val="000206C0"/>
    <w:rsid w:val="0002356D"/>
    <w:rsid w:val="000246DD"/>
    <w:rsid w:val="000252F0"/>
    <w:rsid w:val="000253AA"/>
    <w:rsid w:val="00026232"/>
    <w:rsid w:val="000264A7"/>
    <w:rsid w:val="00026FF9"/>
    <w:rsid w:val="00027111"/>
    <w:rsid w:val="00027DBF"/>
    <w:rsid w:val="000308C3"/>
    <w:rsid w:val="00030A83"/>
    <w:rsid w:val="00031376"/>
    <w:rsid w:val="000325C9"/>
    <w:rsid w:val="000328C4"/>
    <w:rsid w:val="00032FA3"/>
    <w:rsid w:val="00036640"/>
    <w:rsid w:val="0003688D"/>
    <w:rsid w:val="000372A4"/>
    <w:rsid w:val="00037E23"/>
    <w:rsid w:val="0004186C"/>
    <w:rsid w:val="00041F1A"/>
    <w:rsid w:val="00042638"/>
    <w:rsid w:val="00042883"/>
    <w:rsid w:val="000435E7"/>
    <w:rsid w:val="0004442E"/>
    <w:rsid w:val="00044831"/>
    <w:rsid w:val="00044BB4"/>
    <w:rsid w:val="00045595"/>
    <w:rsid w:val="00046E0F"/>
    <w:rsid w:val="00047C1B"/>
    <w:rsid w:val="000500A8"/>
    <w:rsid w:val="00051DDB"/>
    <w:rsid w:val="000532AE"/>
    <w:rsid w:val="0005370D"/>
    <w:rsid w:val="00053E8A"/>
    <w:rsid w:val="0005437D"/>
    <w:rsid w:val="000549EF"/>
    <w:rsid w:val="00056BA1"/>
    <w:rsid w:val="0005719D"/>
    <w:rsid w:val="0005739D"/>
    <w:rsid w:val="00060986"/>
    <w:rsid w:val="00062163"/>
    <w:rsid w:val="00062E72"/>
    <w:rsid w:val="00062F6E"/>
    <w:rsid w:val="000634B7"/>
    <w:rsid w:val="00063760"/>
    <w:rsid w:val="0006377B"/>
    <w:rsid w:val="00063D3D"/>
    <w:rsid w:val="00065038"/>
    <w:rsid w:val="000656F3"/>
    <w:rsid w:val="00065D0F"/>
    <w:rsid w:val="00067D49"/>
    <w:rsid w:val="00070000"/>
    <w:rsid w:val="00070D18"/>
    <w:rsid w:val="000716B3"/>
    <w:rsid w:val="00071EE9"/>
    <w:rsid w:val="00072BE8"/>
    <w:rsid w:val="000741CF"/>
    <w:rsid w:val="000743A9"/>
    <w:rsid w:val="00074CA8"/>
    <w:rsid w:val="00077E79"/>
    <w:rsid w:val="00077FB0"/>
    <w:rsid w:val="00081169"/>
    <w:rsid w:val="000829E1"/>
    <w:rsid w:val="0008314B"/>
    <w:rsid w:val="00083486"/>
    <w:rsid w:val="00083576"/>
    <w:rsid w:val="00083BC8"/>
    <w:rsid w:val="0008466D"/>
    <w:rsid w:val="00084E26"/>
    <w:rsid w:val="00085195"/>
    <w:rsid w:val="00085588"/>
    <w:rsid w:val="00085A5B"/>
    <w:rsid w:val="00085DD0"/>
    <w:rsid w:val="00085FE2"/>
    <w:rsid w:val="00086A5A"/>
    <w:rsid w:val="000879B1"/>
    <w:rsid w:val="00090A75"/>
    <w:rsid w:val="0009291D"/>
    <w:rsid w:val="0009404B"/>
    <w:rsid w:val="00094622"/>
    <w:rsid w:val="000946B3"/>
    <w:rsid w:val="0009593B"/>
    <w:rsid w:val="00095E74"/>
    <w:rsid w:val="00096CA8"/>
    <w:rsid w:val="00096D3E"/>
    <w:rsid w:val="00096D9E"/>
    <w:rsid w:val="000976B3"/>
    <w:rsid w:val="00097FAB"/>
    <w:rsid w:val="000A01AF"/>
    <w:rsid w:val="000A163C"/>
    <w:rsid w:val="000A1E13"/>
    <w:rsid w:val="000A2339"/>
    <w:rsid w:val="000A290F"/>
    <w:rsid w:val="000A2B91"/>
    <w:rsid w:val="000A317B"/>
    <w:rsid w:val="000A3360"/>
    <w:rsid w:val="000A3ADB"/>
    <w:rsid w:val="000A4483"/>
    <w:rsid w:val="000A4EEB"/>
    <w:rsid w:val="000A5234"/>
    <w:rsid w:val="000A6748"/>
    <w:rsid w:val="000A6863"/>
    <w:rsid w:val="000B030B"/>
    <w:rsid w:val="000B0C11"/>
    <w:rsid w:val="000B0DEC"/>
    <w:rsid w:val="000B16B3"/>
    <w:rsid w:val="000B16DE"/>
    <w:rsid w:val="000B275E"/>
    <w:rsid w:val="000B3658"/>
    <w:rsid w:val="000B3A8F"/>
    <w:rsid w:val="000B41CA"/>
    <w:rsid w:val="000B5035"/>
    <w:rsid w:val="000B524D"/>
    <w:rsid w:val="000B596C"/>
    <w:rsid w:val="000C1ACD"/>
    <w:rsid w:val="000C1B17"/>
    <w:rsid w:val="000C4452"/>
    <w:rsid w:val="000C49F7"/>
    <w:rsid w:val="000C5F26"/>
    <w:rsid w:val="000C606B"/>
    <w:rsid w:val="000C6515"/>
    <w:rsid w:val="000C70A1"/>
    <w:rsid w:val="000C73B7"/>
    <w:rsid w:val="000C766A"/>
    <w:rsid w:val="000C791E"/>
    <w:rsid w:val="000D0A1E"/>
    <w:rsid w:val="000D134E"/>
    <w:rsid w:val="000D1952"/>
    <w:rsid w:val="000D19CB"/>
    <w:rsid w:val="000D212F"/>
    <w:rsid w:val="000D24A1"/>
    <w:rsid w:val="000D279F"/>
    <w:rsid w:val="000D4DDD"/>
    <w:rsid w:val="000D51BA"/>
    <w:rsid w:val="000D6795"/>
    <w:rsid w:val="000D6A38"/>
    <w:rsid w:val="000E00E6"/>
    <w:rsid w:val="000E0BBD"/>
    <w:rsid w:val="000E0E0D"/>
    <w:rsid w:val="000E1FB8"/>
    <w:rsid w:val="000E220E"/>
    <w:rsid w:val="000E22BC"/>
    <w:rsid w:val="000E2950"/>
    <w:rsid w:val="000E31E5"/>
    <w:rsid w:val="000E362A"/>
    <w:rsid w:val="000E591B"/>
    <w:rsid w:val="000E5EBA"/>
    <w:rsid w:val="000E71A5"/>
    <w:rsid w:val="000E7463"/>
    <w:rsid w:val="000E7EA9"/>
    <w:rsid w:val="000F0BBC"/>
    <w:rsid w:val="000F282D"/>
    <w:rsid w:val="000F2DC3"/>
    <w:rsid w:val="000F3C86"/>
    <w:rsid w:val="000F3FFE"/>
    <w:rsid w:val="000F43D8"/>
    <w:rsid w:val="000F6AFD"/>
    <w:rsid w:val="000F6E71"/>
    <w:rsid w:val="000F6F1A"/>
    <w:rsid w:val="000F70B2"/>
    <w:rsid w:val="00100B1A"/>
    <w:rsid w:val="00101561"/>
    <w:rsid w:val="00102578"/>
    <w:rsid w:val="00102DA4"/>
    <w:rsid w:val="001033CD"/>
    <w:rsid w:val="001044BC"/>
    <w:rsid w:val="001047EA"/>
    <w:rsid w:val="00104DCD"/>
    <w:rsid w:val="001051E7"/>
    <w:rsid w:val="0010639A"/>
    <w:rsid w:val="001064D0"/>
    <w:rsid w:val="00106743"/>
    <w:rsid w:val="0010685B"/>
    <w:rsid w:val="0011234F"/>
    <w:rsid w:val="00113DEA"/>
    <w:rsid w:val="00114ADF"/>
    <w:rsid w:val="00114FA3"/>
    <w:rsid w:val="0011547A"/>
    <w:rsid w:val="00120282"/>
    <w:rsid w:val="00120754"/>
    <w:rsid w:val="00122050"/>
    <w:rsid w:val="0012243A"/>
    <w:rsid w:val="00125084"/>
    <w:rsid w:val="0012558D"/>
    <w:rsid w:val="00126352"/>
    <w:rsid w:val="00126C95"/>
    <w:rsid w:val="00130FFC"/>
    <w:rsid w:val="00131F84"/>
    <w:rsid w:val="001326BD"/>
    <w:rsid w:val="00133A22"/>
    <w:rsid w:val="00134710"/>
    <w:rsid w:val="001348F1"/>
    <w:rsid w:val="001350F2"/>
    <w:rsid w:val="001360D7"/>
    <w:rsid w:val="00136897"/>
    <w:rsid w:val="001379F4"/>
    <w:rsid w:val="00137A88"/>
    <w:rsid w:val="00137FE8"/>
    <w:rsid w:val="00142D57"/>
    <w:rsid w:val="001431FE"/>
    <w:rsid w:val="00143CE8"/>
    <w:rsid w:val="00143FE2"/>
    <w:rsid w:val="00144CAE"/>
    <w:rsid w:val="00144FA8"/>
    <w:rsid w:val="0014530B"/>
    <w:rsid w:val="001455FC"/>
    <w:rsid w:val="00145F2B"/>
    <w:rsid w:val="00145FF1"/>
    <w:rsid w:val="00146171"/>
    <w:rsid w:val="001466F4"/>
    <w:rsid w:val="00146B8C"/>
    <w:rsid w:val="001502F2"/>
    <w:rsid w:val="00150749"/>
    <w:rsid w:val="0015117E"/>
    <w:rsid w:val="0015167F"/>
    <w:rsid w:val="001535EA"/>
    <w:rsid w:val="00154502"/>
    <w:rsid w:val="001569AA"/>
    <w:rsid w:val="0015742B"/>
    <w:rsid w:val="00157A3B"/>
    <w:rsid w:val="00157FD0"/>
    <w:rsid w:val="001604DE"/>
    <w:rsid w:val="00160E8C"/>
    <w:rsid w:val="00163DBE"/>
    <w:rsid w:val="001650AD"/>
    <w:rsid w:val="00166580"/>
    <w:rsid w:val="001667EB"/>
    <w:rsid w:val="00167747"/>
    <w:rsid w:val="00167C81"/>
    <w:rsid w:val="00167D59"/>
    <w:rsid w:val="00170E52"/>
    <w:rsid w:val="00171409"/>
    <w:rsid w:val="00171FBE"/>
    <w:rsid w:val="00172493"/>
    <w:rsid w:val="00172E25"/>
    <w:rsid w:val="00172F82"/>
    <w:rsid w:val="00173015"/>
    <w:rsid w:val="00173335"/>
    <w:rsid w:val="001733DB"/>
    <w:rsid w:val="0017439B"/>
    <w:rsid w:val="001759ED"/>
    <w:rsid w:val="001774F0"/>
    <w:rsid w:val="00177522"/>
    <w:rsid w:val="00180ECB"/>
    <w:rsid w:val="00181E04"/>
    <w:rsid w:val="00182065"/>
    <w:rsid w:val="0018224D"/>
    <w:rsid w:val="00182427"/>
    <w:rsid w:val="00183294"/>
    <w:rsid w:val="00183586"/>
    <w:rsid w:val="001844C3"/>
    <w:rsid w:val="001845E9"/>
    <w:rsid w:val="0018462B"/>
    <w:rsid w:val="001847A6"/>
    <w:rsid w:val="001850B0"/>
    <w:rsid w:val="001852CF"/>
    <w:rsid w:val="001860EE"/>
    <w:rsid w:val="0018626F"/>
    <w:rsid w:val="00186925"/>
    <w:rsid w:val="00186D37"/>
    <w:rsid w:val="00186E4E"/>
    <w:rsid w:val="00186ECF"/>
    <w:rsid w:val="00187C24"/>
    <w:rsid w:val="001906A3"/>
    <w:rsid w:val="001907E8"/>
    <w:rsid w:val="00191561"/>
    <w:rsid w:val="00192426"/>
    <w:rsid w:val="001926F0"/>
    <w:rsid w:val="0019297D"/>
    <w:rsid w:val="00193567"/>
    <w:rsid w:val="00193E16"/>
    <w:rsid w:val="00195110"/>
    <w:rsid w:val="00195C20"/>
    <w:rsid w:val="00195F01"/>
    <w:rsid w:val="001960A5"/>
    <w:rsid w:val="001961AF"/>
    <w:rsid w:val="00196827"/>
    <w:rsid w:val="001A12B9"/>
    <w:rsid w:val="001A1650"/>
    <w:rsid w:val="001A20A0"/>
    <w:rsid w:val="001A2DF9"/>
    <w:rsid w:val="001A2F17"/>
    <w:rsid w:val="001A4960"/>
    <w:rsid w:val="001A6F96"/>
    <w:rsid w:val="001A70AB"/>
    <w:rsid w:val="001A7335"/>
    <w:rsid w:val="001A76A5"/>
    <w:rsid w:val="001A7AFE"/>
    <w:rsid w:val="001A7F83"/>
    <w:rsid w:val="001B0209"/>
    <w:rsid w:val="001B0707"/>
    <w:rsid w:val="001B1686"/>
    <w:rsid w:val="001B24F0"/>
    <w:rsid w:val="001B2CDB"/>
    <w:rsid w:val="001B3417"/>
    <w:rsid w:val="001B4745"/>
    <w:rsid w:val="001B4B4F"/>
    <w:rsid w:val="001B4D8E"/>
    <w:rsid w:val="001B649A"/>
    <w:rsid w:val="001B64CA"/>
    <w:rsid w:val="001B670E"/>
    <w:rsid w:val="001B7526"/>
    <w:rsid w:val="001B76DA"/>
    <w:rsid w:val="001B7E1B"/>
    <w:rsid w:val="001B7E96"/>
    <w:rsid w:val="001C1CD0"/>
    <w:rsid w:val="001C2818"/>
    <w:rsid w:val="001C3036"/>
    <w:rsid w:val="001C42FD"/>
    <w:rsid w:val="001C4BB0"/>
    <w:rsid w:val="001C4C49"/>
    <w:rsid w:val="001C5157"/>
    <w:rsid w:val="001C5999"/>
    <w:rsid w:val="001C5A20"/>
    <w:rsid w:val="001C5FF7"/>
    <w:rsid w:val="001C6744"/>
    <w:rsid w:val="001C69DD"/>
    <w:rsid w:val="001C6A5F"/>
    <w:rsid w:val="001C7F59"/>
    <w:rsid w:val="001D0872"/>
    <w:rsid w:val="001D1129"/>
    <w:rsid w:val="001D2258"/>
    <w:rsid w:val="001D2372"/>
    <w:rsid w:val="001D2B3E"/>
    <w:rsid w:val="001D35D3"/>
    <w:rsid w:val="001D4101"/>
    <w:rsid w:val="001D44CD"/>
    <w:rsid w:val="001D4978"/>
    <w:rsid w:val="001D604F"/>
    <w:rsid w:val="001D60E3"/>
    <w:rsid w:val="001D6834"/>
    <w:rsid w:val="001D7B78"/>
    <w:rsid w:val="001E116B"/>
    <w:rsid w:val="001E155E"/>
    <w:rsid w:val="001E30B7"/>
    <w:rsid w:val="001E3F9E"/>
    <w:rsid w:val="001E41A8"/>
    <w:rsid w:val="001E490A"/>
    <w:rsid w:val="001E525C"/>
    <w:rsid w:val="001E5EA7"/>
    <w:rsid w:val="001E6874"/>
    <w:rsid w:val="001E74B8"/>
    <w:rsid w:val="001F03EA"/>
    <w:rsid w:val="001F20AC"/>
    <w:rsid w:val="001F253C"/>
    <w:rsid w:val="001F2D14"/>
    <w:rsid w:val="001F3DEB"/>
    <w:rsid w:val="001F50FB"/>
    <w:rsid w:val="001F6777"/>
    <w:rsid w:val="001F68A0"/>
    <w:rsid w:val="001F6B05"/>
    <w:rsid w:val="001F77C3"/>
    <w:rsid w:val="001F7D7B"/>
    <w:rsid w:val="0020006E"/>
    <w:rsid w:val="00200A37"/>
    <w:rsid w:val="00200CE4"/>
    <w:rsid w:val="00200DAB"/>
    <w:rsid w:val="0020168C"/>
    <w:rsid w:val="00201A6E"/>
    <w:rsid w:val="0020230A"/>
    <w:rsid w:val="00202583"/>
    <w:rsid w:val="002026EA"/>
    <w:rsid w:val="00202874"/>
    <w:rsid w:val="0020313C"/>
    <w:rsid w:val="00203DEF"/>
    <w:rsid w:val="00203E5E"/>
    <w:rsid w:val="00204282"/>
    <w:rsid w:val="002044E3"/>
    <w:rsid w:val="002060E4"/>
    <w:rsid w:val="0020699A"/>
    <w:rsid w:val="00212228"/>
    <w:rsid w:val="00212B78"/>
    <w:rsid w:val="00213863"/>
    <w:rsid w:val="00213E83"/>
    <w:rsid w:val="0021443C"/>
    <w:rsid w:val="00215516"/>
    <w:rsid w:val="00215E20"/>
    <w:rsid w:val="002164B0"/>
    <w:rsid w:val="0021798E"/>
    <w:rsid w:val="00217BC7"/>
    <w:rsid w:val="00217BFD"/>
    <w:rsid w:val="00217E30"/>
    <w:rsid w:val="002204CC"/>
    <w:rsid w:val="002209EB"/>
    <w:rsid w:val="00220C79"/>
    <w:rsid w:val="0022164F"/>
    <w:rsid w:val="002239DD"/>
    <w:rsid w:val="002257B1"/>
    <w:rsid w:val="00225DD2"/>
    <w:rsid w:val="0022618B"/>
    <w:rsid w:val="00227AAF"/>
    <w:rsid w:val="00227E49"/>
    <w:rsid w:val="002302A6"/>
    <w:rsid w:val="0023307C"/>
    <w:rsid w:val="002330B8"/>
    <w:rsid w:val="002338F6"/>
    <w:rsid w:val="00233AA6"/>
    <w:rsid w:val="00233AE1"/>
    <w:rsid w:val="0023541F"/>
    <w:rsid w:val="002361BF"/>
    <w:rsid w:val="00236320"/>
    <w:rsid w:val="002373C3"/>
    <w:rsid w:val="002374BB"/>
    <w:rsid w:val="00241071"/>
    <w:rsid w:val="00241484"/>
    <w:rsid w:val="00241728"/>
    <w:rsid w:val="00243C3A"/>
    <w:rsid w:val="002447F6"/>
    <w:rsid w:val="002457CD"/>
    <w:rsid w:val="00246EA1"/>
    <w:rsid w:val="0024798A"/>
    <w:rsid w:val="00247C79"/>
    <w:rsid w:val="002502A2"/>
    <w:rsid w:val="002513D6"/>
    <w:rsid w:val="002517F2"/>
    <w:rsid w:val="00251B0C"/>
    <w:rsid w:val="00252C35"/>
    <w:rsid w:val="00253C8C"/>
    <w:rsid w:val="00254235"/>
    <w:rsid w:val="00254967"/>
    <w:rsid w:val="00254B77"/>
    <w:rsid w:val="00255090"/>
    <w:rsid w:val="00255600"/>
    <w:rsid w:val="002558DA"/>
    <w:rsid w:val="00256319"/>
    <w:rsid w:val="00256FE1"/>
    <w:rsid w:val="0025786E"/>
    <w:rsid w:val="00257913"/>
    <w:rsid w:val="00260772"/>
    <w:rsid w:val="00261869"/>
    <w:rsid w:val="00261FCF"/>
    <w:rsid w:val="0026269F"/>
    <w:rsid w:val="00265168"/>
    <w:rsid w:val="00265EB7"/>
    <w:rsid w:val="00266CA9"/>
    <w:rsid w:val="00267A89"/>
    <w:rsid w:val="00267B82"/>
    <w:rsid w:val="00270E9A"/>
    <w:rsid w:val="0027192E"/>
    <w:rsid w:val="00272A95"/>
    <w:rsid w:val="00273D04"/>
    <w:rsid w:val="002741CD"/>
    <w:rsid w:val="002743D9"/>
    <w:rsid w:val="0027574C"/>
    <w:rsid w:val="00276D05"/>
    <w:rsid w:val="00277141"/>
    <w:rsid w:val="00277294"/>
    <w:rsid w:val="00277D41"/>
    <w:rsid w:val="0028043F"/>
    <w:rsid w:val="00280868"/>
    <w:rsid w:val="00280DEB"/>
    <w:rsid w:val="002814B5"/>
    <w:rsid w:val="002816E7"/>
    <w:rsid w:val="002821F0"/>
    <w:rsid w:val="0028255F"/>
    <w:rsid w:val="00282B88"/>
    <w:rsid w:val="00282C18"/>
    <w:rsid w:val="00283132"/>
    <w:rsid w:val="0028350C"/>
    <w:rsid w:val="00283512"/>
    <w:rsid w:val="0028369B"/>
    <w:rsid w:val="0028397B"/>
    <w:rsid w:val="00284234"/>
    <w:rsid w:val="00284B2D"/>
    <w:rsid w:val="00285A42"/>
    <w:rsid w:val="0028740B"/>
    <w:rsid w:val="00287DAC"/>
    <w:rsid w:val="00287FAF"/>
    <w:rsid w:val="002908CC"/>
    <w:rsid w:val="00291249"/>
    <w:rsid w:val="0029241B"/>
    <w:rsid w:val="002932B6"/>
    <w:rsid w:val="002936C1"/>
    <w:rsid w:val="00293B3B"/>
    <w:rsid w:val="002943AE"/>
    <w:rsid w:val="00294DAB"/>
    <w:rsid w:val="00295CDE"/>
    <w:rsid w:val="00297B35"/>
    <w:rsid w:val="002A0FE6"/>
    <w:rsid w:val="002A12EE"/>
    <w:rsid w:val="002A168C"/>
    <w:rsid w:val="002A172A"/>
    <w:rsid w:val="002A1F93"/>
    <w:rsid w:val="002A3237"/>
    <w:rsid w:val="002A3D57"/>
    <w:rsid w:val="002A4198"/>
    <w:rsid w:val="002A49FD"/>
    <w:rsid w:val="002A51A9"/>
    <w:rsid w:val="002A5EBC"/>
    <w:rsid w:val="002A6267"/>
    <w:rsid w:val="002A678C"/>
    <w:rsid w:val="002A6BB0"/>
    <w:rsid w:val="002A6E17"/>
    <w:rsid w:val="002A7EFA"/>
    <w:rsid w:val="002B0A9E"/>
    <w:rsid w:val="002B1C8D"/>
    <w:rsid w:val="002B1D18"/>
    <w:rsid w:val="002B1E5F"/>
    <w:rsid w:val="002B25BF"/>
    <w:rsid w:val="002B2E01"/>
    <w:rsid w:val="002B2ECE"/>
    <w:rsid w:val="002B5524"/>
    <w:rsid w:val="002B5713"/>
    <w:rsid w:val="002B69EF"/>
    <w:rsid w:val="002B7880"/>
    <w:rsid w:val="002C1614"/>
    <w:rsid w:val="002C2642"/>
    <w:rsid w:val="002C29E9"/>
    <w:rsid w:val="002C2EC0"/>
    <w:rsid w:val="002C3715"/>
    <w:rsid w:val="002C3DA9"/>
    <w:rsid w:val="002C46B7"/>
    <w:rsid w:val="002C500C"/>
    <w:rsid w:val="002C569E"/>
    <w:rsid w:val="002C63E0"/>
    <w:rsid w:val="002D042D"/>
    <w:rsid w:val="002D04F3"/>
    <w:rsid w:val="002D0C30"/>
    <w:rsid w:val="002D0E1C"/>
    <w:rsid w:val="002D1565"/>
    <w:rsid w:val="002D244C"/>
    <w:rsid w:val="002D2CCD"/>
    <w:rsid w:val="002D345D"/>
    <w:rsid w:val="002D37F4"/>
    <w:rsid w:val="002D42F0"/>
    <w:rsid w:val="002D5EF4"/>
    <w:rsid w:val="002D61BF"/>
    <w:rsid w:val="002D6A6D"/>
    <w:rsid w:val="002D7640"/>
    <w:rsid w:val="002D7A6F"/>
    <w:rsid w:val="002E07E0"/>
    <w:rsid w:val="002E2479"/>
    <w:rsid w:val="002E3410"/>
    <w:rsid w:val="002E387C"/>
    <w:rsid w:val="002E3AA8"/>
    <w:rsid w:val="002E5644"/>
    <w:rsid w:val="002E6057"/>
    <w:rsid w:val="002E6A71"/>
    <w:rsid w:val="002E6D45"/>
    <w:rsid w:val="002E7224"/>
    <w:rsid w:val="002F090E"/>
    <w:rsid w:val="002F1954"/>
    <w:rsid w:val="002F2902"/>
    <w:rsid w:val="002F3025"/>
    <w:rsid w:val="002F3202"/>
    <w:rsid w:val="002F3FA0"/>
    <w:rsid w:val="002F4A94"/>
    <w:rsid w:val="002F552A"/>
    <w:rsid w:val="002F6D37"/>
    <w:rsid w:val="002F7389"/>
    <w:rsid w:val="002F7A80"/>
    <w:rsid w:val="00300672"/>
    <w:rsid w:val="003012B1"/>
    <w:rsid w:val="00301913"/>
    <w:rsid w:val="00301A4F"/>
    <w:rsid w:val="003024AB"/>
    <w:rsid w:val="00302A52"/>
    <w:rsid w:val="00302CC7"/>
    <w:rsid w:val="003036A7"/>
    <w:rsid w:val="003038C7"/>
    <w:rsid w:val="00304EC0"/>
    <w:rsid w:val="00304FC4"/>
    <w:rsid w:val="00306DE2"/>
    <w:rsid w:val="00307BA8"/>
    <w:rsid w:val="00307EC0"/>
    <w:rsid w:val="00310586"/>
    <w:rsid w:val="003109F0"/>
    <w:rsid w:val="00311067"/>
    <w:rsid w:val="003112B5"/>
    <w:rsid w:val="003115CD"/>
    <w:rsid w:val="003127B8"/>
    <w:rsid w:val="003127FE"/>
    <w:rsid w:val="00312B05"/>
    <w:rsid w:val="00313095"/>
    <w:rsid w:val="00313CCE"/>
    <w:rsid w:val="00313D18"/>
    <w:rsid w:val="00315D64"/>
    <w:rsid w:val="00316951"/>
    <w:rsid w:val="003200D5"/>
    <w:rsid w:val="00320479"/>
    <w:rsid w:val="0032091A"/>
    <w:rsid w:val="0032379D"/>
    <w:rsid w:val="00323B04"/>
    <w:rsid w:val="00323D48"/>
    <w:rsid w:val="0032573F"/>
    <w:rsid w:val="00326038"/>
    <w:rsid w:val="00327195"/>
    <w:rsid w:val="003277E3"/>
    <w:rsid w:val="003300E9"/>
    <w:rsid w:val="00330ADA"/>
    <w:rsid w:val="00331204"/>
    <w:rsid w:val="00332BE1"/>
    <w:rsid w:val="003334FF"/>
    <w:rsid w:val="003338CD"/>
    <w:rsid w:val="00333C69"/>
    <w:rsid w:val="00334DC7"/>
    <w:rsid w:val="003359E5"/>
    <w:rsid w:val="00336EBD"/>
    <w:rsid w:val="00337CAF"/>
    <w:rsid w:val="0034001D"/>
    <w:rsid w:val="0034043C"/>
    <w:rsid w:val="003408F8"/>
    <w:rsid w:val="003409A4"/>
    <w:rsid w:val="00341483"/>
    <w:rsid w:val="00341F73"/>
    <w:rsid w:val="00342484"/>
    <w:rsid w:val="003426F0"/>
    <w:rsid w:val="00343C7F"/>
    <w:rsid w:val="0034539A"/>
    <w:rsid w:val="00345FEB"/>
    <w:rsid w:val="00350319"/>
    <w:rsid w:val="00350E4C"/>
    <w:rsid w:val="0035152D"/>
    <w:rsid w:val="00352E0B"/>
    <w:rsid w:val="00353AEF"/>
    <w:rsid w:val="00354A62"/>
    <w:rsid w:val="00354B00"/>
    <w:rsid w:val="00354C8E"/>
    <w:rsid w:val="00354C97"/>
    <w:rsid w:val="00354E6B"/>
    <w:rsid w:val="00354EE3"/>
    <w:rsid w:val="00355281"/>
    <w:rsid w:val="00355A63"/>
    <w:rsid w:val="00356257"/>
    <w:rsid w:val="00356B60"/>
    <w:rsid w:val="00357E6E"/>
    <w:rsid w:val="00360034"/>
    <w:rsid w:val="00360870"/>
    <w:rsid w:val="00360890"/>
    <w:rsid w:val="00360C0F"/>
    <w:rsid w:val="00361204"/>
    <w:rsid w:val="00361321"/>
    <w:rsid w:val="003618DB"/>
    <w:rsid w:val="0036312F"/>
    <w:rsid w:val="00363D80"/>
    <w:rsid w:val="00364F3D"/>
    <w:rsid w:val="003658E3"/>
    <w:rsid w:val="00365CB3"/>
    <w:rsid w:val="00366406"/>
    <w:rsid w:val="003679A5"/>
    <w:rsid w:val="00372869"/>
    <w:rsid w:val="00372F65"/>
    <w:rsid w:val="00372F6B"/>
    <w:rsid w:val="00373168"/>
    <w:rsid w:val="003740EC"/>
    <w:rsid w:val="00374947"/>
    <w:rsid w:val="00374BDD"/>
    <w:rsid w:val="00376A35"/>
    <w:rsid w:val="00380601"/>
    <w:rsid w:val="00381F0D"/>
    <w:rsid w:val="00384C4D"/>
    <w:rsid w:val="00384C55"/>
    <w:rsid w:val="0038586E"/>
    <w:rsid w:val="0038604E"/>
    <w:rsid w:val="00386420"/>
    <w:rsid w:val="00387978"/>
    <w:rsid w:val="00387DA9"/>
    <w:rsid w:val="00387EF2"/>
    <w:rsid w:val="00390469"/>
    <w:rsid w:val="00390DF4"/>
    <w:rsid w:val="00391DE0"/>
    <w:rsid w:val="0039237B"/>
    <w:rsid w:val="00392481"/>
    <w:rsid w:val="003929EF"/>
    <w:rsid w:val="00393E99"/>
    <w:rsid w:val="00394CD6"/>
    <w:rsid w:val="003952D3"/>
    <w:rsid w:val="0039597E"/>
    <w:rsid w:val="00395CC9"/>
    <w:rsid w:val="003A037A"/>
    <w:rsid w:val="003A0487"/>
    <w:rsid w:val="003A07BC"/>
    <w:rsid w:val="003A0A8A"/>
    <w:rsid w:val="003A2066"/>
    <w:rsid w:val="003A30CA"/>
    <w:rsid w:val="003A460B"/>
    <w:rsid w:val="003A4E4F"/>
    <w:rsid w:val="003A5445"/>
    <w:rsid w:val="003A5EA8"/>
    <w:rsid w:val="003A6211"/>
    <w:rsid w:val="003A6CAF"/>
    <w:rsid w:val="003A6EB4"/>
    <w:rsid w:val="003B0B69"/>
    <w:rsid w:val="003B0E28"/>
    <w:rsid w:val="003B1E7B"/>
    <w:rsid w:val="003B3C43"/>
    <w:rsid w:val="003B491A"/>
    <w:rsid w:val="003B527F"/>
    <w:rsid w:val="003B60CA"/>
    <w:rsid w:val="003B6E9D"/>
    <w:rsid w:val="003B72FA"/>
    <w:rsid w:val="003B76E9"/>
    <w:rsid w:val="003C02A1"/>
    <w:rsid w:val="003C0D44"/>
    <w:rsid w:val="003C122C"/>
    <w:rsid w:val="003C149F"/>
    <w:rsid w:val="003C1FD1"/>
    <w:rsid w:val="003C2B5D"/>
    <w:rsid w:val="003C3A93"/>
    <w:rsid w:val="003C43D8"/>
    <w:rsid w:val="003C4857"/>
    <w:rsid w:val="003C565B"/>
    <w:rsid w:val="003C6147"/>
    <w:rsid w:val="003C619E"/>
    <w:rsid w:val="003C690F"/>
    <w:rsid w:val="003C6F28"/>
    <w:rsid w:val="003C7E61"/>
    <w:rsid w:val="003D0146"/>
    <w:rsid w:val="003D2070"/>
    <w:rsid w:val="003D44DB"/>
    <w:rsid w:val="003D4705"/>
    <w:rsid w:val="003D484F"/>
    <w:rsid w:val="003D54E1"/>
    <w:rsid w:val="003D586C"/>
    <w:rsid w:val="003D62E1"/>
    <w:rsid w:val="003D6F61"/>
    <w:rsid w:val="003D72A0"/>
    <w:rsid w:val="003D75C7"/>
    <w:rsid w:val="003D7850"/>
    <w:rsid w:val="003D79D8"/>
    <w:rsid w:val="003E08B9"/>
    <w:rsid w:val="003E0ADA"/>
    <w:rsid w:val="003E15E9"/>
    <w:rsid w:val="003E16E7"/>
    <w:rsid w:val="003E2F61"/>
    <w:rsid w:val="003E4040"/>
    <w:rsid w:val="003E417D"/>
    <w:rsid w:val="003E4A51"/>
    <w:rsid w:val="003E4C79"/>
    <w:rsid w:val="003E4EAD"/>
    <w:rsid w:val="003E62E1"/>
    <w:rsid w:val="003E7170"/>
    <w:rsid w:val="003E75E0"/>
    <w:rsid w:val="003E7C02"/>
    <w:rsid w:val="003F041A"/>
    <w:rsid w:val="003F11B7"/>
    <w:rsid w:val="003F140C"/>
    <w:rsid w:val="003F260C"/>
    <w:rsid w:val="003F2665"/>
    <w:rsid w:val="003F2869"/>
    <w:rsid w:val="003F36E0"/>
    <w:rsid w:val="003F3D28"/>
    <w:rsid w:val="003F4EE7"/>
    <w:rsid w:val="003F514A"/>
    <w:rsid w:val="003F5434"/>
    <w:rsid w:val="003F5691"/>
    <w:rsid w:val="003F6DE1"/>
    <w:rsid w:val="003F6EE8"/>
    <w:rsid w:val="003F735B"/>
    <w:rsid w:val="003F78D6"/>
    <w:rsid w:val="003F7C5A"/>
    <w:rsid w:val="003F7E4E"/>
    <w:rsid w:val="00400357"/>
    <w:rsid w:val="0040059F"/>
    <w:rsid w:val="00400B5B"/>
    <w:rsid w:val="00400DD0"/>
    <w:rsid w:val="00402900"/>
    <w:rsid w:val="00402F0D"/>
    <w:rsid w:val="004037A7"/>
    <w:rsid w:val="004039F0"/>
    <w:rsid w:val="0040455A"/>
    <w:rsid w:val="004054BD"/>
    <w:rsid w:val="0040610E"/>
    <w:rsid w:val="0040704C"/>
    <w:rsid w:val="00410226"/>
    <w:rsid w:val="004104C1"/>
    <w:rsid w:val="00410E14"/>
    <w:rsid w:val="004116F0"/>
    <w:rsid w:val="004124AC"/>
    <w:rsid w:val="00413035"/>
    <w:rsid w:val="004130C3"/>
    <w:rsid w:val="00413D96"/>
    <w:rsid w:val="0041455F"/>
    <w:rsid w:val="0041461A"/>
    <w:rsid w:val="00414919"/>
    <w:rsid w:val="00414A13"/>
    <w:rsid w:val="00415031"/>
    <w:rsid w:val="00415B71"/>
    <w:rsid w:val="004160E4"/>
    <w:rsid w:val="00416819"/>
    <w:rsid w:val="004169A0"/>
    <w:rsid w:val="004169A5"/>
    <w:rsid w:val="00416BE5"/>
    <w:rsid w:val="00417172"/>
    <w:rsid w:val="00421A70"/>
    <w:rsid w:val="004222D5"/>
    <w:rsid w:val="00423CAC"/>
    <w:rsid w:val="00423E22"/>
    <w:rsid w:val="004259DD"/>
    <w:rsid w:val="00425EEF"/>
    <w:rsid w:val="00426D88"/>
    <w:rsid w:val="00427282"/>
    <w:rsid w:val="0043165B"/>
    <w:rsid w:val="00432652"/>
    <w:rsid w:val="00432929"/>
    <w:rsid w:val="00432D37"/>
    <w:rsid w:val="004335C7"/>
    <w:rsid w:val="00434CC7"/>
    <w:rsid w:val="00436944"/>
    <w:rsid w:val="00436FCF"/>
    <w:rsid w:val="00437C73"/>
    <w:rsid w:val="00440393"/>
    <w:rsid w:val="00440BE9"/>
    <w:rsid w:val="004411B5"/>
    <w:rsid w:val="00441367"/>
    <w:rsid w:val="004415CF"/>
    <w:rsid w:val="004416A5"/>
    <w:rsid w:val="0044228B"/>
    <w:rsid w:val="00443487"/>
    <w:rsid w:val="00443635"/>
    <w:rsid w:val="00445BCE"/>
    <w:rsid w:val="004460C3"/>
    <w:rsid w:val="00446899"/>
    <w:rsid w:val="00446F05"/>
    <w:rsid w:val="0044732B"/>
    <w:rsid w:val="00447812"/>
    <w:rsid w:val="00447BF8"/>
    <w:rsid w:val="00450A60"/>
    <w:rsid w:val="00451F58"/>
    <w:rsid w:val="00452E0A"/>
    <w:rsid w:val="004530FA"/>
    <w:rsid w:val="00453D91"/>
    <w:rsid w:val="0045430F"/>
    <w:rsid w:val="00454506"/>
    <w:rsid w:val="00455DA9"/>
    <w:rsid w:val="0045633D"/>
    <w:rsid w:val="00456A2F"/>
    <w:rsid w:val="00457426"/>
    <w:rsid w:val="00457B28"/>
    <w:rsid w:val="00457CA3"/>
    <w:rsid w:val="0046170D"/>
    <w:rsid w:val="00462ABA"/>
    <w:rsid w:val="00462B79"/>
    <w:rsid w:val="00463574"/>
    <w:rsid w:val="004637A2"/>
    <w:rsid w:val="00463C86"/>
    <w:rsid w:val="00465034"/>
    <w:rsid w:val="00465071"/>
    <w:rsid w:val="00465E17"/>
    <w:rsid w:val="00465F24"/>
    <w:rsid w:val="00466B45"/>
    <w:rsid w:val="00467B55"/>
    <w:rsid w:val="004701AC"/>
    <w:rsid w:val="004703A7"/>
    <w:rsid w:val="0047171E"/>
    <w:rsid w:val="0047179D"/>
    <w:rsid w:val="004726DB"/>
    <w:rsid w:val="00472B56"/>
    <w:rsid w:val="004734D3"/>
    <w:rsid w:val="00473C7F"/>
    <w:rsid w:val="00473EFF"/>
    <w:rsid w:val="0047484F"/>
    <w:rsid w:val="00474FD2"/>
    <w:rsid w:val="004756E2"/>
    <w:rsid w:val="00475BE5"/>
    <w:rsid w:val="00476AC7"/>
    <w:rsid w:val="00476ADA"/>
    <w:rsid w:val="00480F32"/>
    <w:rsid w:val="004810A7"/>
    <w:rsid w:val="004810E3"/>
    <w:rsid w:val="004816E5"/>
    <w:rsid w:val="00481A5B"/>
    <w:rsid w:val="00482BE7"/>
    <w:rsid w:val="00482FCC"/>
    <w:rsid w:val="004848EC"/>
    <w:rsid w:val="0048555C"/>
    <w:rsid w:val="004866A8"/>
    <w:rsid w:val="00486A16"/>
    <w:rsid w:val="00487E21"/>
    <w:rsid w:val="004901D7"/>
    <w:rsid w:val="00490321"/>
    <w:rsid w:val="00491870"/>
    <w:rsid w:val="004925BC"/>
    <w:rsid w:val="00492AC6"/>
    <w:rsid w:val="00492B93"/>
    <w:rsid w:val="00493403"/>
    <w:rsid w:val="004936FD"/>
    <w:rsid w:val="00494375"/>
    <w:rsid w:val="00494964"/>
    <w:rsid w:val="00495986"/>
    <w:rsid w:val="00495DC1"/>
    <w:rsid w:val="00496DF1"/>
    <w:rsid w:val="00496FF8"/>
    <w:rsid w:val="00497230"/>
    <w:rsid w:val="004A01D6"/>
    <w:rsid w:val="004A05F5"/>
    <w:rsid w:val="004A0E09"/>
    <w:rsid w:val="004A1A3E"/>
    <w:rsid w:val="004A238C"/>
    <w:rsid w:val="004A2C03"/>
    <w:rsid w:val="004A4503"/>
    <w:rsid w:val="004A4528"/>
    <w:rsid w:val="004A458C"/>
    <w:rsid w:val="004A46C2"/>
    <w:rsid w:val="004A46DC"/>
    <w:rsid w:val="004A5554"/>
    <w:rsid w:val="004A5756"/>
    <w:rsid w:val="004A5B6E"/>
    <w:rsid w:val="004A5E1D"/>
    <w:rsid w:val="004A73F6"/>
    <w:rsid w:val="004A7F0D"/>
    <w:rsid w:val="004B018E"/>
    <w:rsid w:val="004B063E"/>
    <w:rsid w:val="004B0D15"/>
    <w:rsid w:val="004B0D6D"/>
    <w:rsid w:val="004B0F12"/>
    <w:rsid w:val="004B1DB9"/>
    <w:rsid w:val="004B3541"/>
    <w:rsid w:val="004B3593"/>
    <w:rsid w:val="004B3ED2"/>
    <w:rsid w:val="004B4196"/>
    <w:rsid w:val="004B470E"/>
    <w:rsid w:val="004B4847"/>
    <w:rsid w:val="004C09B0"/>
    <w:rsid w:val="004C21A4"/>
    <w:rsid w:val="004C2298"/>
    <w:rsid w:val="004C2E8A"/>
    <w:rsid w:val="004C33DB"/>
    <w:rsid w:val="004C3C6C"/>
    <w:rsid w:val="004C4888"/>
    <w:rsid w:val="004C6184"/>
    <w:rsid w:val="004C707E"/>
    <w:rsid w:val="004C7749"/>
    <w:rsid w:val="004C78FC"/>
    <w:rsid w:val="004D08FC"/>
    <w:rsid w:val="004D1366"/>
    <w:rsid w:val="004D18BA"/>
    <w:rsid w:val="004D26A0"/>
    <w:rsid w:val="004D4AC6"/>
    <w:rsid w:val="004D54DE"/>
    <w:rsid w:val="004D5AE3"/>
    <w:rsid w:val="004D7586"/>
    <w:rsid w:val="004E0809"/>
    <w:rsid w:val="004E0B05"/>
    <w:rsid w:val="004E18FF"/>
    <w:rsid w:val="004E1A98"/>
    <w:rsid w:val="004E1B65"/>
    <w:rsid w:val="004E1EFC"/>
    <w:rsid w:val="004E1F98"/>
    <w:rsid w:val="004E25A5"/>
    <w:rsid w:val="004E2C8F"/>
    <w:rsid w:val="004E32D6"/>
    <w:rsid w:val="004E3369"/>
    <w:rsid w:val="004E54D9"/>
    <w:rsid w:val="004E6856"/>
    <w:rsid w:val="004E7F83"/>
    <w:rsid w:val="004F12D0"/>
    <w:rsid w:val="004F131C"/>
    <w:rsid w:val="004F1814"/>
    <w:rsid w:val="004F18BB"/>
    <w:rsid w:val="004F210D"/>
    <w:rsid w:val="004F2501"/>
    <w:rsid w:val="004F3760"/>
    <w:rsid w:val="004F4E3A"/>
    <w:rsid w:val="004F5051"/>
    <w:rsid w:val="004F530A"/>
    <w:rsid w:val="004F5631"/>
    <w:rsid w:val="004F5966"/>
    <w:rsid w:val="004F5B07"/>
    <w:rsid w:val="004F5C43"/>
    <w:rsid w:val="004F789E"/>
    <w:rsid w:val="004F78BA"/>
    <w:rsid w:val="004F7A87"/>
    <w:rsid w:val="00500D07"/>
    <w:rsid w:val="005013E8"/>
    <w:rsid w:val="00501A5F"/>
    <w:rsid w:val="00505D40"/>
    <w:rsid w:val="005066E8"/>
    <w:rsid w:val="00510A38"/>
    <w:rsid w:val="0051173D"/>
    <w:rsid w:val="0051177D"/>
    <w:rsid w:val="00511784"/>
    <w:rsid w:val="00511B72"/>
    <w:rsid w:val="00512C5D"/>
    <w:rsid w:val="00513562"/>
    <w:rsid w:val="005141C3"/>
    <w:rsid w:val="00516207"/>
    <w:rsid w:val="00516F66"/>
    <w:rsid w:val="0051708B"/>
    <w:rsid w:val="005172AB"/>
    <w:rsid w:val="005202E4"/>
    <w:rsid w:val="00520F85"/>
    <w:rsid w:val="005213B5"/>
    <w:rsid w:val="00521C81"/>
    <w:rsid w:val="005220EF"/>
    <w:rsid w:val="00522A2D"/>
    <w:rsid w:val="00522E1C"/>
    <w:rsid w:val="00523A6E"/>
    <w:rsid w:val="0052451D"/>
    <w:rsid w:val="005255E7"/>
    <w:rsid w:val="0052688B"/>
    <w:rsid w:val="0052697B"/>
    <w:rsid w:val="00527BC0"/>
    <w:rsid w:val="005300D5"/>
    <w:rsid w:val="00530FA4"/>
    <w:rsid w:val="005312E5"/>
    <w:rsid w:val="00531ABD"/>
    <w:rsid w:val="00531B63"/>
    <w:rsid w:val="00531D82"/>
    <w:rsid w:val="00533CB9"/>
    <w:rsid w:val="00533EDD"/>
    <w:rsid w:val="005340B5"/>
    <w:rsid w:val="00534D23"/>
    <w:rsid w:val="005359DD"/>
    <w:rsid w:val="005371D0"/>
    <w:rsid w:val="0053745A"/>
    <w:rsid w:val="00537F01"/>
    <w:rsid w:val="005400A5"/>
    <w:rsid w:val="00540530"/>
    <w:rsid w:val="0054214A"/>
    <w:rsid w:val="00542EB8"/>
    <w:rsid w:val="005433B6"/>
    <w:rsid w:val="0054345E"/>
    <w:rsid w:val="0054354D"/>
    <w:rsid w:val="00544C31"/>
    <w:rsid w:val="00544DEC"/>
    <w:rsid w:val="00544FED"/>
    <w:rsid w:val="00545187"/>
    <w:rsid w:val="005457C2"/>
    <w:rsid w:val="00546614"/>
    <w:rsid w:val="00546904"/>
    <w:rsid w:val="0054697B"/>
    <w:rsid w:val="00546CAA"/>
    <w:rsid w:val="00546F95"/>
    <w:rsid w:val="00547410"/>
    <w:rsid w:val="00547BE4"/>
    <w:rsid w:val="00547F22"/>
    <w:rsid w:val="00547FC6"/>
    <w:rsid w:val="00550176"/>
    <w:rsid w:val="00551413"/>
    <w:rsid w:val="0055196F"/>
    <w:rsid w:val="005524BD"/>
    <w:rsid w:val="005525FF"/>
    <w:rsid w:val="00552E70"/>
    <w:rsid w:val="0055419D"/>
    <w:rsid w:val="0055493D"/>
    <w:rsid w:val="00554D9D"/>
    <w:rsid w:val="00554F26"/>
    <w:rsid w:val="005551AA"/>
    <w:rsid w:val="00555484"/>
    <w:rsid w:val="00555837"/>
    <w:rsid w:val="005562C3"/>
    <w:rsid w:val="00557BD8"/>
    <w:rsid w:val="00560E3F"/>
    <w:rsid w:val="005614F1"/>
    <w:rsid w:val="00561572"/>
    <w:rsid w:val="00561997"/>
    <w:rsid w:val="0056222E"/>
    <w:rsid w:val="00562596"/>
    <w:rsid w:val="00562986"/>
    <w:rsid w:val="00562A2F"/>
    <w:rsid w:val="005636A4"/>
    <w:rsid w:val="005649C2"/>
    <w:rsid w:val="00564EF7"/>
    <w:rsid w:val="00565D54"/>
    <w:rsid w:val="00566B4E"/>
    <w:rsid w:val="00567B21"/>
    <w:rsid w:val="00567CEB"/>
    <w:rsid w:val="0057226F"/>
    <w:rsid w:val="00572534"/>
    <w:rsid w:val="005726A4"/>
    <w:rsid w:val="00572768"/>
    <w:rsid w:val="00572916"/>
    <w:rsid w:val="00573B40"/>
    <w:rsid w:val="00574603"/>
    <w:rsid w:val="005752DF"/>
    <w:rsid w:val="00575BB0"/>
    <w:rsid w:val="00575CBA"/>
    <w:rsid w:val="0057650F"/>
    <w:rsid w:val="00580704"/>
    <w:rsid w:val="00580E95"/>
    <w:rsid w:val="005810DF"/>
    <w:rsid w:val="005816CF"/>
    <w:rsid w:val="00581934"/>
    <w:rsid w:val="005819BF"/>
    <w:rsid w:val="00581B0E"/>
    <w:rsid w:val="00581C92"/>
    <w:rsid w:val="00582017"/>
    <w:rsid w:val="0058201E"/>
    <w:rsid w:val="0058240B"/>
    <w:rsid w:val="00584B29"/>
    <w:rsid w:val="00584F97"/>
    <w:rsid w:val="00585FFD"/>
    <w:rsid w:val="00586323"/>
    <w:rsid w:val="00587DEA"/>
    <w:rsid w:val="0059002C"/>
    <w:rsid w:val="00591130"/>
    <w:rsid w:val="005924E7"/>
    <w:rsid w:val="00592977"/>
    <w:rsid w:val="00592BA4"/>
    <w:rsid w:val="005934EB"/>
    <w:rsid w:val="005949A5"/>
    <w:rsid w:val="00594D5C"/>
    <w:rsid w:val="0059516A"/>
    <w:rsid w:val="005953F8"/>
    <w:rsid w:val="005978F2"/>
    <w:rsid w:val="005A008C"/>
    <w:rsid w:val="005A1DA1"/>
    <w:rsid w:val="005A22CD"/>
    <w:rsid w:val="005A61EA"/>
    <w:rsid w:val="005A6415"/>
    <w:rsid w:val="005A6FE7"/>
    <w:rsid w:val="005A7B7A"/>
    <w:rsid w:val="005A7E35"/>
    <w:rsid w:val="005A7FA6"/>
    <w:rsid w:val="005B2025"/>
    <w:rsid w:val="005B22F4"/>
    <w:rsid w:val="005B3633"/>
    <w:rsid w:val="005B45E5"/>
    <w:rsid w:val="005B4D34"/>
    <w:rsid w:val="005B5A4E"/>
    <w:rsid w:val="005B5D84"/>
    <w:rsid w:val="005B6033"/>
    <w:rsid w:val="005B66BF"/>
    <w:rsid w:val="005B69F0"/>
    <w:rsid w:val="005B7B97"/>
    <w:rsid w:val="005B7E2E"/>
    <w:rsid w:val="005C0CB2"/>
    <w:rsid w:val="005C2902"/>
    <w:rsid w:val="005C2CFB"/>
    <w:rsid w:val="005C3280"/>
    <w:rsid w:val="005C3965"/>
    <w:rsid w:val="005C4855"/>
    <w:rsid w:val="005C5209"/>
    <w:rsid w:val="005C53E5"/>
    <w:rsid w:val="005C5956"/>
    <w:rsid w:val="005C5E53"/>
    <w:rsid w:val="005C73CE"/>
    <w:rsid w:val="005C7472"/>
    <w:rsid w:val="005D01E6"/>
    <w:rsid w:val="005D022B"/>
    <w:rsid w:val="005D069F"/>
    <w:rsid w:val="005D0F3D"/>
    <w:rsid w:val="005D1459"/>
    <w:rsid w:val="005D3263"/>
    <w:rsid w:val="005D336D"/>
    <w:rsid w:val="005D379C"/>
    <w:rsid w:val="005D3AC2"/>
    <w:rsid w:val="005D3BB4"/>
    <w:rsid w:val="005D3FFA"/>
    <w:rsid w:val="005D41F1"/>
    <w:rsid w:val="005D439C"/>
    <w:rsid w:val="005D4FCB"/>
    <w:rsid w:val="005D5A31"/>
    <w:rsid w:val="005D7576"/>
    <w:rsid w:val="005D7804"/>
    <w:rsid w:val="005E09B4"/>
    <w:rsid w:val="005E1870"/>
    <w:rsid w:val="005E193D"/>
    <w:rsid w:val="005E19B7"/>
    <w:rsid w:val="005E1CE5"/>
    <w:rsid w:val="005E2768"/>
    <w:rsid w:val="005E2A34"/>
    <w:rsid w:val="005E34F8"/>
    <w:rsid w:val="005E3581"/>
    <w:rsid w:val="005E3C08"/>
    <w:rsid w:val="005E4AF5"/>
    <w:rsid w:val="005E55EC"/>
    <w:rsid w:val="005E5AFA"/>
    <w:rsid w:val="005E5F73"/>
    <w:rsid w:val="005E5FB1"/>
    <w:rsid w:val="005E7303"/>
    <w:rsid w:val="005E7353"/>
    <w:rsid w:val="005E737F"/>
    <w:rsid w:val="005F0EAB"/>
    <w:rsid w:val="005F151A"/>
    <w:rsid w:val="005F1B33"/>
    <w:rsid w:val="005F1B8E"/>
    <w:rsid w:val="005F21B1"/>
    <w:rsid w:val="005F2726"/>
    <w:rsid w:val="005F2D39"/>
    <w:rsid w:val="005F3C3F"/>
    <w:rsid w:val="005F4AB8"/>
    <w:rsid w:val="005F4BEE"/>
    <w:rsid w:val="005F6D93"/>
    <w:rsid w:val="005F6E0B"/>
    <w:rsid w:val="005F76BF"/>
    <w:rsid w:val="00600655"/>
    <w:rsid w:val="00601455"/>
    <w:rsid w:val="0060186C"/>
    <w:rsid w:val="00602CFD"/>
    <w:rsid w:val="00603449"/>
    <w:rsid w:val="00606CA4"/>
    <w:rsid w:val="00606FFC"/>
    <w:rsid w:val="00610DB3"/>
    <w:rsid w:val="0061186D"/>
    <w:rsid w:val="00611DEB"/>
    <w:rsid w:val="006139EC"/>
    <w:rsid w:val="00613A6F"/>
    <w:rsid w:val="00615D4C"/>
    <w:rsid w:val="006161F5"/>
    <w:rsid w:val="006174D3"/>
    <w:rsid w:val="00617A20"/>
    <w:rsid w:val="00617D13"/>
    <w:rsid w:val="0062077D"/>
    <w:rsid w:val="00620972"/>
    <w:rsid w:val="00621753"/>
    <w:rsid w:val="00622AD8"/>
    <w:rsid w:val="00623C6A"/>
    <w:rsid w:val="006243C1"/>
    <w:rsid w:val="00624C47"/>
    <w:rsid w:val="00625F8C"/>
    <w:rsid w:val="00625FEF"/>
    <w:rsid w:val="006265F3"/>
    <w:rsid w:val="006303F3"/>
    <w:rsid w:val="006306BF"/>
    <w:rsid w:val="00632414"/>
    <w:rsid w:val="006324C0"/>
    <w:rsid w:val="00632D47"/>
    <w:rsid w:val="00633422"/>
    <w:rsid w:val="00633E37"/>
    <w:rsid w:val="006345AB"/>
    <w:rsid w:val="00634F81"/>
    <w:rsid w:val="00635275"/>
    <w:rsid w:val="00635507"/>
    <w:rsid w:val="0063646C"/>
    <w:rsid w:val="00637301"/>
    <w:rsid w:val="00637CEB"/>
    <w:rsid w:val="00640A7B"/>
    <w:rsid w:val="00640D3D"/>
    <w:rsid w:val="00640F3F"/>
    <w:rsid w:val="006417F8"/>
    <w:rsid w:val="00641816"/>
    <w:rsid w:val="00641F4C"/>
    <w:rsid w:val="0064235D"/>
    <w:rsid w:val="00644580"/>
    <w:rsid w:val="00646541"/>
    <w:rsid w:val="00647196"/>
    <w:rsid w:val="00647974"/>
    <w:rsid w:val="006505E1"/>
    <w:rsid w:val="00650A98"/>
    <w:rsid w:val="00651241"/>
    <w:rsid w:val="00651723"/>
    <w:rsid w:val="0065240C"/>
    <w:rsid w:val="006547F5"/>
    <w:rsid w:val="00654DC9"/>
    <w:rsid w:val="00654F68"/>
    <w:rsid w:val="006565C4"/>
    <w:rsid w:val="00656C9F"/>
    <w:rsid w:val="006571EB"/>
    <w:rsid w:val="00657383"/>
    <w:rsid w:val="00657D77"/>
    <w:rsid w:val="00660BC4"/>
    <w:rsid w:val="00660FBA"/>
    <w:rsid w:val="00661C2A"/>
    <w:rsid w:val="00661FE4"/>
    <w:rsid w:val="006623C5"/>
    <w:rsid w:val="00662AC3"/>
    <w:rsid w:val="0066318F"/>
    <w:rsid w:val="00666076"/>
    <w:rsid w:val="0066639B"/>
    <w:rsid w:val="00666604"/>
    <w:rsid w:val="006666B8"/>
    <w:rsid w:val="0066688B"/>
    <w:rsid w:val="006678C4"/>
    <w:rsid w:val="00667D12"/>
    <w:rsid w:val="006705FF"/>
    <w:rsid w:val="00672A85"/>
    <w:rsid w:val="0067382A"/>
    <w:rsid w:val="00674AD9"/>
    <w:rsid w:val="006765F1"/>
    <w:rsid w:val="00677277"/>
    <w:rsid w:val="00677ABB"/>
    <w:rsid w:val="00677E85"/>
    <w:rsid w:val="00680BAB"/>
    <w:rsid w:val="00680D4B"/>
    <w:rsid w:val="00682A70"/>
    <w:rsid w:val="00683166"/>
    <w:rsid w:val="006834A8"/>
    <w:rsid w:val="00684307"/>
    <w:rsid w:val="0068495B"/>
    <w:rsid w:val="00684C65"/>
    <w:rsid w:val="00685708"/>
    <w:rsid w:val="0068757E"/>
    <w:rsid w:val="00687818"/>
    <w:rsid w:val="00687EAD"/>
    <w:rsid w:val="00690830"/>
    <w:rsid w:val="00691297"/>
    <w:rsid w:val="00691D29"/>
    <w:rsid w:val="00691D2C"/>
    <w:rsid w:val="006938D3"/>
    <w:rsid w:val="00693F35"/>
    <w:rsid w:val="00694705"/>
    <w:rsid w:val="00694B92"/>
    <w:rsid w:val="00694D27"/>
    <w:rsid w:val="006964ED"/>
    <w:rsid w:val="006A00D5"/>
    <w:rsid w:val="006A056D"/>
    <w:rsid w:val="006A06E0"/>
    <w:rsid w:val="006A37DD"/>
    <w:rsid w:val="006A3F38"/>
    <w:rsid w:val="006A51D8"/>
    <w:rsid w:val="006A548D"/>
    <w:rsid w:val="006A590E"/>
    <w:rsid w:val="006A5B43"/>
    <w:rsid w:val="006A7C57"/>
    <w:rsid w:val="006B0400"/>
    <w:rsid w:val="006B3089"/>
    <w:rsid w:val="006B3C3C"/>
    <w:rsid w:val="006B4AC0"/>
    <w:rsid w:val="006B60E2"/>
    <w:rsid w:val="006B6FFC"/>
    <w:rsid w:val="006B6FFF"/>
    <w:rsid w:val="006B70CA"/>
    <w:rsid w:val="006C0FB8"/>
    <w:rsid w:val="006C1814"/>
    <w:rsid w:val="006C1901"/>
    <w:rsid w:val="006C19FD"/>
    <w:rsid w:val="006C251B"/>
    <w:rsid w:val="006C2E3C"/>
    <w:rsid w:val="006C5253"/>
    <w:rsid w:val="006C592D"/>
    <w:rsid w:val="006C6235"/>
    <w:rsid w:val="006C6BD4"/>
    <w:rsid w:val="006C6DE6"/>
    <w:rsid w:val="006C746C"/>
    <w:rsid w:val="006D0A91"/>
    <w:rsid w:val="006D0D46"/>
    <w:rsid w:val="006D4894"/>
    <w:rsid w:val="006D4A73"/>
    <w:rsid w:val="006D51B6"/>
    <w:rsid w:val="006D63D9"/>
    <w:rsid w:val="006D64B4"/>
    <w:rsid w:val="006D6C12"/>
    <w:rsid w:val="006E053B"/>
    <w:rsid w:val="006E0C53"/>
    <w:rsid w:val="006E1CCC"/>
    <w:rsid w:val="006E1E63"/>
    <w:rsid w:val="006E354F"/>
    <w:rsid w:val="006E4831"/>
    <w:rsid w:val="006E4928"/>
    <w:rsid w:val="006E6475"/>
    <w:rsid w:val="006E72A2"/>
    <w:rsid w:val="006E7BEA"/>
    <w:rsid w:val="006F1230"/>
    <w:rsid w:val="006F20C2"/>
    <w:rsid w:val="006F2E94"/>
    <w:rsid w:val="006F3FE6"/>
    <w:rsid w:val="006F4471"/>
    <w:rsid w:val="006F44E2"/>
    <w:rsid w:val="006F4DE3"/>
    <w:rsid w:val="006F51FD"/>
    <w:rsid w:val="006F588E"/>
    <w:rsid w:val="006F5947"/>
    <w:rsid w:val="006F7854"/>
    <w:rsid w:val="007001A0"/>
    <w:rsid w:val="007002CD"/>
    <w:rsid w:val="00700DDA"/>
    <w:rsid w:val="007017F5"/>
    <w:rsid w:val="007027A0"/>
    <w:rsid w:val="00702E9C"/>
    <w:rsid w:val="00703F01"/>
    <w:rsid w:val="00704C01"/>
    <w:rsid w:val="007053F2"/>
    <w:rsid w:val="00705749"/>
    <w:rsid w:val="00706686"/>
    <w:rsid w:val="00706D02"/>
    <w:rsid w:val="0070706F"/>
    <w:rsid w:val="00707A2C"/>
    <w:rsid w:val="00711E97"/>
    <w:rsid w:val="007124B4"/>
    <w:rsid w:val="00712773"/>
    <w:rsid w:val="00713753"/>
    <w:rsid w:val="00714340"/>
    <w:rsid w:val="00715F1C"/>
    <w:rsid w:val="007160FA"/>
    <w:rsid w:val="00716819"/>
    <w:rsid w:val="00716D35"/>
    <w:rsid w:val="00716D4E"/>
    <w:rsid w:val="007209A8"/>
    <w:rsid w:val="00721057"/>
    <w:rsid w:val="007221B3"/>
    <w:rsid w:val="00722563"/>
    <w:rsid w:val="007227B7"/>
    <w:rsid w:val="007244AF"/>
    <w:rsid w:val="00725318"/>
    <w:rsid w:val="007263B4"/>
    <w:rsid w:val="00726595"/>
    <w:rsid w:val="007268EE"/>
    <w:rsid w:val="00726B9C"/>
    <w:rsid w:val="00727CF1"/>
    <w:rsid w:val="0073072A"/>
    <w:rsid w:val="007309B3"/>
    <w:rsid w:val="007323CD"/>
    <w:rsid w:val="007333E3"/>
    <w:rsid w:val="00733EDB"/>
    <w:rsid w:val="0073443B"/>
    <w:rsid w:val="0073473B"/>
    <w:rsid w:val="00734A5A"/>
    <w:rsid w:val="00734F30"/>
    <w:rsid w:val="007367DD"/>
    <w:rsid w:val="0073781F"/>
    <w:rsid w:val="00737966"/>
    <w:rsid w:val="00737F6F"/>
    <w:rsid w:val="007406D8"/>
    <w:rsid w:val="0074302F"/>
    <w:rsid w:val="00743AC5"/>
    <w:rsid w:val="00746066"/>
    <w:rsid w:val="007465B0"/>
    <w:rsid w:val="00746A99"/>
    <w:rsid w:val="00747299"/>
    <w:rsid w:val="00747394"/>
    <w:rsid w:val="0074775C"/>
    <w:rsid w:val="007500F8"/>
    <w:rsid w:val="007505FF"/>
    <w:rsid w:val="007507F9"/>
    <w:rsid w:val="007519AF"/>
    <w:rsid w:val="00752696"/>
    <w:rsid w:val="0075286A"/>
    <w:rsid w:val="00752DCD"/>
    <w:rsid w:val="00754E9C"/>
    <w:rsid w:val="00755B97"/>
    <w:rsid w:val="00756758"/>
    <w:rsid w:val="00756FEF"/>
    <w:rsid w:val="0075722B"/>
    <w:rsid w:val="0075733B"/>
    <w:rsid w:val="00757B8A"/>
    <w:rsid w:val="0076012A"/>
    <w:rsid w:val="00760226"/>
    <w:rsid w:val="007611C0"/>
    <w:rsid w:val="00761BE4"/>
    <w:rsid w:val="00761C12"/>
    <w:rsid w:val="00763082"/>
    <w:rsid w:val="007642D5"/>
    <w:rsid w:val="007645B2"/>
    <w:rsid w:val="00765BA4"/>
    <w:rsid w:val="00766D5C"/>
    <w:rsid w:val="00766D94"/>
    <w:rsid w:val="0077060A"/>
    <w:rsid w:val="007718B7"/>
    <w:rsid w:val="00771BFC"/>
    <w:rsid w:val="0077201A"/>
    <w:rsid w:val="00772699"/>
    <w:rsid w:val="00773022"/>
    <w:rsid w:val="00774321"/>
    <w:rsid w:val="0077471C"/>
    <w:rsid w:val="007763E2"/>
    <w:rsid w:val="00776565"/>
    <w:rsid w:val="00776CF1"/>
    <w:rsid w:val="00777078"/>
    <w:rsid w:val="00780819"/>
    <w:rsid w:val="00781E82"/>
    <w:rsid w:val="00781F8C"/>
    <w:rsid w:val="00782C51"/>
    <w:rsid w:val="00783235"/>
    <w:rsid w:val="007832CE"/>
    <w:rsid w:val="0078509C"/>
    <w:rsid w:val="007850F1"/>
    <w:rsid w:val="00785290"/>
    <w:rsid w:val="00785505"/>
    <w:rsid w:val="00786969"/>
    <w:rsid w:val="00787478"/>
    <w:rsid w:val="00787F21"/>
    <w:rsid w:val="007911F2"/>
    <w:rsid w:val="00791AE8"/>
    <w:rsid w:val="00795C47"/>
    <w:rsid w:val="00796F37"/>
    <w:rsid w:val="007A01DF"/>
    <w:rsid w:val="007A159C"/>
    <w:rsid w:val="007A1A39"/>
    <w:rsid w:val="007A1D41"/>
    <w:rsid w:val="007A2871"/>
    <w:rsid w:val="007A3060"/>
    <w:rsid w:val="007A3721"/>
    <w:rsid w:val="007A4459"/>
    <w:rsid w:val="007A664C"/>
    <w:rsid w:val="007A677A"/>
    <w:rsid w:val="007A6D28"/>
    <w:rsid w:val="007A767D"/>
    <w:rsid w:val="007A78D9"/>
    <w:rsid w:val="007B007C"/>
    <w:rsid w:val="007B0236"/>
    <w:rsid w:val="007B1613"/>
    <w:rsid w:val="007B171B"/>
    <w:rsid w:val="007B2956"/>
    <w:rsid w:val="007B2D8D"/>
    <w:rsid w:val="007B358D"/>
    <w:rsid w:val="007B5292"/>
    <w:rsid w:val="007B56FE"/>
    <w:rsid w:val="007B5DDC"/>
    <w:rsid w:val="007B727A"/>
    <w:rsid w:val="007C05AC"/>
    <w:rsid w:val="007C0AB5"/>
    <w:rsid w:val="007C0D5E"/>
    <w:rsid w:val="007C1747"/>
    <w:rsid w:val="007C196C"/>
    <w:rsid w:val="007C1D28"/>
    <w:rsid w:val="007C20F7"/>
    <w:rsid w:val="007C2ED3"/>
    <w:rsid w:val="007C300A"/>
    <w:rsid w:val="007C3BFB"/>
    <w:rsid w:val="007C3D3A"/>
    <w:rsid w:val="007C402A"/>
    <w:rsid w:val="007C5FD6"/>
    <w:rsid w:val="007C6DE4"/>
    <w:rsid w:val="007D0CD1"/>
    <w:rsid w:val="007D3E9F"/>
    <w:rsid w:val="007D4EC4"/>
    <w:rsid w:val="007D6108"/>
    <w:rsid w:val="007D6321"/>
    <w:rsid w:val="007D63AA"/>
    <w:rsid w:val="007D7A50"/>
    <w:rsid w:val="007E0A00"/>
    <w:rsid w:val="007E0A6E"/>
    <w:rsid w:val="007E0CDF"/>
    <w:rsid w:val="007E1293"/>
    <w:rsid w:val="007E21D8"/>
    <w:rsid w:val="007E2C91"/>
    <w:rsid w:val="007E3859"/>
    <w:rsid w:val="007E3AFE"/>
    <w:rsid w:val="007E590C"/>
    <w:rsid w:val="007E5A4C"/>
    <w:rsid w:val="007E5D70"/>
    <w:rsid w:val="007E6047"/>
    <w:rsid w:val="007E6B59"/>
    <w:rsid w:val="007E6D95"/>
    <w:rsid w:val="007E7873"/>
    <w:rsid w:val="007F1271"/>
    <w:rsid w:val="007F178B"/>
    <w:rsid w:val="007F2554"/>
    <w:rsid w:val="007F25A2"/>
    <w:rsid w:val="007F26CF"/>
    <w:rsid w:val="007F31E0"/>
    <w:rsid w:val="007F3647"/>
    <w:rsid w:val="007F3FCE"/>
    <w:rsid w:val="007F445B"/>
    <w:rsid w:val="007F5FAD"/>
    <w:rsid w:val="007F7E7A"/>
    <w:rsid w:val="00800380"/>
    <w:rsid w:val="008010AB"/>
    <w:rsid w:val="00801884"/>
    <w:rsid w:val="008026D5"/>
    <w:rsid w:val="0080455F"/>
    <w:rsid w:val="0080485B"/>
    <w:rsid w:val="008049A8"/>
    <w:rsid w:val="0080535B"/>
    <w:rsid w:val="008055E9"/>
    <w:rsid w:val="00805D12"/>
    <w:rsid w:val="00806002"/>
    <w:rsid w:val="00807B1C"/>
    <w:rsid w:val="008115AF"/>
    <w:rsid w:val="00811685"/>
    <w:rsid w:val="00811BB7"/>
    <w:rsid w:val="00811C3A"/>
    <w:rsid w:val="00812DFA"/>
    <w:rsid w:val="0081377D"/>
    <w:rsid w:val="008139E7"/>
    <w:rsid w:val="00814144"/>
    <w:rsid w:val="00814CCB"/>
    <w:rsid w:val="00815037"/>
    <w:rsid w:val="00815E3A"/>
    <w:rsid w:val="00816077"/>
    <w:rsid w:val="00816951"/>
    <w:rsid w:val="00816DFE"/>
    <w:rsid w:val="00817137"/>
    <w:rsid w:val="00817993"/>
    <w:rsid w:val="00820009"/>
    <w:rsid w:val="008201BE"/>
    <w:rsid w:val="00820368"/>
    <w:rsid w:val="008209B3"/>
    <w:rsid w:val="008217DC"/>
    <w:rsid w:val="00821DB4"/>
    <w:rsid w:val="0082254D"/>
    <w:rsid w:val="0082283B"/>
    <w:rsid w:val="0082322B"/>
    <w:rsid w:val="00823640"/>
    <w:rsid w:val="00823A35"/>
    <w:rsid w:val="0082479E"/>
    <w:rsid w:val="00824B67"/>
    <w:rsid w:val="00824F25"/>
    <w:rsid w:val="008250B4"/>
    <w:rsid w:val="008262DD"/>
    <w:rsid w:val="0082654D"/>
    <w:rsid w:val="0082680A"/>
    <w:rsid w:val="00827A99"/>
    <w:rsid w:val="00830EA6"/>
    <w:rsid w:val="00832152"/>
    <w:rsid w:val="00832518"/>
    <w:rsid w:val="00832686"/>
    <w:rsid w:val="008328D1"/>
    <w:rsid w:val="00832C30"/>
    <w:rsid w:val="008338FD"/>
    <w:rsid w:val="00834C8D"/>
    <w:rsid w:val="00835F03"/>
    <w:rsid w:val="00835F52"/>
    <w:rsid w:val="0083689B"/>
    <w:rsid w:val="008379FF"/>
    <w:rsid w:val="00837D0A"/>
    <w:rsid w:val="0084064C"/>
    <w:rsid w:val="00842BBC"/>
    <w:rsid w:val="00842D9A"/>
    <w:rsid w:val="008430E1"/>
    <w:rsid w:val="008447EF"/>
    <w:rsid w:val="0084497B"/>
    <w:rsid w:val="008453CE"/>
    <w:rsid w:val="00845B5F"/>
    <w:rsid w:val="00846988"/>
    <w:rsid w:val="00846CAB"/>
    <w:rsid w:val="00846CB6"/>
    <w:rsid w:val="008474FE"/>
    <w:rsid w:val="00847DF6"/>
    <w:rsid w:val="00851813"/>
    <w:rsid w:val="00851F72"/>
    <w:rsid w:val="008520B5"/>
    <w:rsid w:val="00852287"/>
    <w:rsid w:val="00852E67"/>
    <w:rsid w:val="00853F78"/>
    <w:rsid w:val="008546BE"/>
    <w:rsid w:val="00855D25"/>
    <w:rsid w:val="0085657B"/>
    <w:rsid w:val="00857117"/>
    <w:rsid w:val="00860075"/>
    <w:rsid w:val="00860374"/>
    <w:rsid w:val="0086180D"/>
    <w:rsid w:val="00861AD7"/>
    <w:rsid w:val="00861B5E"/>
    <w:rsid w:val="00861DDE"/>
    <w:rsid w:val="0086289A"/>
    <w:rsid w:val="00862A41"/>
    <w:rsid w:val="00863AF1"/>
    <w:rsid w:val="00863DCC"/>
    <w:rsid w:val="00865210"/>
    <w:rsid w:val="0086718E"/>
    <w:rsid w:val="00867D28"/>
    <w:rsid w:val="008700B2"/>
    <w:rsid w:val="0087055F"/>
    <w:rsid w:val="00871D7E"/>
    <w:rsid w:val="00871F01"/>
    <w:rsid w:val="00872312"/>
    <w:rsid w:val="0087238D"/>
    <w:rsid w:val="00872ACB"/>
    <w:rsid w:val="00873BFA"/>
    <w:rsid w:val="00873CB9"/>
    <w:rsid w:val="008744F6"/>
    <w:rsid w:val="0087484B"/>
    <w:rsid w:val="0087549B"/>
    <w:rsid w:val="00875D20"/>
    <w:rsid w:val="00876515"/>
    <w:rsid w:val="00877124"/>
    <w:rsid w:val="00877D8E"/>
    <w:rsid w:val="0088000E"/>
    <w:rsid w:val="00880B1D"/>
    <w:rsid w:val="008819FC"/>
    <w:rsid w:val="00882944"/>
    <w:rsid w:val="00884397"/>
    <w:rsid w:val="00884A56"/>
    <w:rsid w:val="00885D4F"/>
    <w:rsid w:val="00886AA4"/>
    <w:rsid w:val="00887A21"/>
    <w:rsid w:val="0089041F"/>
    <w:rsid w:val="00890842"/>
    <w:rsid w:val="00891068"/>
    <w:rsid w:val="008913F9"/>
    <w:rsid w:val="0089207C"/>
    <w:rsid w:val="0089256D"/>
    <w:rsid w:val="00893B68"/>
    <w:rsid w:val="008944AC"/>
    <w:rsid w:val="00894780"/>
    <w:rsid w:val="00894E57"/>
    <w:rsid w:val="008961AF"/>
    <w:rsid w:val="00897B36"/>
    <w:rsid w:val="00897DC4"/>
    <w:rsid w:val="008A057F"/>
    <w:rsid w:val="008A0DD2"/>
    <w:rsid w:val="008A11B7"/>
    <w:rsid w:val="008A189C"/>
    <w:rsid w:val="008A2659"/>
    <w:rsid w:val="008A2887"/>
    <w:rsid w:val="008A5083"/>
    <w:rsid w:val="008A5B53"/>
    <w:rsid w:val="008A5D58"/>
    <w:rsid w:val="008A66B8"/>
    <w:rsid w:val="008A6BE4"/>
    <w:rsid w:val="008A7265"/>
    <w:rsid w:val="008A7648"/>
    <w:rsid w:val="008B0825"/>
    <w:rsid w:val="008B0D1A"/>
    <w:rsid w:val="008B168D"/>
    <w:rsid w:val="008B25DC"/>
    <w:rsid w:val="008B2BC7"/>
    <w:rsid w:val="008B2C04"/>
    <w:rsid w:val="008B34C5"/>
    <w:rsid w:val="008B399D"/>
    <w:rsid w:val="008B4CCA"/>
    <w:rsid w:val="008B5B0F"/>
    <w:rsid w:val="008B5B46"/>
    <w:rsid w:val="008B5C3B"/>
    <w:rsid w:val="008B6113"/>
    <w:rsid w:val="008B652D"/>
    <w:rsid w:val="008B69CB"/>
    <w:rsid w:val="008B6D02"/>
    <w:rsid w:val="008B73F5"/>
    <w:rsid w:val="008B7E14"/>
    <w:rsid w:val="008C01DD"/>
    <w:rsid w:val="008C2D9F"/>
    <w:rsid w:val="008C3110"/>
    <w:rsid w:val="008C3140"/>
    <w:rsid w:val="008C4047"/>
    <w:rsid w:val="008C475E"/>
    <w:rsid w:val="008C64BC"/>
    <w:rsid w:val="008C6BC0"/>
    <w:rsid w:val="008C7898"/>
    <w:rsid w:val="008C79BC"/>
    <w:rsid w:val="008D016D"/>
    <w:rsid w:val="008D1B50"/>
    <w:rsid w:val="008D1F58"/>
    <w:rsid w:val="008D1F84"/>
    <w:rsid w:val="008D23EF"/>
    <w:rsid w:val="008D2EF3"/>
    <w:rsid w:val="008D3A4E"/>
    <w:rsid w:val="008D42D7"/>
    <w:rsid w:val="008D73A3"/>
    <w:rsid w:val="008D7436"/>
    <w:rsid w:val="008E0BA2"/>
    <w:rsid w:val="008E0F83"/>
    <w:rsid w:val="008E143A"/>
    <w:rsid w:val="008E1D16"/>
    <w:rsid w:val="008E1D57"/>
    <w:rsid w:val="008E2626"/>
    <w:rsid w:val="008E3B58"/>
    <w:rsid w:val="008E3E0A"/>
    <w:rsid w:val="008E428C"/>
    <w:rsid w:val="008E4818"/>
    <w:rsid w:val="008E5E1E"/>
    <w:rsid w:val="008E5E74"/>
    <w:rsid w:val="008E6731"/>
    <w:rsid w:val="008E7E47"/>
    <w:rsid w:val="008F002F"/>
    <w:rsid w:val="008F00E3"/>
    <w:rsid w:val="008F0494"/>
    <w:rsid w:val="008F0DD9"/>
    <w:rsid w:val="008F17F4"/>
    <w:rsid w:val="008F189F"/>
    <w:rsid w:val="008F20CD"/>
    <w:rsid w:val="008F221C"/>
    <w:rsid w:val="008F2FDD"/>
    <w:rsid w:val="008F30AE"/>
    <w:rsid w:val="008F3546"/>
    <w:rsid w:val="008F5AA4"/>
    <w:rsid w:val="008F5F0D"/>
    <w:rsid w:val="008F6FEA"/>
    <w:rsid w:val="00900795"/>
    <w:rsid w:val="00900BCF"/>
    <w:rsid w:val="00901541"/>
    <w:rsid w:val="00901F97"/>
    <w:rsid w:val="0090206B"/>
    <w:rsid w:val="00902D16"/>
    <w:rsid w:val="0090388C"/>
    <w:rsid w:val="00903B4D"/>
    <w:rsid w:val="00903D52"/>
    <w:rsid w:val="0090435A"/>
    <w:rsid w:val="00904DA6"/>
    <w:rsid w:val="00907410"/>
    <w:rsid w:val="009079A8"/>
    <w:rsid w:val="00907C00"/>
    <w:rsid w:val="00910F82"/>
    <w:rsid w:val="009119BE"/>
    <w:rsid w:val="00911CEB"/>
    <w:rsid w:val="00911EBC"/>
    <w:rsid w:val="00912BB0"/>
    <w:rsid w:val="00912EC2"/>
    <w:rsid w:val="00913317"/>
    <w:rsid w:val="00913409"/>
    <w:rsid w:val="009137DF"/>
    <w:rsid w:val="00913E50"/>
    <w:rsid w:val="00914874"/>
    <w:rsid w:val="00914CAC"/>
    <w:rsid w:val="00915134"/>
    <w:rsid w:val="00915354"/>
    <w:rsid w:val="00915E78"/>
    <w:rsid w:val="0091624E"/>
    <w:rsid w:val="00916473"/>
    <w:rsid w:val="00917DF0"/>
    <w:rsid w:val="009205A7"/>
    <w:rsid w:val="00920C48"/>
    <w:rsid w:val="00921A81"/>
    <w:rsid w:val="009220BC"/>
    <w:rsid w:val="009229A8"/>
    <w:rsid w:val="00922C93"/>
    <w:rsid w:val="00922F4E"/>
    <w:rsid w:val="00923232"/>
    <w:rsid w:val="00923912"/>
    <w:rsid w:val="00924DDC"/>
    <w:rsid w:val="00924EC8"/>
    <w:rsid w:val="00925B54"/>
    <w:rsid w:val="00926CB3"/>
    <w:rsid w:val="0092713B"/>
    <w:rsid w:val="00931026"/>
    <w:rsid w:val="00932726"/>
    <w:rsid w:val="0093300A"/>
    <w:rsid w:val="0093486E"/>
    <w:rsid w:val="00934987"/>
    <w:rsid w:val="00934DB7"/>
    <w:rsid w:val="00935919"/>
    <w:rsid w:val="00935E49"/>
    <w:rsid w:val="00936850"/>
    <w:rsid w:val="009368CF"/>
    <w:rsid w:val="00937399"/>
    <w:rsid w:val="00937F48"/>
    <w:rsid w:val="009409E5"/>
    <w:rsid w:val="0094125C"/>
    <w:rsid w:val="009417FD"/>
    <w:rsid w:val="00942E34"/>
    <w:rsid w:val="0094322F"/>
    <w:rsid w:val="00944FBA"/>
    <w:rsid w:val="009456CA"/>
    <w:rsid w:val="00946242"/>
    <w:rsid w:val="009463BF"/>
    <w:rsid w:val="00946A6A"/>
    <w:rsid w:val="00947D3B"/>
    <w:rsid w:val="00950A9B"/>
    <w:rsid w:val="0095134C"/>
    <w:rsid w:val="009513D8"/>
    <w:rsid w:val="00951C5D"/>
    <w:rsid w:val="00952150"/>
    <w:rsid w:val="009534FA"/>
    <w:rsid w:val="009538FB"/>
    <w:rsid w:val="00953AF9"/>
    <w:rsid w:val="009541E8"/>
    <w:rsid w:val="00955D01"/>
    <w:rsid w:val="00956F83"/>
    <w:rsid w:val="009570C1"/>
    <w:rsid w:val="00960B6F"/>
    <w:rsid w:val="00960C79"/>
    <w:rsid w:val="00961186"/>
    <w:rsid w:val="00961529"/>
    <w:rsid w:val="009619EA"/>
    <w:rsid w:val="00962EDD"/>
    <w:rsid w:val="009631CD"/>
    <w:rsid w:val="00963AC2"/>
    <w:rsid w:val="0096513F"/>
    <w:rsid w:val="00965161"/>
    <w:rsid w:val="009668D6"/>
    <w:rsid w:val="00967E50"/>
    <w:rsid w:val="00970F3B"/>
    <w:rsid w:val="009711AE"/>
    <w:rsid w:val="0097249A"/>
    <w:rsid w:val="009726A2"/>
    <w:rsid w:val="00973379"/>
    <w:rsid w:val="009733DC"/>
    <w:rsid w:val="00973569"/>
    <w:rsid w:val="00974CFA"/>
    <w:rsid w:val="00974DD6"/>
    <w:rsid w:val="00974F69"/>
    <w:rsid w:val="0097505A"/>
    <w:rsid w:val="0097642A"/>
    <w:rsid w:val="00976A51"/>
    <w:rsid w:val="009806D2"/>
    <w:rsid w:val="00980D43"/>
    <w:rsid w:val="00981010"/>
    <w:rsid w:val="009818B3"/>
    <w:rsid w:val="00982663"/>
    <w:rsid w:val="0098332E"/>
    <w:rsid w:val="00983F0E"/>
    <w:rsid w:val="00984006"/>
    <w:rsid w:val="00984269"/>
    <w:rsid w:val="00984806"/>
    <w:rsid w:val="009856D0"/>
    <w:rsid w:val="00985F79"/>
    <w:rsid w:val="009869FF"/>
    <w:rsid w:val="009872B3"/>
    <w:rsid w:val="009875E0"/>
    <w:rsid w:val="00987D89"/>
    <w:rsid w:val="00987FD4"/>
    <w:rsid w:val="009912B8"/>
    <w:rsid w:val="0099153C"/>
    <w:rsid w:val="00991E07"/>
    <w:rsid w:val="00992DB1"/>
    <w:rsid w:val="00992F60"/>
    <w:rsid w:val="0099307A"/>
    <w:rsid w:val="00993328"/>
    <w:rsid w:val="00993708"/>
    <w:rsid w:val="00993774"/>
    <w:rsid w:val="00993845"/>
    <w:rsid w:val="00993F51"/>
    <w:rsid w:val="00994418"/>
    <w:rsid w:val="00994969"/>
    <w:rsid w:val="00994EA4"/>
    <w:rsid w:val="009953B3"/>
    <w:rsid w:val="0099568C"/>
    <w:rsid w:val="0099632D"/>
    <w:rsid w:val="00997607"/>
    <w:rsid w:val="009978E1"/>
    <w:rsid w:val="009A0DF7"/>
    <w:rsid w:val="009A1BDA"/>
    <w:rsid w:val="009A1F55"/>
    <w:rsid w:val="009A21E8"/>
    <w:rsid w:val="009A2A4C"/>
    <w:rsid w:val="009A308C"/>
    <w:rsid w:val="009A3FF3"/>
    <w:rsid w:val="009A49DF"/>
    <w:rsid w:val="009A576A"/>
    <w:rsid w:val="009A57C6"/>
    <w:rsid w:val="009A5DA3"/>
    <w:rsid w:val="009A6092"/>
    <w:rsid w:val="009A60E2"/>
    <w:rsid w:val="009A62E2"/>
    <w:rsid w:val="009A68D7"/>
    <w:rsid w:val="009A6C57"/>
    <w:rsid w:val="009A73F9"/>
    <w:rsid w:val="009B03EF"/>
    <w:rsid w:val="009B07D6"/>
    <w:rsid w:val="009B11A3"/>
    <w:rsid w:val="009B11B7"/>
    <w:rsid w:val="009B171A"/>
    <w:rsid w:val="009B1EF8"/>
    <w:rsid w:val="009B255D"/>
    <w:rsid w:val="009B2572"/>
    <w:rsid w:val="009B26C9"/>
    <w:rsid w:val="009B3437"/>
    <w:rsid w:val="009B3F5C"/>
    <w:rsid w:val="009B40FD"/>
    <w:rsid w:val="009B457C"/>
    <w:rsid w:val="009B6EB5"/>
    <w:rsid w:val="009C0079"/>
    <w:rsid w:val="009C01CE"/>
    <w:rsid w:val="009C039C"/>
    <w:rsid w:val="009C0A3C"/>
    <w:rsid w:val="009C0A95"/>
    <w:rsid w:val="009C1B1B"/>
    <w:rsid w:val="009C3552"/>
    <w:rsid w:val="009C42FE"/>
    <w:rsid w:val="009C5CEE"/>
    <w:rsid w:val="009C7DEF"/>
    <w:rsid w:val="009D07EE"/>
    <w:rsid w:val="009D105C"/>
    <w:rsid w:val="009D2638"/>
    <w:rsid w:val="009D2B0E"/>
    <w:rsid w:val="009D38E0"/>
    <w:rsid w:val="009D3D23"/>
    <w:rsid w:val="009D410E"/>
    <w:rsid w:val="009D43E3"/>
    <w:rsid w:val="009D4D19"/>
    <w:rsid w:val="009D5A24"/>
    <w:rsid w:val="009D5C58"/>
    <w:rsid w:val="009E07C0"/>
    <w:rsid w:val="009E0FC1"/>
    <w:rsid w:val="009E178A"/>
    <w:rsid w:val="009E2780"/>
    <w:rsid w:val="009E278A"/>
    <w:rsid w:val="009E2B80"/>
    <w:rsid w:val="009E2BF0"/>
    <w:rsid w:val="009E4B4F"/>
    <w:rsid w:val="009E4D2E"/>
    <w:rsid w:val="009E4ED1"/>
    <w:rsid w:val="009E506F"/>
    <w:rsid w:val="009E56C3"/>
    <w:rsid w:val="009E5A39"/>
    <w:rsid w:val="009E7A2C"/>
    <w:rsid w:val="009E7EE2"/>
    <w:rsid w:val="009F097A"/>
    <w:rsid w:val="009F1656"/>
    <w:rsid w:val="009F2129"/>
    <w:rsid w:val="009F2858"/>
    <w:rsid w:val="009F2A3C"/>
    <w:rsid w:val="009F3242"/>
    <w:rsid w:val="009F38D6"/>
    <w:rsid w:val="009F3D7B"/>
    <w:rsid w:val="009F3DD6"/>
    <w:rsid w:val="009F4CEE"/>
    <w:rsid w:val="009F5B12"/>
    <w:rsid w:val="009F5BE8"/>
    <w:rsid w:val="009F76F2"/>
    <w:rsid w:val="00A00A32"/>
    <w:rsid w:val="00A00F95"/>
    <w:rsid w:val="00A01D04"/>
    <w:rsid w:val="00A02CE3"/>
    <w:rsid w:val="00A02E51"/>
    <w:rsid w:val="00A0333D"/>
    <w:rsid w:val="00A04D4B"/>
    <w:rsid w:val="00A0605A"/>
    <w:rsid w:val="00A07718"/>
    <w:rsid w:val="00A07B58"/>
    <w:rsid w:val="00A10D87"/>
    <w:rsid w:val="00A10FC7"/>
    <w:rsid w:val="00A10FD8"/>
    <w:rsid w:val="00A1150A"/>
    <w:rsid w:val="00A11A06"/>
    <w:rsid w:val="00A126E8"/>
    <w:rsid w:val="00A130AB"/>
    <w:rsid w:val="00A133FE"/>
    <w:rsid w:val="00A13EAE"/>
    <w:rsid w:val="00A146F7"/>
    <w:rsid w:val="00A15339"/>
    <w:rsid w:val="00A15917"/>
    <w:rsid w:val="00A17A89"/>
    <w:rsid w:val="00A201C1"/>
    <w:rsid w:val="00A21245"/>
    <w:rsid w:val="00A2141D"/>
    <w:rsid w:val="00A23F20"/>
    <w:rsid w:val="00A245BD"/>
    <w:rsid w:val="00A24859"/>
    <w:rsid w:val="00A24E36"/>
    <w:rsid w:val="00A25906"/>
    <w:rsid w:val="00A260EA"/>
    <w:rsid w:val="00A27BDF"/>
    <w:rsid w:val="00A30BD4"/>
    <w:rsid w:val="00A31848"/>
    <w:rsid w:val="00A344AE"/>
    <w:rsid w:val="00A345B6"/>
    <w:rsid w:val="00A352B6"/>
    <w:rsid w:val="00A354F7"/>
    <w:rsid w:val="00A3590F"/>
    <w:rsid w:val="00A36811"/>
    <w:rsid w:val="00A36E20"/>
    <w:rsid w:val="00A37264"/>
    <w:rsid w:val="00A37431"/>
    <w:rsid w:val="00A37825"/>
    <w:rsid w:val="00A40EE4"/>
    <w:rsid w:val="00A4209D"/>
    <w:rsid w:val="00A420B5"/>
    <w:rsid w:val="00A42386"/>
    <w:rsid w:val="00A43151"/>
    <w:rsid w:val="00A43782"/>
    <w:rsid w:val="00A43850"/>
    <w:rsid w:val="00A43F4D"/>
    <w:rsid w:val="00A445B9"/>
    <w:rsid w:val="00A44C94"/>
    <w:rsid w:val="00A46417"/>
    <w:rsid w:val="00A4674D"/>
    <w:rsid w:val="00A46DBC"/>
    <w:rsid w:val="00A47803"/>
    <w:rsid w:val="00A524F2"/>
    <w:rsid w:val="00A52F19"/>
    <w:rsid w:val="00A53B19"/>
    <w:rsid w:val="00A53BBB"/>
    <w:rsid w:val="00A544EC"/>
    <w:rsid w:val="00A54682"/>
    <w:rsid w:val="00A54C43"/>
    <w:rsid w:val="00A56BE1"/>
    <w:rsid w:val="00A57264"/>
    <w:rsid w:val="00A628E4"/>
    <w:rsid w:val="00A635A9"/>
    <w:rsid w:val="00A6549E"/>
    <w:rsid w:val="00A654D2"/>
    <w:rsid w:val="00A66567"/>
    <w:rsid w:val="00A6671B"/>
    <w:rsid w:val="00A667E5"/>
    <w:rsid w:val="00A6766D"/>
    <w:rsid w:val="00A70137"/>
    <w:rsid w:val="00A7185E"/>
    <w:rsid w:val="00A72160"/>
    <w:rsid w:val="00A72654"/>
    <w:rsid w:val="00A73C34"/>
    <w:rsid w:val="00A73EAB"/>
    <w:rsid w:val="00A75891"/>
    <w:rsid w:val="00A75BF4"/>
    <w:rsid w:val="00A773E3"/>
    <w:rsid w:val="00A80BAE"/>
    <w:rsid w:val="00A80E50"/>
    <w:rsid w:val="00A816C2"/>
    <w:rsid w:val="00A81D09"/>
    <w:rsid w:val="00A81DFE"/>
    <w:rsid w:val="00A82D00"/>
    <w:rsid w:val="00A85087"/>
    <w:rsid w:val="00A86452"/>
    <w:rsid w:val="00A8766C"/>
    <w:rsid w:val="00A90FE8"/>
    <w:rsid w:val="00A9165B"/>
    <w:rsid w:val="00A923E5"/>
    <w:rsid w:val="00A92877"/>
    <w:rsid w:val="00A943C3"/>
    <w:rsid w:val="00A94AB0"/>
    <w:rsid w:val="00A94D51"/>
    <w:rsid w:val="00A9577F"/>
    <w:rsid w:val="00A960D2"/>
    <w:rsid w:val="00A975F8"/>
    <w:rsid w:val="00AA035E"/>
    <w:rsid w:val="00AA1105"/>
    <w:rsid w:val="00AA19DC"/>
    <w:rsid w:val="00AA1D94"/>
    <w:rsid w:val="00AA2263"/>
    <w:rsid w:val="00AA2A42"/>
    <w:rsid w:val="00AA2CA5"/>
    <w:rsid w:val="00AA31A5"/>
    <w:rsid w:val="00AA488F"/>
    <w:rsid w:val="00AA552F"/>
    <w:rsid w:val="00AA5817"/>
    <w:rsid w:val="00AA5932"/>
    <w:rsid w:val="00AA6101"/>
    <w:rsid w:val="00AA681B"/>
    <w:rsid w:val="00AA6E3C"/>
    <w:rsid w:val="00AA7C7F"/>
    <w:rsid w:val="00AB0262"/>
    <w:rsid w:val="00AB0621"/>
    <w:rsid w:val="00AB0FB4"/>
    <w:rsid w:val="00AB10CC"/>
    <w:rsid w:val="00AB1ADF"/>
    <w:rsid w:val="00AB2DEF"/>
    <w:rsid w:val="00AB4283"/>
    <w:rsid w:val="00AB53AC"/>
    <w:rsid w:val="00AB5630"/>
    <w:rsid w:val="00AB58A5"/>
    <w:rsid w:val="00AB6321"/>
    <w:rsid w:val="00AB68C1"/>
    <w:rsid w:val="00AB6B02"/>
    <w:rsid w:val="00AB7A7D"/>
    <w:rsid w:val="00AC0CE5"/>
    <w:rsid w:val="00AC314E"/>
    <w:rsid w:val="00AC33AD"/>
    <w:rsid w:val="00AC373A"/>
    <w:rsid w:val="00AC3D41"/>
    <w:rsid w:val="00AC3E4A"/>
    <w:rsid w:val="00AC47F2"/>
    <w:rsid w:val="00AC523A"/>
    <w:rsid w:val="00AC5729"/>
    <w:rsid w:val="00AC5D26"/>
    <w:rsid w:val="00AC6A50"/>
    <w:rsid w:val="00AC6EB9"/>
    <w:rsid w:val="00AD0129"/>
    <w:rsid w:val="00AD0553"/>
    <w:rsid w:val="00AD0D5C"/>
    <w:rsid w:val="00AD22D5"/>
    <w:rsid w:val="00AD2A5C"/>
    <w:rsid w:val="00AD2E1C"/>
    <w:rsid w:val="00AD31A3"/>
    <w:rsid w:val="00AD46AF"/>
    <w:rsid w:val="00AD7378"/>
    <w:rsid w:val="00AD7727"/>
    <w:rsid w:val="00AD7AC0"/>
    <w:rsid w:val="00AE03D4"/>
    <w:rsid w:val="00AE051F"/>
    <w:rsid w:val="00AE0F77"/>
    <w:rsid w:val="00AE22ED"/>
    <w:rsid w:val="00AE260A"/>
    <w:rsid w:val="00AE2790"/>
    <w:rsid w:val="00AE28A2"/>
    <w:rsid w:val="00AE2B56"/>
    <w:rsid w:val="00AE2BA8"/>
    <w:rsid w:val="00AE2DDD"/>
    <w:rsid w:val="00AE3FDF"/>
    <w:rsid w:val="00AE44A2"/>
    <w:rsid w:val="00AE52DD"/>
    <w:rsid w:val="00AE593A"/>
    <w:rsid w:val="00AE633B"/>
    <w:rsid w:val="00AE7B49"/>
    <w:rsid w:val="00AF12AA"/>
    <w:rsid w:val="00AF1F71"/>
    <w:rsid w:val="00AF211F"/>
    <w:rsid w:val="00AF4507"/>
    <w:rsid w:val="00AF4508"/>
    <w:rsid w:val="00AF5516"/>
    <w:rsid w:val="00AF56C6"/>
    <w:rsid w:val="00AF6E3D"/>
    <w:rsid w:val="00AF72B6"/>
    <w:rsid w:val="00B00061"/>
    <w:rsid w:val="00B00558"/>
    <w:rsid w:val="00B0163F"/>
    <w:rsid w:val="00B03E67"/>
    <w:rsid w:val="00B04149"/>
    <w:rsid w:val="00B045AE"/>
    <w:rsid w:val="00B060F8"/>
    <w:rsid w:val="00B064F2"/>
    <w:rsid w:val="00B074BD"/>
    <w:rsid w:val="00B106DC"/>
    <w:rsid w:val="00B11B2B"/>
    <w:rsid w:val="00B11E7D"/>
    <w:rsid w:val="00B13524"/>
    <w:rsid w:val="00B15597"/>
    <w:rsid w:val="00B164A6"/>
    <w:rsid w:val="00B1655E"/>
    <w:rsid w:val="00B1730B"/>
    <w:rsid w:val="00B20555"/>
    <w:rsid w:val="00B20AC0"/>
    <w:rsid w:val="00B221DC"/>
    <w:rsid w:val="00B223B1"/>
    <w:rsid w:val="00B22619"/>
    <w:rsid w:val="00B22DA0"/>
    <w:rsid w:val="00B23DC3"/>
    <w:rsid w:val="00B23F6D"/>
    <w:rsid w:val="00B23F87"/>
    <w:rsid w:val="00B24225"/>
    <w:rsid w:val="00B246AE"/>
    <w:rsid w:val="00B26632"/>
    <w:rsid w:val="00B2675B"/>
    <w:rsid w:val="00B2697B"/>
    <w:rsid w:val="00B26BE5"/>
    <w:rsid w:val="00B270AB"/>
    <w:rsid w:val="00B27496"/>
    <w:rsid w:val="00B27F8F"/>
    <w:rsid w:val="00B31869"/>
    <w:rsid w:val="00B31F1A"/>
    <w:rsid w:val="00B35945"/>
    <w:rsid w:val="00B35CBB"/>
    <w:rsid w:val="00B4096A"/>
    <w:rsid w:val="00B415AD"/>
    <w:rsid w:val="00B42333"/>
    <w:rsid w:val="00B439CD"/>
    <w:rsid w:val="00B43D90"/>
    <w:rsid w:val="00B43FDE"/>
    <w:rsid w:val="00B4415E"/>
    <w:rsid w:val="00B454A6"/>
    <w:rsid w:val="00B4643C"/>
    <w:rsid w:val="00B47015"/>
    <w:rsid w:val="00B5079C"/>
    <w:rsid w:val="00B50B95"/>
    <w:rsid w:val="00B50EE1"/>
    <w:rsid w:val="00B52119"/>
    <w:rsid w:val="00B52358"/>
    <w:rsid w:val="00B52FB2"/>
    <w:rsid w:val="00B530E8"/>
    <w:rsid w:val="00B53425"/>
    <w:rsid w:val="00B54566"/>
    <w:rsid w:val="00B54FD1"/>
    <w:rsid w:val="00B56599"/>
    <w:rsid w:val="00B57B59"/>
    <w:rsid w:val="00B60ADC"/>
    <w:rsid w:val="00B619A2"/>
    <w:rsid w:val="00B623C7"/>
    <w:rsid w:val="00B624C7"/>
    <w:rsid w:val="00B63716"/>
    <w:rsid w:val="00B638F2"/>
    <w:rsid w:val="00B64038"/>
    <w:rsid w:val="00B641C8"/>
    <w:rsid w:val="00B64891"/>
    <w:rsid w:val="00B64916"/>
    <w:rsid w:val="00B65589"/>
    <w:rsid w:val="00B65614"/>
    <w:rsid w:val="00B6734B"/>
    <w:rsid w:val="00B71243"/>
    <w:rsid w:val="00B716E4"/>
    <w:rsid w:val="00B722E7"/>
    <w:rsid w:val="00B72899"/>
    <w:rsid w:val="00B72EF8"/>
    <w:rsid w:val="00B744A0"/>
    <w:rsid w:val="00B76832"/>
    <w:rsid w:val="00B77A60"/>
    <w:rsid w:val="00B77D2A"/>
    <w:rsid w:val="00B8004C"/>
    <w:rsid w:val="00B80110"/>
    <w:rsid w:val="00B81B18"/>
    <w:rsid w:val="00B824D4"/>
    <w:rsid w:val="00B83230"/>
    <w:rsid w:val="00B83B1E"/>
    <w:rsid w:val="00B85A29"/>
    <w:rsid w:val="00B864FA"/>
    <w:rsid w:val="00B86B55"/>
    <w:rsid w:val="00B900C1"/>
    <w:rsid w:val="00B90839"/>
    <w:rsid w:val="00B90E13"/>
    <w:rsid w:val="00B922D4"/>
    <w:rsid w:val="00B925F2"/>
    <w:rsid w:val="00B92ED3"/>
    <w:rsid w:val="00B9356D"/>
    <w:rsid w:val="00B94377"/>
    <w:rsid w:val="00B956A6"/>
    <w:rsid w:val="00B95953"/>
    <w:rsid w:val="00B95F94"/>
    <w:rsid w:val="00B96334"/>
    <w:rsid w:val="00B968CC"/>
    <w:rsid w:val="00B96D00"/>
    <w:rsid w:val="00BA1D27"/>
    <w:rsid w:val="00BA2195"/>
    <w:rsid w:val="00BA32B2"/>
    <w:rsid w:val="00BA3774"/>
    <w:rsid w:val="00BA51DA"/>
    <w:rsid w:val="00BA5A54"/>
    <w:rsid w:val="00BA7488"/>
    <w:rsid w:val="00BA7744"/>
    <w:rsid w:val="00BB0490"/>
    <w:rsid w:val="00BB1D24"/>
    <w:rsid w:val="00BB2A01"/>
    <w:rsid w:val="00BB2EF7"/>
    <w:rsid w:val="00BB43A3"/>
    <w:rsid w:val="00BB4E81"/>
    <w:rsid w:val="00BB5478"/>
    <w:rsid w:val="00BB5EF2"/>
    <w:rsid w:val="00BB6312"/>
    <w:rsid w:val="00BB79C8"/>
    <w:rsid w:val="00BB7A63"/>
    <w:rsid w:val="00BC08B8"/>
    <w:rsid w:val="00BC21CC"/>
    <w:rsid w:val="00BC3B3A"/>
    <w:rsid w:val="00BC40C8"/>
    <w:rsid w:val="00BC42D9"/>
    <w:rsid w:val="00BC54FE"/>
    <w:rsid w:val="00BC5813"/>
    <w:rsid w:val="00BC5EA9"/>
    <w:rsid w:val="00BC79A4"/>
    <w:rsid w:val="00BD155B"/>
    <w:rsid w:val="00BD30CD"/>
    <w:rsid w:val="00BD3660"/>
    <w:rsid w:val="00BD4BCC"/>
    <w:rsid w:val="00BD50C8"/>
    <w:rsid w:val="00BD5DFF"/>
    <w:rsid w:val="00BD6902"/>
    <w:rsid w:val="00BD6E17"/>
    <w:rsid w:val="00BD6EC8"/>
    <w:rsid w:val="00BD71B4"/>
    <w:rsid w:val="00BE029A"/>
    <w:rsid w:val="00BE0407"/>
    <w:rsid w:val="00BE0ADE"/>
    <w:rsid w:val="00BE1579"/>
    <w:rsid w:val="00BE182E"/>
    <w:rsid w:val="00BE198D"/>
    <w:rsid w:val="00BE19C5"/>
    <w:rsid w:val="00BE1C65"/>
    <w:rsid w:val="00BE209C"/>
    <w:rsid w:val="00BE389C"/>
    <w:rsid w:val="00BE5226"/>
    <w:rsid w:val="00BE578A"/>
    <w:rsid w:val="00BE5913"/>
    <w:rsid w:val="00BE5A24"/>
    <w:rsid w:val="00BE6538"/>
    <w:rsid w:val="00BE6D81"/>
    <w:rsid w:val="00BE7860"/>
    <w:rsid w:val="00BE7868"/>
    <w:rsid w:val="00BF0BB9"/>
    <w:rsid w:val="00BF0C8F"/>
    <w:rsid w:val="00BF0DC6"/>
    <w:rsid w:val="00BF0E15"/>
    <w:rsid w:val="00BF0FC6"/>
    <w:rsid w:val="00BF18C6"/>
    <w:rsid w:val="00BF4A0B"/>
    <w:rsid w:val="00BF5C87"/>
    <w:rsid w:val="00BF75E9"/>
    <w:rsid w:val="00C0020E"/>
    <w:rsid w:val="00C02177"/>
    <w:rsid w:val="00C024A2"/>
    <w:rsid w:val="00C03156"/>
    <w:rsid w:val="00C03227"/>
    <w:rsid w:val="00C033AB"/>
    <w:rsid w:val="00C03DE2"/>
    <w:rsid w:val="00C04381"/>
    <w:rsid w:val="00C04683"/>
    <w:rsid w:val="00C049D6"/>
    <w:rsid w:val="00C065B6"/>
    <w:rsid w:val="00C06885"/>
    <w:rsid w:val="00C06F16"/>
    <w:rsid w:val="00C07A3B"/>
    <w:rsid w:val="00C07B07"/>
    <w:rsid w:val="00C07F1A"/>
    <w:rsid w:val="00C10BC3"/>
    <w:rsid w:val="00C10E9A"/>
    <w:rsid w:val="00C112DC"/>
    <w:rsid w:val="00C11624"/>
    <w:rsid w:val="00C118D9"/>
    <w:rsid w:val="00C123C3"/>
    <w:rsid w:val="00C13068"/>
    <w:rsid w:val="00C135D3"/>
    <w:rsid w:val="00C139AF"/>
    <w:rsid w:val="00C13E1E"/>
    <w:rsid w:val="00C142C2"/>
    <w:rsid w:val="00C14395"/>
    <w:rsid w:val="00C1463E"/>
    <w:rsid w:val="00C148B1"/>
    <w:rsid w:val="00C157BA"/>
    <w:rsid w:val="00C15A1D"/>
    <w:rsid w:val="00C15D94"/>
    <w:rsid w:val="00C207B3"/>
    <w:rsid w:val="00C20907"/>
    <w:rsid w:val="00C2156A"/>
    <w:rsid w:val="00C23B32"/>
    <w:rsid w:val="00C241B5"/>
    <w:rsid w:val="00C24871"/>
    <w:rsid w:val="00C24A65"/>
    <w:rsid w:val="00C25257"/>
    <w:rsid w:val="00C25C72"/>
    <w:rsid w:val="00C25D94"/>
    <w:rsid w:val="00C260E3"/>
    <w:rsid w:val="00C267EF"/>
    <w:rsid w:val="00C26EB0"/>
    <w:rsid w:val="00C277CE"/>
    <w:rsid w:val="00C3002F"/>
    <w:rsid w:val="00C306FB"/>
    <w:rsid w:val="00C309EB"/>
    <w:rsid w:val="00C31EA6"/>
    <w:rsid w:val="00C33338"/>
    <w:rsid w:val="00C343BA"/>
    <w:rsid w:val="00C35D6B"/>
    <w:rsid w:val="00C37513"/>
    <w:rsid w:val="00C3771E"/>
    <w:rsid w:val="00C37D39"/>
    <w:rsid w:val="00C407B3"/>
    <w:rsid w:val="00C415A0"/>
    <w:rsid w:val="00C431B5"/>
    <w:rsid w:val="00C43D7E"/>
    <w:rsid w:val="00C44714"/>
    <w:rsid w:val="00C45FCE"/>
    <w:rsid w:val="00C468F7"/>
    <w:rsid w:val="00C47060"/>
    <w:rsid w:val="00C47532"/>
    <w:rsid w:val="00C47548"/>
    <w:rsid w:val="00C47C5E"/>
    <w:rsid w:val="00C47C81"/>
    <w:rsid w:val="00C47E6C"/>
    <w:rsid w:val="00C52614"/>
    <w:rsid w:val="00C5378C"/>
    <w:rsid w:val="00C5390A"/>
    <w:rsid w:val="00C555A4"/>
    <w:rsid w:val="00C569E6"/>
    <w:rsid w:val="00C57454"/>
    <w:rsid w:val="00C576A9"/>
    <w:rsid w:val="00C60656"/>
    <w:rsid w:val="00C61C51"/>
    <w:rsid w:val="00C61D50"/>
    <w:rsid w:val="00C6206E"/>
    <w:rsid w:val="00C626F3"/>
    <w:rsid w:val="00C6285D"/>
    <w:rsid w:val="00C642C1"/>
    <w:rsid w:val="00C670CD"/>
    <w:rsid w:val="00C67ADF"/>
    <w:rsid w:val="00C70A7E"/>
    <w:rsid w:val="00C72BAB"/>
    <w:rsid w:val="00C73BB1"/>
    <w:rsid w:val="00C7439D"/>
    <w:rsid w:val="00C74940"/>
    <w:rsid w:val="00C754A0"/>
    <w:rsid w:val="00C76C02"/>
    <w:rsid w:val="00C76C98"/>
    <w:rsid w:val="00C770B1"/>
    <w:rsid w:val="00C771D6"/>
    <w:rsid w:val="00C800EC"/>
    <w:rsid w:val="00C80265"/>
    <w:rsid w:val="00C80F55"/>
    <w:rsid w:val="00C8134A"/>
    <w:rsid w:val="00C834D5"/>
    <w:rsid w:val="00C840C9"/>
    <w:rsid w:val="00C855A3"/>
    <w:rsid w:val="00C85822"/>
    <w:rsid w:val="00C87BBD"/>
    <w:rsid w:val="00C9060D"/>
    <w:rsid w:val="00C90FA7"/>
    <w:rsid w:val="00C9181A"/>
    <w:rsid w:val="00C91DC1"/>
    <w:rsid w:val="00C92B07"/>
    <w:rsid w:val="00C92D11"/>
    <w:rsid w:val="00C92E7E"/>
    <w:rsid w:val="00C94019"/>
    <w:rsid w:val="00C94046"/>
    <w:rsid w:val="00C94E46"/>
    <w:rsid w:val="00C94EE6"/>
    <w:rsid w:val="00C977F2"/>
    <w:rsid w:val="00CA0022"/>
    <w:rsid w:val="00CA0C52"/>
    <w:rsid w:val="00CA185B"/>
    <w:rsid w:val="00CA1883"/>
    <w:rsid w:val="00CA21AC"/>
    <w:rsid w:val="00CA274B"/>
    <w:rsid w:val="00CA2781"/>
    <w:rsid w:val="00CA3396"/>
    <w:rsid w:val="00CA3454"/>
    <w:rsid w:val="00CA3902"/>
    <w:rsid w:val="00CA44E7"/>
    <w:rsid w:val="00CA4DCE"/>
    <w:rsid w:val="00CA64C0"/>
    <w:rsid w:val="00CA6D06"/>
    <w:rsid w:val="00CA7759"/>
    <w:rsid w:val="00CB067B"/>
    <w:rsid w:val="00CB0750"/>
    <w:rsid w:val="00CB0870"/>
    <w:rsid w:val="00CB1711"/>
    <w:rsid w:val="00CB20B2"/>
    <w:rsid w:val="00CB2228"/>
    <w:rsid w:val="00CB2C10"/>
    <w:rsid w:val="00CB3095"/>
    <w:rsid w:val="00CB381E"/>
    <w:rsid w:val="00CB3EF8"/>
    <w:rsid w:val="00CB54BB"/>
    <w:rsid w:val="00CB62A2"/>
    <w:rsid w:val="00CB671A"/>
    <w:rsid w:val="00CB6B35"/>
    <w:rsid w:val="00CB6BE6"/>
    <w:rsid w:val="00CB6C92"/>
    <w:rsid w:val="00CB6DE3"/>
    <w:rsid w:val="00CB6E18"/>
    <w:rsid w:val="00CB7039"/>
    <w:rsid w:val="00CC09C9"/>
    <w:rsid w:val="00CC0CE3"/>
    <w:rsid w:val="00CC1498"/>
    <w:rsid w:val="00CC14DA"/>
    <w:rsid w:val="00CC1AB4"/>
    <w:rsid w:val="00CC1B2A"/>
    <w:rsid w:val="00CC2849"/>
    <w:rsid w:val="00CC582A"/>
    <w:rsid w:val="00CC622D"/>
    <w:rsid w:val="00CC77B5"/>
    <w:rsid w:val="00CD1231"/>
    <w:rsid w:val="00CD24D5"/>
    <w:rsid w:val="00CD4C9E"/>
    <w:rsid w:val="00CD54CA"/>
    <w:rsid w:val="00CD6EEB"/>
    <w:rsid w:val="00CD782D"/>
    <w:rsid w:val="00CD7E72"/>
    <w:rsid w:val="00CE00B8"/>
    <w:rsid w:val="00CE0BA0"/>
    <w:rsid w:val="00CE3053"/>
    <w:rsid w:val="00CE30EB"/>
    <w:rsid w:val="00CE3270"/>
    <w:rsid w:val="00CE37D1"/>
    <w:rsid w:val="00CE37D5"/>
    <w:rsid w:val="00CE436D"/>
    <w:rsid w:val="00CE4427"/>
    <w:rsid w:val="00CE4C12"/>
    <w:rsid w:val="00CE5159"/>
    <w:rsid w:val="00CE5A21"/>
    <w:rsid w:val="00CE6A35"/>
    <w:rsid w:val="00CE6E5C"/>
    <w:rsid w:val="00CE7166"/>
    <w:rsid w:val="00CE716A"/>
    <w:rsid w:val="00CE7C53"/>
    <w:rsid w:val="00CF0CD9"/>
    <w:rsid w:val="00CF14EA"/>
    <w:rsid w:val="00CF27EE"/>
    <w:rsid w:val="00CF3196"/>
    <w:rsid w:val="00CF3A3C"/>
    <w:rsid w:val="00CF4611"/>
    <w:rsid w:val="00CF4A77"/>
    <w:rsid w:val="00CF4D80"/>
    <w:rsid w:val="00CF5542"/>
    <w:rsid w:val="00CF5A22"/>
    <w:rsid w:val="00CF6A0C"/>
    <w:rsid w:val="00CF6B81"/>
    <w:rsid w:val="00CF6CFA"/>
    <w:rsid w:val="00D01D5A"/>
    <w:rsid w:val="00D02EF1"/>
    <w:rsid w:val="00D031E1"/>
    <w:rsid w:val="00D0453C"/>
    <w:rsid w:val="00D04D5E"/>
    <w:rsid w:val="00D050B2"/>
    <w:rsid w:val="00D06C25"/>
    <w:rsid w:val="00D07459"/>
    <w:rsid w:val="00D07B67"/>
    <w:rsid w:val="00D1127D"/>
    <w:rsid w:val="00D117E9"/>
    <w:rsid w:val="00D12146"/>
    <w:rsid w:val="00D12203"/>
    <w:rsid w:val="00D12697"/>
    <w:rsid w:val="00D136F3"/>
    <w:rsid w:val="00D141A9"/>
    <w:rsid w:val="00D14470"/>
    <w:rsid w:val="00D15445"/>
    <w:rsid w:val="00D16D81"/>
    <w:rsid w:val="00D20356"/>
    <w:rsid w:val="00D20858"/>
    <w:rsid w:val="00D20878"/>
    <w:rsid w:val="00D20A6D"/>
    <w:rsid w:val="00D20C76"/>
    <w:rsid w:val="00D23195"/>
    <w:rsid w:val="00D239F1"/>
    <w:rsid w:val="00D24A7D"/>
    <w:rsid w:val="00D24B41"/>
    <w:rsid w:val="00D255C4"/>
    <w:rsid w:val="00D25AA4"/>
    <w:rsid w:val="00D2626F"/>
    <w:rsid w:val="00D26B20"/>
    <w:rsid w:val="00D26FCA"/>
    <w:rsid w:val="00D30893"/>
    <w:rsid w:val="00D30FC0"/>
    <w:rsid w:val="00D312DF"/>
    <w:rsid w:val="00D32998"/>
    <w:rsid w:val="00D32A1D"/>
    <w:rsid w:val="00D33D9D"/>
    <w:rsid w:val="00D3444D"/>
    <w:rsid w:val="00D34B8E"/>
    <w:rsid w:val="00D358FD"/>
    <w:rsid w:val="00D361A1"/>
    <w:rsid w:val="00D369ED"/>
    <w:rsid w:val="00D3795B"/>
    <w:rsid w:val="00D37DC6"/>
    <w:rsid w:val="00D40F4D"/>
    <w:rsid w:val="00D41A95"/>
    <w:rsid w:val="00D41D93"/>
    <w:rsid w:val="00D42F79"/>
    <w:rsid w:val="00D43FC4"/>
    <w:rsid w:val="00D44C68"/>
    <w:rsid w:val="00D45007"/>
    <w:rsid w:val="00D453D2"/>
    <w:rsid w:val="00D463B9"/>
    <w:rsid w:val="00D464E9"/>
    <w:rsid w:val="00D4709D"/>
    <w:rsid w:val="00D471CB"/>
    <w:rsid w:val="00D4764D"/>
    <w:rsid w:val="00D47AF1"/>
    <w:rsid w:val="00D47C7F"/>
    <w:rsid w:val="00D5020B"/>
    <w:rsid w:val="00D50356"/>
    <w:rsid w:val="00D50746"/>
    <w:rsid w:val="00D51113"/>
    <w:rsid w:val="00D512A3"/>
    <w:rsid w:val="00D51543"/>
    <w:rsid w:val="00D51EA0"/>
    <w:rsid w:val="00D5206C"/>
    <w:rsid w:val="00D52816"/>
    <w:rsid w:val="00D5292B"/>
    <w:rsid w:val="00D5361C"/>
    <w:rsid w:val="00D53ED6"/>
    <w:rsid w:val="00D543EC"/>
    <w:rsid w:val="00D54B2F"/>
    <w:rsid w:val="00D5592A"/>
    <w:rsid w:val="00D55E5C"/>
    <w:rsid w:val="00D56D02"/>
    <w:rsid w:val="00D571D1"/>
    <w:rsid w:val="00D57A75"/>
    <w:rsid w:val="00D57D39"/>
    <w:rsid w:val="00D601BF"/>
    <w:rsid w:val="00D6104C"/>
    <w:rsid w:val="00D62042"/>
    <w:rsid w:val="00D6216C"/>
    <w:rsid w:val="00D6234A"/>
    <w:rsid w:val="00D624A0"/>
    <w:rsid w:val="00D64068"/>
    <w:rsid w:val="00D644A4"/>
    <w:rsid w:val="00D64516"/>
    <w:rsid w:val="00D64710"/>
    <w:rsid w:val="00D65263"/>
    <w:rsid w:val="00D65835"/>
    <w:rsid w:val="00D6583F"/>
    <w:rsid w:val="00D65ED8"/>
    <w:rsid w:val="00D66498"/>
    <w:rsid w:val="00D66828"/>
    <w:rsid w:val="00D668C2"/>
    <w:rsid w:val="00D67275"/>
    <w:rsid w:val="00D70D6F"/>
    <w:rsid w:val="00D70E5E"/>
    <w:rsid w:val="00D71891"/>
    <w:rsid w:val="00D726AE"/>
    <w:rsid w:val="00D73031"/>
    <w:rsid w:val="00D77590"/>
    <w:rsid w:val="00D77836"/>
    <w:rsid w:val="00D77D40"/>
    <w:rsid w:val="00D81B0F"/>
    <w:rsid w:val="00D83270"/>
    <w:rsid w:val="00D83705"/>
    <w:rsid w:val="00D84645"/>
    <w:rsid w:val="00D85712"/>
    <w:rsid w:val="00D90994"/>
    <w:rsid w:val="00D90A6B"/>
    <w:rsid w:val="00D919E0"/>
    <w:rsid w:val="00D91C96"/>
    <w:rsid w:val="00D93461"/>
    <w:rsid w:val="00D93DDE"/>
    <w:rsid w:val="00D94BA4"/>
    <w:rsid w:val="00D9516B"/>
    <w:rsid w:val="00D951C4"/>
    <w:rsid w:val="00D96AD5"/>
    <w:rsid w:val="00D9749E"/>
    <w:rsid w:val="00D97E7D"/>
    <w:rsid w:val="00DA122B"/>
    <w:rsid w:val="00DA1CFE"/>
    <w:rsid w:val="00DA2C93"/>
    <w:rsid w:val="00DA4CBB"/>
    <w:rsid w:val="00DA520A"/>
    <w:rsid w:val="00DA52F6"/>
    <w:rsid w:val="00DA60A6"/>
    <w:rsid w:val="00DA6724"/>
    <w:rsid w:val="00DA72B1"/>
    <w:rsid w:val="00DA74EB"/>
    <w:rsid w:val="00DA78AC"/>
    <w:rsid w:val="00DB09B7"/>
    <w:rsid w:val="00DB0F18"/>
    <w:rsid w:val="00DB125A"/>
    <w:rsid w:val="00DB12B4"/>
    <w:rsid w:val="00DB1330"/>
    <w:rsid w:val="00DB149E"/>
    <w:rsid w:val="00DB195D"/>
    <w:rsid w:val="00DB1BC1"/>
    <w:rsid w:val="00DB2231"/>
    <w:rsid w:val="00DB41B7"/>
    <w:rsid w:val="00DB42E1"/>
    <w:rsid w:val="00DB5094"/>
    <w:rsid w:val="00DB59C6"/>
    <w:rsid w:val="00DB6679"/>
    <w:rsid w:val="00DB7826"/>
    <w:rsid w:val="00DC0367"/>
    <w:rsid w:val="00DC0AFB"/>
    <w:rsid w:val="00DC123D"/>
    <w:rsid w:val="00DC1E6C"/>
    <w:rsid w:val="00DC21C6"/>
    <w:rsid w:val="00DC281C"/>
    <w:rsid w:val="00DC2CDE"/>
    <w:rsid w:val="00DC3F26"/>
    <w:rsid w:val="00DC3FC4"/>
    <w:rsid w:val="00DC418E"/>
    <w:rsid w:val="00DC43BE"/>
    <w:rsid w:val="00DC4E2D"/>
    <w:rsid w:val="00DC50E0"/>
    <w:rsid w:val="00DC5482"/>
    <w:rsid w:val="00DC5AA8"/>
    <w:rsid w:val="00DC5B71"/>
    <w:rsid w:val="00DC6461"/>
    <w:rsid w:val="00DC6997"/>
    <w:rsid w:val="00DC6A5C"/>
    <w:rsid w:val="00DC7A32"/>
    <w:rsid w:val="00DC7EA9"/>
    <w:rsid w:val="00DD05B1"/>
    <w:rsid w:val="00DD0871"/>
    <w:rsid w:val="00DD20C9"/>
    <w:rsid w:val="00DD2628"/>
    <w:rsid w:val="00DD3FB4"/>
    <w:rsid w:val="00DD46C0"/>
    <w:rsid w:val="00DD4714"/>
    <w:rsid w:val="00DD52F2"/>
    <w:rsid w:val="00DD60BF"/>
    <w:rsid w:val="00DD6F61"/>
    <w:rsid w:val="00DD7BF6"/>
    <w:rsid w:val="00DE117C"/>
    <w:rsid w:val="00DE1C60"/>
    <w:rsid w:val="00DE1F3D"/>
    <w:rsid w:val="00DE26BB"/>
    <w:rsid w:val="00DE2AAA"/>
    <w:rsid w:val="00DE3418"/>
    <w:rsid w:val="00DE4501"/>
    <w:rsid w:val="00DE4FF8"/>
    <w:rsid w:val="00DE5047"/>
    <w:rsid w:val="00DE53E8"/>
    <w:rsid w:val="00DE5855"/>
    <w:rsid w:val="00DE5E54"/>
    <w:rsid w:val="00DE6456"/>
    <w:rsid w:val="00DE6ED9"/>
    <w:rsid w:val="00DF0043"/>
    <w:rsid w:val="00DF0A35"/>
    <w:rsid w:val="00DF1911"/>
    <w:rsid w:val="00DF1A16"/>
    <w:rsid w:val="00DF3422"/>
    <w:rsid w:val="00DF3863"/>
    <w:rsid w:val="00DF3BA9"/>
    <w:rsid w:val="00DF51CE"/>
    <w:rsid w:val="00DF5ECE"/>
    <w:rsid w:val="00DF616C"/>
    <w:rsid w:val="00DF636F"/>
    <w:rsid w:val="00DF6C1F"/>
    <w:rsid w:val="00DF71EA"/>
    <w:rsid w:val="00DF7988"/>
    <w:rsid w:val="00E000F4"/>
    <w:rsid w:val="00E0176D"/>
    <w:rsid w:val="00E01C08"/>
    <w:rsid w:val="00E01F4D"/>
    <w:rsid w:val="00E028DD"/>
    <w:rsid w:val="00E03F33"/>
    <w:rsid w:val="00E04830"/>
    <w:rsid w:val="00E0493E"/>
    <w:rsid w:val="00E04AA5"/>
    <w:rsid w:val="00E059BC"/>
    <w:rsid w:val="00E06266"/>
    <w:rsid w:val="00E06AFD"/>
    <w:rsid w:val="00E07BFD"/>
    <w:rsid w:val="00E10098"/>
    <w:rsid w:val="00E103E9"/>
    <w:rsid w:val="00E10A9A"/>
    <w:rsid w:val="00E10F79"/>
    <w:rsid w:val="00E117D2"/>
    <w:rsid w:val="00E12325"/>
    <w:rsid w:val="00E125DF"/>
    <w:rsid w:val="00E13BE7"/>
    <w:rsid w:val="00E1475A"/>
    <w:rsid w:val="00E15038"/>
    <w:rsid w:val="00E1551C"/>
    <w:rsid w:val="00E162D3"/>
    <w:rsid w:val="00E16E6A"/>
    <w:rsid w:val="00E17DF2"/>
    <w:rsid w:val="00E17E7F"/>
    <w:rsid w:val="00E206A1"/>
    <w:rsid w:val="00E20D2D"/>
    <w:rsid w:val="00E2107D"/>
    <w:rsid w:val="00E21790"/>
    <w:rsid w:val="00E21AE4"/>
    <w:rsid w:val="00E23708"/>
    <w:rsid w:val="00E23E4F"/>
    <w:rsid w:val="00E23FCD"/>
    <w:rsid w:val="00E2578C"/>
    <w:rsid w:val="00E260F1"/>
    <w:rsid w:val="00E26202"/>
    <w:rsid w:val="00E2706F"/>
    <w:rsid w:val="00E2760A"/>
    <w:rsid w:val="00E3026B"/>
    <w:rsid w:val="00E31E02"/>
    <w:rsid w:val="00E322A2"/>
    <w:rsid w:val="00E324A6"/>
    <w:rsid w:val="00E3290D"/>
    <w:rsid w:val="00E32DDA"/>
    <w:rsid w:val="00E3340E"/>
    <w:rsid w:val="00E3344F"/>
    <w:rsid w:val="00E34DED"/>
    <w:rsid w:val="00E3544E"/>
    <w:rsid w:val="00E35B8E"/>
    <w:rsid w:val="00E35C83"/>
    <w:rsid w:val="00E361EB"/>
    <w:rsid w:val="00E36398"/>
    <w:rsid w:val="00E3680E"/>
    <w:rsid w:val="00E371E6"/>
    <w:rsid w:val="00E374EA"/>
    <w:rsid w:val="00E40B85"/>
    <w:rsid w:val="00E40EE0"/>
    <w:rsid w:val="00E4283C"/>
    <w:rsid w:val="00E42972"/>
    <w:rsid w:val="00E42E00"/>
    <w:rsid w:val="00E4432A"/>
    <w:rsid w:val="00E444D4"/>
    <w:rsid w:val="00E444FC"/>
    <w:rsid w:val="00E44980"/>
    <w:rsid w:val="00E44EFD"/>
    <w:rsid w:val="00E46425"/>
    <w:rsid w:val="00E5062F"/>
    <w:rsid w:val="00E51FC6"/>
    <w:rsid w:val="00E528EF"/>
    <w:rsid w:val="00E52BA4"/>
    <w:rsid w:val="00E53057"/>
    <w:rsid w:val="00E53519"/>
    <w:rsid w:val="00E538CA"/>
    <w:rsid w:val="00E53BDE"/>
    <w:rsid w:val="00E550BF"/>
    <w:rsid w:val="00E55C2B"/>
    <w:rsid w:val="00E57261"/>
    <w:rsid w:val="00E57D1A"/>
    <w:rsid w:val="00E603A7"/>
    <w:rsid w:val="00E6061E"/>
    <w:rsid w:val="00E60B5F"/>
    <w:rsid w:val="00E60E6F"/>
    <w:rsid w:val="00E62073"/>
    <w:rsid w:val="00E62FEF"/>
    <w:rsid w:val="00E64582"/>
    <w:rsid w:val="00E64E99"/>
    <w:rsid w:val="00E64E9D"/>
    <w:rsid w:val="00E66357"/>
    <w:rsid w:val="00E66F24"/>
    <w:rsid w:val="00E67081"/>
    <w:rsid w:val="00E6745C"/>
    <w:rsid w:val="00E705BE"/>
    <w:rsid w:val="00E70638"/>
    <w:rsid w:val="00E70FBE"/>
    <w:rsid w:val="00E7161F"/>
    <w:rsid w:val="00E71CBA"/>
    <w:rsid w:val="00E71CE7"/>
    <w:rsid w:val="00E72CE1"/>
    <w:rsid w:val="00E7341D"/>
    <w:rsid w:val="00E74050"/>
    <w:rsid w:val="00E74813"/>
    <w:rsid w:val="00E74EA0"/>
    <w:rsid w:val="00E751F8"/>
    <w:rsid w:val="00E758F8"/>
    <w:rsid w:val="00E75B38"/>
    <w:rsid w:val="00E75BBD"/>
    <w:rsid w:val="00E75C70"/>
    <w:rsid w:val="00E76524"/>
    <w:rsid w:val="00E77496"/>
    <w:rsid w:val="00E77A05"/>
    <w:rsid w:val="00E77E5C"/>
    <w:rsid w:val="00E807BC"/>
    <w:rsid w:val="00E81B2B"/>
    <w:rsid w:val="00E82285"/>
    <w:rsid w:val="00E83CAB"/>
    <w:rsid w:val="00E84E78"/>
    <w:rsid w:val="00E85DEC"/>
    <w:rsid w:val="00E86ED6"/>
    <w:rsid w:val="00E8737B"/>
    <w:rsid w:val="00E875E4"/>
    <w:rsid w:val="00E87719"/>
    <w:rsid w:val="00E9044B"/>
    <w:rsid w:val="00E90685"/>
    <w:rsid w:val="00E914B7"/>
    <w:rsid w:val="00E914B9"/>
    <w:rsid w:val="00E91F77"/>
    <w:rsid w:val="00E930BF"/>
    <w:rsid w:val="00E93381"/>
    <w:rsid w:val="00E936E3"/>
    <w:rsid w:val="00E93963"/>
    <w:rsid w:val="00E945A4"/>
    <w:rsid w:val="00E949E0"/>
    <w:rsid w:val="00E94D37"/>
    <w:rsid w:val="00E95622"/>
    <w:rsid w:val="00E960B0"/>
    <w:rsid w:val="00E968C9"/>
    <w:rsid w:val="00E96C0E"/>
    <w:rsid w:val="00E9793F"/>
    <w:rsid w:val="00EA0A78"/>
    <w:rsid w:val="00EA0E8B"/>
    <w:rsid w:val="00EA19D8"/>
    <w:rsid w:val="00EA1F86"/>
    <w:rsid w:val="00EA209B"/>
    <w:rsid w:val="00EA2270"/>
    <w:rsid w:val="00EA27EE"/>
    <w:rsid w:val="00EA297A"/>
    <w:rsid w:val="00EA2F30"/>
    <w:rsid w:val="00EA2FD0"/>
    <w:rsid w:val="00EA3B5A"/>
    <w:rsid w:val="00EA4649"/>
    <w:rsid w:val="00EA500C"/>
    <w:rsid w:val="00EA68B1"/>
    <w:rsid w:val="00EA6AD6"/>
    <w:rsid w:val="00EA776A"/>
    <w:rsid w:val="00EA7D67"/>
    <w:rsid w:val="00EB05F7"/>
    <w:rsid w:val="00EB1B61"/>
    <w:rsid w:val="00EB1C90"/>
    <w:rsid w:val="00EB266D"/>
    <w:rsid w:val="00EB4B72"/>
    <w:rsid w:val="00EB4D0E"/>
    <w:rsid w:val="00EB6DE3"/>
    <w:rsid w:val="00EB7AAC"/>
    <w:rsid w:val="00EB7AFB"/>
    <w:rsid w:val="00EC03B8"/>
    <w:rsid w:val="00EC1B4B"/>
    <w:rsid w:val="00EC224C"/>
    <w:rsid w:val="00EC3BD1"/>
    <w:rsid w:val="00EC5DF6"/>
    <w:rsid w:val="00EC63AB"/>
    <w:rsid w:val="00EC6ED1"/>
    <w:rsid w:val="00EC7755"/>
    <w:rsid w:val="00ED04B1"/>
    <w:rsid w:val="00ED05CA"/>
    <w:rsid w:val="00ED09DC"/>
    <w:rsid w:val="00ED1381"/>
    <w:rsid w:val="00ED1382"/>
    <w:rsid w:val="00ED2268"/>
    <w:rsid w:val="00ED23FF"/>
    <w:rsid w:val="00ED2553"/>
    <w:rsid w:val="00ED3C42"/>
    <w:rsid w:val="00ED5BBF"/>
    <w:rsid w:val="00ED656B"/>
    <w:rsid w:val="00ED6833"/>
    <w:rsid w:val="00ED733F"/>
    <w:rsid w:val="00EE1F18"/>
    <w:rsid w:val="00EE2EB1"/>
    <w:rsid w:val="00EE2F6D"/>
    <w:rsid w:val="00EE569B"/>
    <w:rsid w:val="00EE5722"/>
    <w:rsid w:val="00EE5E8A"/>
    <w:rsid w:val="00EE60D9"/>
    <w:rsid w:val="00EE6AA3"/>
    <w:rsid w:val="00EE7273"/>
    <w:rsid w:val="00EE7485"/>
    <w:rsid w:val="00EE775B"/>
    <w:rsid w:val="00EE79F7"/>
    <w:rsid w:val="00EF124F"/>
    <w:rsid w:val="00EF2816"/>
    <w:rsid w:val="00EF2EAB"/>
    <w:rsid w:val="00EF3955"/>
    <w:rsid w:val="00EF3FF7"/>
    <w:rsid w:val="00EF4B66"/>
    <w:rsid w:val="00EF4E99"/>
    <w:rsid w:val="00EF54BC"/>
    <w:rsid w:val="00EF652B"/>
    <w:rsid w:val="00EF6D17"/>
    <w:rsid w:val="00F003D9"/>
    <w:rsid w:val="00F00D66"/>
    <w:rsid w:val="00F01B7E"/>
    <w:rsid w:val="00F021D0"/>
    <w:rsid w:val="00F02529"/>
    <w:rsid w:val="00F0254A"/>
    <w:rsid w:val="00F03015"/>
    <w:rsid w:val="00F036EA"/>
    <w:rsid w:val="00F04208"/>
    <w:rsid w:val="00F04240"/>
    <w:rsid w:val="00F052DD"/>
    <w:rsid w:val="00F0540F"/>
    <w:rsid w:val="00F060FA"/>
    <w:rsid w:val="00F06345"/>
    <w:rsid w:val="00F063A9"/>
    <w:rsid w:val="00F06A0A"/>
    <w:rsid w:val="00F07A87"/>
    <w:rsid w:val="00F07DB4"/>
    <w:rsid w:val="00F10705"/>
    <w:rsid w:val="00F10956"/>
    <w:rsid w:val="00F11001"/>
    <w:rsid w:val="00F11747"/>
    <w:rsid w:val="00F11CC5"/>
    <w:rsid w:val="00F127FE"/>
    <w:rsid w:val="00F1380B"/>
    <w:rsid w:val="00F14EAD"/>
    <w:rsid w:val="00F1758F"/>
    <w:rsid w:val="00F17EEA"/>
    <w:rsid w:val="00F201E5"/>
    <w:rsid w:val="00F207EA"/>
    <w:rsid w:val="00F20887"/>
    <w:rsid w:val="00F2160B"/>
    <w:rsid w:val="00F22CE6"/>
    <w:rsid w:val="00F24963"/>
    <w:rsid w:val="00F2582F"/>
    <w:rsid w:val="00F31227"/>
    <w:rsid w:val="00F315F6"/>
    <w:rsid w:val="00F31F1C"/>
    <w:rsid w:val="00F323FD"/>
    <w:rsid w:val="00F359AB"/>
    <w:rsid w:val="00F363D9"/>
    <w:rsid w:val="00F36B30"/>
    <w:rsid w:val="00F372A6"/>
    <w:rsid w:val="00F4119B"/>
    <w:rsid w:val="00F414D4"/>
    <w:rsid w:val="00F41E7C"/>
    <w:rsid w:val="00F41F91"/>
    <w:rsid w:val="00F42F6F"/>
    <w:rsid w:val="00F44154"/>
    <w:rsid w:val="00F447E0"/>
    <w:rsid w:val="00F44BBA"/>
    <w:rsid w:val="00F4594C"/>
    <w:rsid w:val="00F4675A"/>
    <w:rsid w:val="00F4689B"/>
    <w:rsid w:val="00F469DA"/>
    <w:rsid w:val="00F46E84"/>
    <w:rsid w:val="00F47158"/>
    <w:rsid w:val="00F47565"/>
    <w:rsid w:val="00F475A1"/>
    <w:rsid w:val="00F47D39"/>
    <w:rsid w:val="00F50AFD"/>
    <w:rsid w:val="00F5103B"/>
    <w:rsid w:val="00F51610"/>
    <w:rsid w:val="00F51C48"/>
    <w:rsid w:val="00F525BD"/>
    <w:rsid w:val="00F52691"/>
    <w:rsid w:val="00F530F0"/>
    <w:rsid w:val="00F5388E"/>
    <w:rsid w:val="00F53B8B"/>
    <w:rsid w:val="00F540D4"/>
    <w:rsid w:val="00F55029"/>
    <w:rsid w:val="00F5511F"/>
    <w:rsid w:val="00F551B7"/>
    <w:rsid w:val="00F57BAC"/>
    <w:rsid w:val="00F601A4"/>
    <w:rsid w:val="00F61FE9"/>
    <w:rsid w:val="00F65865"/>
    <w:rsid w:val="00F65E79"/>
    <w:rsid w:val="00F6692A"/>
    <w:rsid w:val="00F67159"/>
    <w:rsid w:val="00F67AC9"/>
    <w:rsid w:val="00F70C20"/>
    <w:rsid w:val="00F716CA"/>
    <w:rsid w:val="00F72213"/>
    <w:rsid w:val="00F727FD"/>
    <w:rsid w:val="00F73D07"/>
    <w:rsid w:val="00F7483F"/>
    <w:rsid w:val="00F76371"/>
    <w:rsid w:val="00F763E4"/>
    <w:rsid w:val="00F775BC"/>
    <w:rsid w:val="00F8025D"/>
    <w:rsid w:val="00F814ED"/>
    <w:rsid w:val="00F81DCD"/>
    <w:rsid w:val="00F82278"/>
    <w:rsid w:val="00F839E2"/>
    <w:rsid w:val="00F83D11"/>
    <w:rsid w:val="00F84CCF"/>
    <w:rsid w:val="00F8638B"/>
    <w:rsid w:val="00F86954"/>
    <w:rsid w:val="00F871AF"/>
    <w:rsid w:val="00F87706"/>
    <w:rsid w:val="00F90038"/>
    <w:rsid w:val="00F903D5"/>
    <w:rsid w:val="00F9059A"/>
    <w:rsid w:val="00F905A3"/>
    <w:rsid w:val="00F91371"/>
    <w:rsid w:val="00F91B9C"/>
    <w:rsid w:val="00F92C6D"/>
    <w:rsid w:val="00F93181"/>
    <w:rsid w:val="00F93BE9"/>
    <w:rsid w:val="00F95CD7"/>
    <w:rsid w:val="00F96DD6"/>
    <w:rsid w:val="00F97120"/>
    <w:rsid w:val="00F971BF"/>
    <w:rsid w:val="00F972A9"/>
    <w:rsid w:val="00FA01DB"/>
    <w:rsid w:val="00FA0C7D"/>
    <w:rsid w:val="00FA16EC"/>
    <w:rsid w:val="00FA223E"/>
    <w:rsid w:val="00FA25F7"/>
    <w:rsid w:val="00FA343D"/>
    <w:rsid w:val="00FA444D"/>
    <w:rsid w:val="00FA5005"/>
    <w:rsid w:val="00FA504D"/>
    <w:rsid w:val="00FA50D7"/>
    <w:rsid w:val="00FA5664"/>
    <w:rsid w:val="00FA5992"/>
    <w:rsid w:val="00FA5EF8"/>
    <w:rsid w:val="00FA5F5C"/>
    <w:rsid w:val="00FA62D3"/>
    <w:rsid w:val="00FA6677"/>
    <w:rsid w:val="00FA7544"/>
    <w:rsid w:val="00FB02F0"/>
    <w:rsid w:val="00FB048C"/>
    <w:rsid w:val="00FB0943"/>
    <w:rsid w:val="00FB1335"/>
    <w:rsid w:val="00FB1AA8"/>
    <w:rsid w:val="00FB1F27"/>
    <w:rsid w:val="00FB279C"/>
    <w:rsid w:val="00FB32AD"/>
    <w:rsid w:val="00FB3575"/>
    <w:rsid w:val="00FB3BAB"/>
    <w:rsid w:val="00FB45A2"/>
    <w:rsid w:val="00FB51BB"/>
    <w:rsid w:val="00FB5F7D"/>
    <w:rsid w:val="00FB6033"/>
    <w:rsid w:val="00FB7B94"/>
    <w:rsid w:val="00FC042C"/>
    <w:rsid w:val="00FC135E"/>
    <w:rsid w:val="00FC253F"/>
    <w:rsid w:val="00FC35D8"/>
    <w:rsid w:val="00FC3601"/>
    <w:rsid w:val="00FC36B9"/>
    <w:rsid w:val="00FC3ACF"/>
    <w:rsid w:val="00FC413C"/>
    <w:rsid w:val="00FC48DF"/>
    <w:rsid w:val="00FC50C1"/>
    <w:rsid w:val="00FC57AD"/>
    <w:rsid w:val="00FC5D76"/>
    <w:rsid w:val="00FC6983"/>
    <w:rsid w:val="00FC6AD0"/>
    <w:rsid w:val="00FC6C94"/>
    <w:rsid w:val="00FC6EC0"/>
    <w:rsid w:val="00FC74F3"/>
    <w:rsid w:val="00FD08E0"/>
    <w:rsid w:val="00FD1031"/>
    <w:rsid w:val="00FD17F8"/>
    <w:rsid w:val="00FD1BCF"/>
    <w:rsid w:val="00FD2405"/>
    <w:rsid w:val="00FD24AB"/>
    <w:rsid w:val="00FD2C60"/>
    <w:rsid w:val="00FD42E0"/>
    <w:rsid w:val="00FD4450"/>
    <w:rsid w:val="00FD45A9"/>
    <w:rsid w:val="00FD4CB1"/>
    <w:rsid w:val="00FD4D75"/>
    <w:rsid w:val="00FD63EE"/>
    <w:rsid w:val="00FD6F67"/>
    <w:rsid w:val="00FD7325"/>
    <w:rsid w:val="00FD789D"/>
    <w:rsid w:val="00FD7B1E"/>
    <w:rsid w:val="00FE0315"/>
    <w:rsid w:val="00FE03AB"/>
    <w:rsid w:val="00FE1A7E"/>
    <w:rsid w:val="00FE1CA0"/>
    <w:rsid w:val="00FE23BF"/>
    <w:rsid w:val="00FE2B90"/>
    <w:rsid w:val="00FE2EEC"/>
    <w:rsid w:val="00FE2F3B"/>
    <w:rsid w:val="00FE3636"/>
    <w:rsid w:val="00FE459C"/>
    <w:rsid w:val="00FE5455"/>
    <w:rsid w:val="00FE7556"/>
    <w:rsid w:val="00FE7682"/>
    <w:rsid w:val="00FE7A93"/>
    <w:rsid w:val="00FF31D3"/>
    <w:rsid w:val="00FF5681"/>
    <w:rsid w:val="00FF62B2"/>
    <w:rsid w:val="00FF69E4"/>
    <w:rsid w:val="00FF6F01"/>
    <w:rsid w:val="00FF7130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51C819-10E1-4D5D-AC19-BDD1ACC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C20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47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15099"/>
    <w:pPr>
      <w:keepNext/>
      <w:ind w:firstLine="2835"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42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93F32"/>
    <w:pPr>
      <w:overflowPunct w:val="0"/>
      <w:autoSpaceDE w:val="0"/>
      <w:autoSpaceDN w:val="0"/>
      <w:adjustRightInd w:val="0"/>
      <w:ind w:firstLine="708"/>
      <w:jc w:val="center"/>
      <w:textAlignment w:val="baseline"/>
    </w:pPr>
    <w:rPr>
      <w:rFonts w:ascii="Book Antiqua" w:hAnsi="Book Antiqua"/>
      <w:b/>
      <w:sz w:val="28"/>
      <w:szCs w:val="20"/>
    </w:rPr>
  </w:style>
  <w:style w:type="character" w:customStyle="1" w:styleId="Ttulo3Char">
    <w:name w:val="Título 3 Char"/>
    <w:link w:val="Ttulo3"/>
    <w:rsid w:val="00F15099"/>
    <w:rPr>
      <w:rFonts w:ascii="Arial" w:hAnsi="Arial"/>
      <w:b/>
      <w:sz w:val="24"/>
    </w:rPr>
  </w:style>
  <w:style w:type="paragraph" w:styleId="Textodecomentrio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D78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D7850"/>
    <w:rPr>
      <w:sz w:val="24"/>
      <w:szCs w:val="24"/>
    </w:rPr>
  </w:style>
  <w:style w:type="paragraph" w:styleId="Rodap">
    <w:name w:val="footer"/>
    <w:basedOn w:val="Normal"/>
    <w:link w:val="RodapChar"/>
    <w:rsid w:val="003D78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D7850"/>
    <w:rPr>
      <w:sz w:val="24"/>
      <w:szCs w:val="24"/>
    </w:rPr>
  </w:style>
  <w:style w:type="paragraph" w:customStyle="1" w:styleId="Default">
    <w:name w:val="Default"/>
    <w:rsid w:val="00372F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5E5AFA"/>
    <w:pPr>
      <w:spacing w:after="120"/>
    </w:pPr>
    <w:rPr>
      <w:szCs w:val="20"/>
    </w:rPr>
  </w:style>
  <w:style w:type="character" w:customStyle="1" w:styleId="CorpodetextoChar">
    <w:name w:val="Corpo de texto Char"/>
    <w:link w:val="Corpodetexto"/>
    <w:rsid w:val="005E5AFA"/>
    <w:rPr>
      <w:sz w:val="24"/>
    </w:rPr>
  </w:style>
  <w:style w:type="paragraph" w:styleId="Recuodecorpodetexto3">
    <w:name w:val="Body Text Indent 3"/>
    <w:basedOn w:val="Normal"/>
    <w:link w:val="Recuodecorpodetexto3Char"/>
    <w:rsid w:val="005E5AF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E5AFA"/>
    <w:rPr>
      <w:sz w:val="16"/>
      <w:szCs w:val="16"/>
    </w:rPr>
  </w:style>
  <w:style w:type="paragraph" w:styleId="Textodebalo">
    <w:name w:val="Balloon Text"/>
    <w:basedOn w:val="Normal"/>
    <w:link w:val="TextodebaloChar"/>
    <w:rsid w:val="004F5C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5C4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239F1"/>
    <w:pPr>
      <w:ind w:left="720"/>
      <w:contextualSpacing/>
    </w:pPr>
  </w:style>
  <w:style w:type="table" w:styleId="Tabelacomgrade">
    <w:name w:val="Table Grid"/>
    <w:basedOn w:val="Tabelanormal"/>
    <w:uiPriority w:val="39"/>
    <w:qFormat/>
    <w:rsid w:val="00A73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479E"/>
    <w:rPr>
      <w:color w:val="0000FF"/>
      <w:u w:val="single"/>
    </w:rPr>
  </w:style>
  <w:style w:type="paragraph" w:customStyle="1" w:styleId="WW-Recuodecorpodetexto2">
    <w:name w:val="WW-Recuo de corpo de texto 2"/>
    <w:basedOn w:val="Normal"/>
    <w:rsid w:val="00E3026B"/>
    <w:pPr>
      <w:suppressAutoHyphens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A25906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25906"/>
  </w:style>
  <w:style w:type="character" w:customStyle="1" w:styleId="Ttulo2Char">
    <w:name w:val="Título 2 Char"/>
    <w:basedOn w:val="Fontepargpadro"/>
    <w:link w:val="Ttulo2"/>
    <w:semiHidden/>
    <w:rsid w:val="00547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semiHidden/>
    <w:unhideWhenUsed/>
    <w:rsid w:val="00E807BC"/>
  </w:style>
  <w:style w:type="character" w:customStyle="1" w:styleId="UnresolvedMention">
    <w:name w:val="Unresolved Mention"/>
    <w:basedOn w:val="Fontepargpadro"/>
    <w:uiPriority w:val="99"/>
    <w:semiHidden/>
    <w:unhideWhenUsed/>
    <w:rsid w:val="00CB3EF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CB3EF8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semiHidden/>
    <w:rsid w:val="0028423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E166-921C-4278-A561-CA4283B7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3846</Words>
  <Characters>20769</Characters>
  <Application>Microsoft Office Word</Application>
  <DocSecurity>0</DocSecurity>
  <Lines>173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 DE LEI Nº</vt:lpstr>
      <vt:lpstr>PROJETO DE LEI Nº</vt:lpstr>
    </vt:vector>
  </TitlesOfParts>
  <Company>Oliveira &amp; Matias</Company>
  <LinksUpToDate>false</LinksUpToDate>
  <CharactersWithSpaces>24566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Alisson R. Forti Quessada</dc:creator>
  <cp:lastModifiedBy>Daniele</cp:lastModifiedBy>
  <cp:revision>3</cp:revision>
  <cp:lastPrinted>2025-03-07T20:13:00Z</cp:lastPrinted>
  <dcterms:created xsi:type="dcterms:W3CDTF">2026-03-10T16:52:00Z</dcterms:created>
  <dcterms:modified xsi:type="dcterms:W3CDTF">2026-03-16T18:44:00Z</dcterms:modified>
</cp:coreProperties>
</file>