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055" w:rsidRPr="0023211F" w:rsidRDefault="00261D68" w:rsidP="00B90254">
      <w:pPr>
        <w:jc w:val="center"/>
        <w:rPr>
          <w:b/>
          <w:bCs/>
          <w:sz w:val="24"/>
          <w:szCs w:val="24"/>
          <w:u w:val="single"/>
        </w:rPr>
      </w:pPr>
      <w:r w:rsidRPr="0023211F">
        <w:rPr>
          <w:b/>
          <w:bCs/>
          <w:sz w:val="24"/>
          <w:szCs w:val="24"/>
          <w:u w:val="single"/>
        </w:rPr>
        <w:t>PROPOSTA DE EMENDA À LEI ORGÂNICA Nº</w:t>
      </w:r>
      <w:r w:rsidR="00007638">
        <w:rPr>
          <w:sz w:val="24"/>
          <w:szCs w:val="24"/>
          <w:u w:val="single"/>
        </w:rPr>
        <w:t xml:space="preserve"> 1</w:t>
      </w:r>
      <w:bookmarkStart w:id="0" w:name="_GoBack"/>
      <w:bookmarkEnd w:id="0"/>
      <w:r w:rsidR="004E2D57">
        <w:rPr>
          <w:sz w:val="24"/>
          <w:szCs w:val="24"/>
          <w:u w:val="single"/>
        </w:rPr>
        <w:t xml:space="preserve"> de 16 de  março</w:t>
      </w:r>
      <w:r w:rsidR="0023211F" w:rsidRPr="0023211F">
        <w:rPr>
          <w:sz w:val="24"/>
          <w:szCs w:val="24"/>
          <w:u w:val="single"/>
        </w:rPr>
        <w:t xml:space="preserve"> de 202</w:t>
      </w:r>
      <w:r w:rsidR="00964623">
        <w:rPr>
          <w:sz w:val="24"/>
          <w:szCs w:val="24"/>
          <w:u w:val="single"/>
        </w:rPr>
        <w:t>6</w:t>
      </w:r>
      <w:r w:rsidR="0023211F" w:rsidRPr="0023211F">
        <w:rPr>
          <w:sz w:val="24"/>
          <w:szCs w:val="24"/>
          <w:u w:val="single"/>
        </w:rPr>
        <w:t>.</w:t>
      </w:r>
    </w:p>
    <w:p w:rsidR="00E35055" w:rsidRDefault="00E35055" w:rsidP="00B90254">
      <w:pPr>
        <w:jc w:val="center"/>
        <w:rPr>
          <w:sz w:val="24"/>
          <w:szCs w:val="24"/>
        </w:rPr>
      </w:pPr>
    </w:p>
    <w:p w:rsidR="00F17E5C" w:rsidRPr="006C48F3" w:rsidRDefault="00F17E5C" w:rsidP="00B90254">
      <w:pPr>
        <w:jc w:val="center"/>
        <w:rPr>
          <w:sz w:val="24"/>
          <w:szCs w:val="24"/>
        </w:rPr>
      </w:pPr>
    </w:p>
    <w:p w:rsidR="00E35055" w:rsidRPr="006C48F3" w:rsidRDefault="00261D68" w:rsidP="00300590">
      <w:pPr>
        <w:ind w:left="4820" w:hanging="14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“</w:t>
      </w:r>
      <w:r w:rsidR="00B90254" w:rsidRPr="006C48F3">
        <w:rPr>
          <w:i/>
          <w:iCs/>
          <w:sz w:val="24"/>
          <w:szCs w:val="24"/>
        </w:rPr>
        <w:t>Dispõe sobre</w:t>
      </w:r>
      <w:r w:rsidR="00E07E60" w:rsidRPr="006C48F3">
        <w:rPr>
          <w:i/>
          <w:iCs/>
          <w:sz w:val="24"/>
          <w:szCs w:val="24"/>
        </w:rPr>
        <w:t xml:space="preserve"> adequações </w:t>
      </w:r>
      <w:r w:rsidR="001F4AD7" w:rsidRPr="006C48F3">
        <w:rPr>
          <w:i/>
          <w:iCs/>
          <w:sz w:val="24"/>
          <w:szCs w:val="24"/>
        </w:rPr>
        <w:t>n</w:t>
      </w:r>
      <w:r w:rsidRPr="006C48F3">
        <w:rPr>
          <w:i/>
          <w:iCs/>
          <w:sz w:val="24"/>
          <w:szCs w:val="24"/>
        </w:rPr>
        <w:t xml:space="preserve">o Regime Próprio de Previdência Social dos servidores públicos do </w:t>
      </w:r>
      <w:r w:rsidR="00B90254" w:rsidRPr="006C48F3">
        <w:rPr>
          <w:i/>
          <w:iCs/>
          <w:sz w:val="24"/>
          <w:szCs w:val="24"/>
        </w:rPr>
        <w:t>Município de Botucatu</w:t>
      </w:r>
      <w:r w:rsidRPr="006C48F3">
        <w:rPr>
          <w:i/>
          <w:iCs/>
          <w:sz w:val="24"/>
          <w:szCs w:val="24"/>
        </w:rPr>
        <w:t xml:space="preserve"> </w:t>
      </w:r>
      <w:r w:rsidR="001F4AD7" w:rsidRPr="006C48F3">
        <w:rPr>
          <w:i/>
          <w:iCs/>
          <w:sz w:val="24"/>
          <w:szCs w:val="24"/>
        </w:rPr>
        <w:t>nos termos da Emenda Constitucional nº 103/19</w:t>
      </w:r>
      <w:r>
        <w:rPr>
          <w:i/>
          <w:iCs/>
          <w:sz w:val="24"/>
          <w:szCs w:val="24"/>
        </w:rPr>
        <w:t>”</w:t>
      </w:r>
      <w:r w:rsidRPr="006C48F3">
        <w:rPr>
          <w:i/>
          <w:iCs/>
          <w:sz w:val="24"/>
          <w:szCs w:val="24"/>
        </w:rPr>
        <w:t>.</w:t>
      </w:r>
    </w:p>
    <w:p w:rsidR="00E35055" w:rsidRPr="006C48F3" w:rsidRDefault="00E35055" w:rsidP="00B90254">
      <w:pPr>
        <w:jc w:val="both"/>
        <w:rPr>
          <w:sz w:val="24"/>
          <w:szCs w:val="24"/>
        </w:rPr>
      </w:pPr>
    </w:p>
    <w:p w:rsidR="00E35055" w:rsidRPr="006C48F3" w:rsidRDefault="00261D68" w:rsidP="0023211F">
      <w:pPr>
        <w:ind w:left="4111"/>
        <w:jc w:val="both"/>
        <w:rPr>
          <w:sz w:val="24"/>
          <w:szCs w:val="24"/>
        </w:rPr>
      </w:pPr>
      <w:r w:rsidRPr="003E4EAD">
        <w:rPr>
          <w:sz w:val="24"/>
          <w:szCs w:val="24"/>
        </w:rPr>
        <w:t xml:space="preserve">FÁBIO VIEIRA DE SOUZA </w:t>
      </w:r>
      <w:r w:rsidRPr="003E4EAD">
        <w:rPr>
          <w:sz w:val="24"/>
          <w:szCs w:val="24"/>
        </w:rPr>
        <w:t>LEITE, Prefeito Municipal de Botucatu, no uso de suas atribuições legais</w:t>
      </w:r>
      <w:r>
        <w:rPr>
          <w:sz w:val="24"/>
          <w:szCs w:val="24"/>
        </w:rPr>
        <w:t xml:space="preserve"> e</w:t>
      </w:r>
      <w:r w:rsidRPr="006C48F3">
        <w:rPr>
          <w:sz w:val="24"/>
          <w:szCs w:val="24"/>
        </w:rPr>
        <w:t xml:space="preserve"> nos termos do </w:t>
      </w:r>
      <w:r w:rsidR="00B90254" w:rsidRPr="006C48F3">
        <w:rPr>
          <w:sz w:val="24"/>
          <w:szCs w:val="24"/>
        </w:rPr>
        <w:t xml:space="preserve">inciso </w:t>
      </w:r>
      <w:r w:rsidR="000A43B1" w:rsidRPr="006C48F3">
        <w:rPr>
          <w:sz w:val="24"/>
          <w:szCs w:val="24"/>
        </w:rPr>
        <w:t>II</w:t>
      </w:r>
      <w:r w:rsidR="00B90254" w:rsidRPr="006C48F3">
        <w:rPr>
          <w:sz w:val="24"/>
          <w:szCs w:val="24"/>
        </w:rPr>
        <w:t xml:space="preserve"> do art. </w:t>
      </w:r>
      <w:r w:rsidR="000A43B1" w:rsidRPr="006C48F3">
        <w:rPr>
          <w:sz w:val="24"/>
          <w:szCs w:val="24"/>
        </w:rPr>
        <w:t>29</w:t>
      </w:r>
      <w:r w:rsidR="00B90254" w:rsidRPr="006C48F3">
        <w:rPr>
          <w:sz w:val="24"/>
          <w:szCs w:val="24"/>
        </w:rPr>
        <w:t xml:space="preserve"> </w:t>
      </w:r>
      <w:r w:rsidRPr="006C48F3">
        <w:rPr>
          <w:sz w:val="24"/>
          <w:szCs w:val="24"/>
        </w:rPr>
        <w:t xml:space="preserve">da </w:t>
      </w:r>
      <w:r w:rsidR="00B90254" w:rsidRPr="006C48F3">
        <w:rPr>
          <w:sz w:val="24"/>
          <w:szCs w:val="24"/>
        </w:rPr>
        <w:t>Lei Orgânica do Município de Botucatu</w:t>
      </w:r>
      <w:r w:rsidRPr="006C48F3">
        <w:rPr>
          <w:sz w:val="24"/>
          <w:szCs w:val="24"/>
        </w:rPr>
        <w:t xml:space="preserve">, </w:t>
      </w:r>
      <w:r w:rsidR="000A43B1" w:rsidRPr="006C48F3">
        <w:rPr>
          <w:sz w:val="24"/>
          <w:szCs w:val="24"/>
        </w:rPr>
        <w:t xml:space="preserve">encaminha para promulgação </w:t>
      </w:r>
      <w:r w:rsidRPr="006C48F3">
        <w:rPr>
          <w:sz w:val="24"/>
          <w:szCs w:val="24"/>
        </w:rPr>
        <w:t xml:space="preserve">a seguinte Emenda ao texto </w:t>
      </w:r>
      <w:r w:rsidR="00B90254" w:rsidRPr="006C48F3">
        <w:rPr>
          <w:sz w:val="24"/>
          <w:szCs w:val="24"/>
        </w:rPr>
        <w:t>orgânico.</w:t>
      </w:r>
    </w:p>
    <w:p w:rsidR="00E35055" w:rsidRPr="006C48F3" w:rsidRDefault="00E35055" w:rsidP="00B90254">
      <w:pPr>
        <w:ind w:firstLine="2835"/>
        <w:jc w:val="both"/>
        <w:rPr>
          <w:sz w:val="24"/>
          <w:szCs w:val="24"/>
        </w:rPr>
      </w:pPr>
    </w:p>
    <w:p w:rsidR="00E35055" w:rsidRPr="006C48F3" w:rsidRDefault="00E35055" w:rsidP="00B90254">
      <w:pPr>
        <w:ind w:firstLine="2835"/>
        <w:jc w:val="both"/>
        <w:rPr>
          <w:sz w:val="24"/>
          <w:szCs w:val="24"/>
        </w:rPr>
      </w:pPr>
    </w:p>
    <w:p w:rsidR="00E35055" w:rsidRPr="006C48F3" w:rsidRDefault="00261D68" w:rsidP="00B90254">
      <w:pPr>
        <w:tabs>
          <w:tab w:val="left" w:pos="1701"/>
        </w:tabs>
        <w:jc w:val="both"/>
        <w:rPr>
          <w:sz w:val="24"/>
          <w:szCs w:val="24"/>
        </w:rPr>
      </w:pPr>
      <w:r w:rsidRPr="00286E9B">
        <w:rPr>
          <w:sz w:val="24"/>
          <w:szCs w:val="24"/>
        </w:rPr>
        <w:t>Art</w:t>
      </w:r>
      <w:r w:rsidR="00746D20" w:rsidRPr="00286E9B">
        <w:rPr>
          <w:sz w:val="24"/>
          <w:szCs w:val="24"/>
        </w:rPr>
        <w:t xml:space="preserve">. </w:t>
      </w:r>
      <w:r w:rsidRPr="00286E9B">
        <w:rPr>
          <w:sz w:val="24"/>
          <w:szCs w:val="24"/>
        </w:rPr>
        <w:t>1º</w:t>
      </w:r>
      <w:r w:rsidRPr="006C48F3">
        <w:rPr>
          <w:b/>
          <w:bCs/>
          <w:sz w:val="24"/>
          <w:szCs w:val="24"/>
        </w:rPr>
        <w:t xml:space="preserve"> </w:t>
      </w:r>
      <w:r w:rsidR="00B90254" w:rsidRPr="006C48F3">
        <w:rPr>
          <w:sz w:val="24"/>
          <w:szCs w:val="24"/>
        </w:rPr>
        <w:t xml:space="preserve">A Lei Orgânica do Município de Botucatu passa a vigorar com </w:t>
      </w:r>
      <w:r w:rsidRPr="006C48F3">
        <w:rPr>
          <w:sz w:val="24"/>
          <w:szCs w:val="24"/>
        </w:rPr>
        <w:t>as seguintes alterações:</w:t>
      </w:r>
    </w:p>
    <w:p w:rsidR="00E35055" w:rsidRPr="006C48F3" w:rsidRDefault="00E35055" w:rsidP="00B90254">
      <w:pPr>
        <w:ind w:firstLine="2835"/>
        <w:jc w:val="both"/>
        <w:rPr>
          <w:sz w:val="24"/>
          <w:szCs w:val="24"/>
        </w:rPr>
      </w:pPr>
    </w:p>
    <w:p w:rsidR="00111FBC" w:rsidRPr="00300590" w:rsidRDefault="00261D68" w:rsidP="00300590">
      <w:pPr>
        <w:ind w:left="2268" w:hanging="141"/>
        <w:jc w:val="both"/>
        <w:rPr>
          <w:i/>
          <w:iCs/>
          <w:sz w:val="24"/>
          <w:szCs w:val="24"/>
        </w:rPr>
      </w:pPr>
      <w:r w:rsidRPr="00300590">
        <w:rPr>
          <w:i/>
          <w:iCs/>
          <w:sz w:val="24"/>
          <w:szCs w:val="24"/>
        </w:rPr>
        <w:t xml:space="preserve">“Art. 86. O regime próprio de previdência social dos servidores titulares de cargos efetivos terá caráter contributivo e solidário, mediante contribuição do Município de </w:t>
      </w:r>
      <w:r w:rsidRPr="00300590">
        <w:rPr>
          <w:i/>
          <w:iCs/>
          <w:sz w:val="24"/>
          <w:szCs w:val="24"/>
        </w:rPr>
        <w:t>Botucatu, dos servidores ativos, dos aposentados e dos pensionistas, observados critérios que preservem o equilíbrio financeiro e atuarial.</w:t>
      </w:r>
    </w:p>
    <w:p w:rsidR="00111FBC" w:rsidRPr="00300590" w:rsidRDefault="00111FBC" w:rsidP="00111FBC">
      <w:pPr>
        <w:ind w:left="2268"/>
        <w:jc w:val="both"/>
        <w:rPr>
          <w:i/>
          <w:iCs/>
          <w:sz w:val="24"/>
          <w:szCs w:val="24"/>
        </w:rPr>
      </w:pPr>
    </w:p>
    <w:p w:rsidR="00111FBC" w:rsidRPr="00300590" w:rsidRDefault="00261D68" w:rsidP="00111FBC">
      <w:pPr>
        <w:ind w:left="2268"/>
        <w:jc w:val="both"/>
        <w:rPr>
          <w:i/>
          <w:iCs/>
          <w:sz w:val="24"/>
          <w:szCs w:val="24"/>
        </w:rPr>
      </w:pPr>
      <w:r w:rsidRPr="00300590">
        <w:rPr>
          <w:i/>
          <w:iCs/>
          <w:sz w:val="24"/>
          <w:szCs w:val="24"/>
        </w:rPr>
        <w:t xml:space="preserve">Parágrafo único. O servidor abrangido por regime próprio de previdência social poderá se aposentar voluntariamente </w:t>
      </w:r>
      <w:r w:rsidRPr="00300590">
        <w:rPr>
          <w:i/>
          <w:iCs/>
          <w:sz w:val="24"/>
          <w:szCs w:val="24"/>
        </w:rPr>
        <w:t>aos 62 (sessenta e dois) anos de idade, se mulher, e aos 65 (sessenta e cinco) anos de idade, se homem, observado o tempo de contribuição e os demais requisitos estabelecidos em lei complementar.” (NR)</w:t>
      </w:r>
    </w:p>
    <w:p w:rsidR="00611FF4" w:rsidRDefault="00611FF4" w:rsidP="00F20F03">
      <w:pPr>
        <w:jc w:val="both"/>
        <w:rPr>
          <w:sz w:val="24"/>
          <w:szCs w:val="24"/>
        </w:rPr>
      </w:pPr>
    </w:p>
    <w:p w:rsidR="006C32BC" w:rsidRPr="006C32BC" w:rsidRDefault="00261D68" w:rsidP="006C32BC">
      <w:pPr>
        <w:jc w:val="both"/>
        <w:rPr>
          <w:sz w:val="24"/>
          <w:szCs w:val="24"/>
        </w:rPr>
      </w:pPr>
      <w:r w:rsidRPr="006C32BC">
        <w:rPr>
          <w:sz w:val="24"/>
          <w:szCs w:val="24"/>
        </w:rPr>
        <w:t>Art. 2º As alterações promovidas no art</w:t>
      </w:r>
      <w:r w:rsidR="00300590">
        <w:rPr>
          <w:sz w:val="24"/>
          <w:szCs w:val="24"/>
        </w:rPr>
        <w:t>igo</w:t>
      </w:r>
      <w:r w:rsidRPr="006C32BC">
        <w:rPr>
          <w:sz w:val="24"/>
          <w:szCs w:val="24"/>
        </w:rPr>
        <w:t xml:space="preserve"> 86 da Lei </w:t>
      </w:r>
      <w:r w:rsidRPr="006C32BC">
        <w:rPr>
          <w:sz w:val="24"/>
          <w:szCs w:val="24"/>
        </w:rPr>
        <w:t xml:space="preserve">Orgânica do Município de Botucatu produzirão efeitos somente a partir da entrada em vigor da </w:t>
      </w:r>
      <w:r w:rsidR="00300590">
        <w:rPr>
          <w:sz w:val="24"/>
          <w:szCs w:val="24"/>
        </w:rPr>
        <w:t>L</w:t>
      </w:r>
      <w:r w:rsidRPr="006C32BC">
        <w:rPr>
          <w:sz w:val="24"/>
          <w:szCs w:val="24"/>
        </w:rPr>
        <w:t xml:space="preserve">ei </w:t>
      </w:r>
      <w:r w:rsidR="00300590">
        <w:rPr>
          <w:sz w:val="24"/>
          <w:szCs w:val="24"/>
        </w:rPr>
        <w:t>C</w:t>
      </w:r>
      <w:r w:rsidRPr="006C32BC">
        <w:rPr>
          <w:sz w:val="24"/>
          <w:szCs w:val="24"/>
        </w:rPr>
        <w:t>omplementar que vier a disciplinar os critérios de tempo de contribuição e os demais requisitos para aposentadoria voluntária.</w:t>
      </w:r>
    </w:p>
    <w:p w:rsidR="006C32BC" w:rsidRPr="006C32BC" w:rsidRDefault="006C32BC" w:rsidP="006C32BC">
      <w:pPr>
        <w:jc w:val="both"/>
        <w:rPr>
          <w:sz w:val="24"/>
          <w:szCs w:val="24"/>
        </w:rPr>
      </w:pPr>
    </w:p>
    <w:p w:rsidR="006C32BC" w:rsidRPr="006C32BC" w:rsidRDefault="00261D68" w:rsidP="006C32BC">
      <w:pPr>
        <w:jc w:val="both"/>
        <w:rPr>
          <w:sz w:val="24"/>
          <w:szCs w:val="24"/>
        </w:rPr>
      </w:pPr>
      <w:r w:rsidRPr="006C32BC">
        <w:rPr>
          <w:sz w:val="24"/>
          <w:szCs w:val="24"/>
        </w:rPr>
        <w:t xml:space="preserve">Parágrafo único. Permanecem sujeitos à legislação previdenciária municipal vigente na data da publicação desta Emenda os servidores públicos que tiverem ingressado no serviço público municipal até a data da publicação da </w:t>
      </w:r>
      <w:r w:rsidR="00300590">
        <w:rPr>
          <w:sz w:val="24"/>
          <w:szCs w:val="24"/>
        </w:rPr>
        <w:t>L</w:t>
      </w:r>
      <w:r w:rsidRPr="006C32BC">
        <w:rPr>
          <w:sz w:val="24"/>
          <w:szCs w:val="24"/>
        </w:rPr>
        <w:t xml:space="preserve">ei </w:t>
      </w:r>
      <w:r w:rsidR="00300590">
        <w:rPr>
          <w:sz w:val="24"/>
          <w:szCs w:val="24"/>
        </w:rPr>
        <w:t>C</w:t>
      </w:r>
      <w:r w:rsidRPr="006C32BC">
        <w:rPr>
          <w:sz w:val="24"/>
          <w:szCs w:val="24"/>
        </w:rPr>
        <w:t>omplementar referida no caput.</w:t>
      </w:r>
    </w:p>
    <w:p w:rsidR="006C32BC" w:rsidRPr="006C32BC" w:rsidRDefault="006C32BC" w:rsidP="006C32BC">
      <w:pPr>
        <w:jc w:val="both"/>
        <w:rPr>
          <w:sz w:val="24"/>
          <w:szCs w:val="24"/>
        </w:rPr>
      </w:pPr>
    </w:p>
    <w:p w:rsidR="006C32BC" w:rsidRPr="006C32BC" w:rsidRDefault="00261D68" w:rsidP="006C32BC">
      <w:pPr>
        <w:jc w:val="both"/>
        <w:rPr>
          <w:sz w:val="24"/>
          <w:szCs w:val="24"/>
        </w:rPr>
      </w:pPr>
      <w:r w:rsidRPr="006C32BC">
        <w:rPr>
          <w:sz w:val="24"/>
          <w:szCs w:val="24"/>
        </w:rPr>
        <w:t>Art. 3º Esta Emenda à Lei Orgânica entra em vigor na data de sua publicação.</w:t>
      </w:r>
    </w:p>
    <w:p w:rsidR="00AB035E" w:rsidRPr="006C32BC" w:rsidRDefault="00AB035E" w:rsidP="00B90254">
      <w:pPr>
        <w:ind w:firstLine="2835"/>
        <w:jc w:val="both"/>
        <w:rPr>
          <w:sz w:val="24"/>
          <w:szCs w:val="24"/>
        </w:rPr>
      </w:pPr>
    </w:p>
    <w:p w:rsidR="00746D20" w:rsidRDefault="00746D20" w:rsidP="00746D2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6D20" w:rsidRDefault="00746D20" w:rsidP="00746D2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46D20" w:rsidRDefault="00746D20" w:rsidP="00746D2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A735E" w:rsidRPr="004A735E" w:rsidRDefault="00261D68" w:rsidP="004A735E">
      <w:pPr>
        <w:jc w:val="center"/>
        <w:rPr>
          <w:b/>
          <w:i/>
          <w:sz w:val="24"/>
          <w:szCs w:val="24"/>
        </w:rPr>
      </w:pPr>
      <w:r w:rsidRPr="004A735E">
        <w:rPr>
          <w:b/>
          <w:i/>
          <w:sz w:val="24"/>
          <w:szCs w:val="24"/>
        </w:rPr>
        <w:t>Fábio Vieira de Souza Leite</w:t>
      </w:r>
    </w:p>
    <w:p w:rsidR="004A735E" w:rsidRPr="004A735E" w:rsidRDefault="00261D68" w:rsidP="004A735E">
      <w:pPr>
        <w:jc w:val="center"/>
        <w:rPr>
          <w:sz w:val="24"/>
          <w:szCs w:val="24"/>
        </w:rPr>
      </w:pPr>
      <w:r w:rsidRPr="004A735E">
        <w:rPr>
          <w:sz w:val="24"/>
          <w:szCs w:val="24"/>
        </w:rPr>
        <w:t>Prefeito Municipal</w:t>
      </w:r>
    </w:p>
    <w:p w:rsidR="00EE010E" w:rsidRPr="006C48F3" w:rsidRDefault="00261D68" w:rsidP="00EE010E">
      <w:pPr>
        <w:widowControl w:val="0"/>
        <w:tabs>
          <w:tab w:val="left" w:pos="1701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C48F3">
        <w:rPr>
          <w:b/>
          <w:sz w:val="24"/>
          <w:szCs w:val="24"/>
        </w:rPr>
        <w:br w:type="page"/>
      </w:r>
    </w:p>
    <w:p w:rsidR="00F60CDC" w:rsidRPr="00811C3A" w:rsidRDefault="00261D68" w:rsidP="00300590">
      <w:pPr>
        <w:widowControl w:val="0"/>
        <w:tabs>
          <w:tab w:val="left" w:pos="1701"/>
        </w:tabs>
        <w:jc w:val="center"/>
      </w:pPr>
      <w:r w:rsidRPr="00300590">
        <w:rPr>
          <w:b/>
        </w:rPr>
        <w:lastRenderedPageBreak/>
        <w:t>J U S T I F I C A T I V A</w:t>
      </w:r>
    </w:p>
    <w:p w:rsidR="00F60CDC" w:rsidRPr="00811C3A" w:rsidRDefault="00F60CDC" w:rsidP="00F60CDC">
      <w:pPr>
        <w:widowControl w:val="0"/>
        <w:tabs>
          <w:tab w:val="left" w:pos="1701"/>
        </w:tabs>
        <w:jc w:val="both"/>
      </w:pPr>
    </w:p>
    <w:p w:rsidR="00F60CDC" w:rsidRDefault="00F60CDC" w:rsidP="00F60CDC">
      <w:pPr>
        <w:widowControl w:val="0"/>
        <w:tabs>
          <w:tab w:val="left" w:pos="1701"/>
        </w:tabs>
        <w:jc w:val="both"/>
      </w:pPr>
    </w:p>
    <w:p w:rsidR="00300590" w:rsidRDefault="00300590" w:rsidP="00F60CDC">
      <w:pPr>
        <w:widowControl w:val="0"/>
        <w:tabs>
          <w:tab w:val="left" w:pos="1701"/>
        </w:tabs>
        <w:jc w:val="both"/>
      </w:pPr>
    </w:p>
    <w:p w:rsidR="00300590" w:rsidRDefault="00300590" w:rsidP="00F60CDC">
      <w:pPr>
        <w:widowControl w:val="0"/>
        <w:tabs>
          <w:tab w:val="left" w:pos="1701"/>
        </w:tabs>
        <w:jc w:val="both"/>
      </w:pPr>
    </w:p>
    <w:p w:rsidR="00300590" w:rsidRPr="00811C3A" w:rsidRDefault="00300590" w:rsidP="00F60CDC">
      <w:pPr>
        <w:widowControl w:val="0"/>
        <w:tabs>
          <w:tab w:val="left" w:pos="1701"/>
        </w:tabs>
        <w:jc w:val="both"/>
      </w:pPr>
    </w:p>
    <w:p w:rsidR="00F60CDC" w:rsidRPr="00300590" w:rsidRDefault="00261D68" w:rsidP="00F60CDC">
      <w:pPr>
        <w:pStyle w:val="Ttulo3"/>
        <w:keepNext w:val="0"/>
        <w:widowControl w:val="0"/>
        <w:tabs>
          <w:tab w:val="left" w:pos="1701"/>
        </w:tabs>
        <w:jc w:val="left"/>
        <w:rPr>
          <w:b w:val="0"/>
          <w:bCs/>
          <w:szCs w:val="24"/>
        </w:rPr>
      </w:pPr>
      <w:r w:rsidRPr="00300590">
        <w:rPr>
          <w:b w:val="0"/>
          <w:bCs/>
          <w:szCs w:val="24"/>
        </w:rPr>
        <w:t>Exmo.  Sr. Presidente da Câmara Municipal</w:t>
      </w:r>
      <w:r w:rsidR="00300590" w:rsidRPr="00300590">
        <w:rPr>
          <w:b w:val="0"/>
          <w:bCs/>
          <w:szCs w:val="24"/>
        </w:rPr>
        <w:t>,</w:t>
      </w:r>
    </w:p>
    <w:p w:rsidR="00F60CDC" w:rsidRPr="00300590" w:rsidRDefault="00261D68" w:rsidP="00F60CDC">
      <w:pPr>
        <w:pStyle w:val="Ttulo3"/>
        <w:keepNext w:val="0"/>
        <w:widowControl w:val="0"/>
        <w:tabs>
          <w:tab w:val="left" w:pos="1701"/>
        </w:tabs>
        <w:jc w:val="left"/>
        <w:rPr>
          <w:b w:val="0"/>
          <w:bCs/>
          <w:szCs w:val="24"/>
        </w:rPr>
      </w:pPr>
      <w:r w:rsidRPr="00300590">
        <w:rPr>
          <w:b w:val="0"/>
          <w:bCs/>
          <w:szCs w:val="24"/>
        </w:rPr>
        <w:t>Exmos. Srs. Vereadores</w:t>
      </w:r>
      <w:r w:rsidR="00300590" w:rsidRPr="00300590">
        <w:rPr>
          <w:b w:val="0"/>
          <w:bCs/>
          <w:szCs w:val="24"/>
        </w:rPr>
        <w:t>,</w:t>
      </w:r>
    </w:p>
    <w:p w:rsidR="002B2CA5" w:rsidRDefault="002B2CA5" w:rsidP="002B2CA5">
      <w:pPr>
        <w:widowControl w:val="0"/>
        <w:tabs>
          <w:tab w:val="left" w:pos="1701"/>
        </w:tabs>
        <w:jc w:val="both"/>
        <w:rPr>
          <w:sz w:val="24"/>
          <w:szCs w:val="24"/>
        </w:rPr>
      </w:pPr>
    </w:p>
    <w:p w:rsidR="00300590" w:rsidRDefault="00300590" w:rsidP="002B2CA5">
      <w:pPr>
        <w:widowControl w:val="0"/>
        <w:tabs>
          <w:tab w:val="left" w:pos="1701"/>
        </w:tabs>
        <w:jc w:val="both"/>
        <w:rPr>
          <w:sz w:val="24"/>
          <w:szCs w:val="24"/>
        </w:rPr>
      </w:pPr>
    </w:p>
    <w:p w:rsidR="00300590" w:rsidRDefault="00300590" w:rsidP="002B2CA5">
      <w:pPr>
        <w:widowControl w:val="0"/>
        <w:tabs>
          <w:tab w:val="left" w:pos="1701"/>
        </w:tabs>
        <w:jc w:val="both"/>
        <w:rPr>
          <w:sz w:val="24"/>
          <w:szCs w:val="24"/>
        </w:rPr>
      </w:pPr>
    </w:p>
    <w:p w:rsidR="00300590" w:rsidRPr="004E69AB" w:rsidRDefault="00300590" w:rsidP="002B2CA5">
      <w:pPr>
        <w:widowControl w:val="0"/>
        <w:tabs>
          <w:tab w:val="left" w:pos="1701"/>
        </w:tabs>
        <w:jc w:val="both"/>
        <w:rPr>
          <w:sz w:val="24"/>
          <w:szCs w:val="24"/>
        </w:rPr>
      </w:pPr>
    </w:p>
    <w:p w:rsidR="002B2CA5" w:rsidRPr="004E69AB" w:rsidRDefault="00261D68" w:rsidP="002B2CA5">
      <w:pPr>
        <w:widowControl w:val="0"/>
        <w:tabs>
          <w:tab w:val="left" w:pos="1701"/>
        </w:tabs>
        <w:jc w:val="both"/>
        <w:rPr>
          <w:sz w:val="24"/>
          <w:szCs w:val="24"/>
        </w:rPr>
      </w:pPr>
      <w:r w:rsidRPr="004E69AB">
        <w:rPr>
          <w:sz w:val="24"/>
          <w:szCs w:val="24"/>
        </w:rPr>
        <w:tab/>
      </w:r>
      <w:r w:rsidRPr="004E69AB">
        <w:rPr>
          <w:sz w:val="24"/>
          <w:szCs w:val="24"/>
        </w:rPr>
        <w:tab/>
      </w:r>
      <w:r w:rsidRPr="004E69AB">
        <w:rPr>
          <w:sz w:val="24"/>
          <w:szCs w:val="24"/>
        </w:rPr>
        <w:tab/>
        <w:t xml:space="preserve">Trata-se de </w:t>
      </w:r>
      <w:r>
        <w:rPr>
          <w:sz w:val="24"/>
          <w:szCs w:val="24"/>
        </w:rPr>
        <w:t xml:space="preserve">proposta de emenda à lei orgânica municipal </w:t>
      </w:r>
      <w:r w:rsidRPr="004E69AB">
        <w:rPr>
          <w:sz w:val="24"/>
          <w:szCs w:val="24"/>
        </w:rPr>
        <w:t xml:space="preserve">objetivando a </w:t>
      </w:r>
      <w:r>
        <w:rPr>
          <w:sz w:val="24"/>
          <w:szCs w:val="24"/>
        </w:rPr>
        <w:t>adequação da legislação interna às novas</w:t>
      </w:r>
      <w:r w:rsidR="00793AD5">
        <w:rPr>
          <w:sz w:val="24"/>
          <w:szCs w:val="24"/>
        </w:rPr>
        <w:t xml:space="preserve"> idades de aposentadoria </w:t>
      </w:r>
      <w:r>
        <w:rPr>
          <w:sz w:val="24"/>
          <w:szCs w:val="24"/>
        </w:rPr>
        <w:t>dispos</w:t>
      </w:r>
      <w:r w:rsidR="00793AD5">
        <w:rPr>
          <w:sz w:val="24"/>
          <w:szCs w:val="24"/>
        </w:rPr>
        <w:t>tas</w:t>
      </w:r>
      <w:r>
        <w:rPr>
          <w:sz w:val="24"/>
          <w:szCs w:val="24"/>
        </w:rPr>
        <w:t xml:space="preserve"> </w:t>
      </w:r>
      <w:r w:rsidR="00793AD5">
        <w:rPr>
          <w:sz w:val="24"/>
          <w:szCs w:val="24"/>
        </w:rPr>
        <w:t>pela</w:t>
      </w:r>
      <w:r>
        <w:rPr>
          <w:sz w:val="24"/>
          <w:szCs w:val="24"/>
        </w:rPr>
        <w:t xml:space="preserve"> EC nº 103/19</w:t>
      </w:r>
      <w:r w:rsidRPr="004E69AB">
        <w:rPr>
          <w:sz w:val="24"/>
          <w:szCs w:val="24"/>
        </w:rPr>
        <w:t>, conforme exposição de motivos que acompanha o presente projeto.</w:t>
      </w:r>
    </w:p>
    <w:p w:rsidR="002B2CA5" w:rsidRPr="004E69AB" w:rsidRDefault="002B2CA5" w:rsidP="002B2CA5">
      <w:pPr>
        <w:widowControl w:val="0"/>
        <w:tabs>
          <w:tab w:val="left" w:pos="1701"/>
        </w:tabs>
        <w:jc w:val="both"/>
        <w:rPr>
          <w:sz w:val="24"/>
          <w:szCs w:val="24"/>
        </w:rPr>
      </w:pPr>
    </w:p>
    <w:p w:rsidR="002B2CA5" w:rsidRPr="004E69AB" w:rsidRDefault="00261D68" w:rsidP="002B2CA5">
      <w:pPr>
        <w:widowControl w:val="0"/>
        <w:tabs>
          <w:tab w:val="left" w:pos="1701"/>
        </w:tabs>
        <w:jc w:val="both"/>
        <w:rPr>
          <w:sz w:val="24"/>
          <w:szCs w:val="24"/>
        </w:rPr>
      </w:pPr>
      <w:r w:rsidRPr="004E69AB">
        <w:rPr>
          <w:sz w:val="24"/>
          <w:szCs w:val="24"/>
        </w:rPr>
        <w:tab/>
      </w:r>
      <w:r w:rsidRPr="004E69AB">
        <w:rPr>
          <w:sz w:val="24"/>
          <w:szCs w:val="24"/>
        </w:rPr>
        <w:tab/>
      </w:r>
      <w:r w:rsidRPr="004E69AB">
        <w:rPr>
          <w:sz w:val="24"/>
          <w:szCs w:val="24"/>
        </w:rPr>
        <w:tab/>
      </w:r>
      <w:r w:rsidRPr="004E69AB">
        <w:rPr>
          <w:sz w:val="24"/>
          <w:szCs w:val="24"/>
        </w:rPr>
        <w:t xml:space="preserve">Apresento a essa Casa de Leis o incluso Projeto de </w:t>
      </w:r>
      <w:r w:rsidR="00793AD5">
        <w:rPr>
          <w:sz w:val="24"/>
          <w:szCs w:val="24"/>
        </w:rPr>
        <w:t>Emenda à Lei Orgânica Municipal</w:t>
      </w:r>
      <w:r w:rsidRPr="004E69AB">
        <w:rPr>
          <w:sz w:val="24"/>
          <w:szCs w:val="24"/>
        </w:rPr>
        <w:t xml:space="preserve">, que aguardo seja aprovado pela unanimidade dos Senhores Vereadores.   </w:t>
      </w:r>
    </w:p>
    <w:p w:rsidR="002B2CA5" w:rsidRPr="0022191A" w:rsidRDefault="002B2CA5" w:rsidP="002B2CA5">
      <w:pPr>
        <w:widowControl w:val="0"/>
        <w:tabs>
          <w:tab w:val="left" w:pos="1701"/>
        </w:tabs>
        <w:jc w:val="both"/>
        <w:rPr>
          <w:rFonts w:ascii="Arial" w:hAnsi="Arial" w:cs="Arial"/>
        </w:rPr>
      </w:pPr>
    </w:p>
    <w:p w:rsidR="002B2CA5" w:rsidRDefault="002B2CA5" w:rsidP="002B2CA5">
      <w:pPr>
        <w:widowControl w:val="0"/>
        <w:tabs>
          <w:tab w:val="left" w:pos="1701"/>
        </w:tabs>
        <w:jc w:val="both"/>
        <w:rPr>
          <w:rFonts w:ascii="Arial" w:hAnsi="Arial" w:cs="Arial"/>
        </w:rPr>
      </w:pPr>
    </w:p>
    <w:p w:rsidR="00300590" w:rsidRDefault="00300590" w:rsidP="002B2CA5">
      <w:pPr>
        <w:widowControl w:val="0"/>
        <w:tabs>
          <w:tab w:val="left" w:pos="1701"/>
        </w:tabs>
        <w:jc w:val="both"/>
        <w:rPr>
          <w:rFonts w:ascii="Arial" w:hAnsi="Arial" w:cs="Arial"/>
        </w:rPr>
      </w:pPr>
    </w:p>
    <w:p w:rsidR="00300590" w:rsidRDefault="00300590" w:rsidP="002B2CA5">
      <w:pPr>
        <w:widowControl w:val="0"/>
        <w:tabs>
          <w:tab w:val="left" w:pos="1701"/>
        </w:tabs>
        <w:jc w:val="both"/>
        <w:rPr>
          <w:rFonts w:ascii="Arial" w:hAnsi="Arial" w:cs="Arial"/>
        </w:rPr>
      </w:pPr>
    </w:p>
    <w:p w:rsidR="00300590" w:rsidRDefault="00300590" w:rsidP="002B2CA5">
      <w:pPr>
        <w:widowControl w:val="0"/>
        <w:tabs>
          <w:tab w:val="left" w:pos="1701"/>
        </w:tabs>
        <w:jc w:val="both"/>
        <w:rPr>
          <w:rFonts w:ascii="Arial" w:hAnsi="Arial" w:cs="Arial"/>
        </w:rPr>
      </w:pPr>
    </w:p>
    <w:p w:rsidR="000F519E" w:rsidRDefault="000F519E" w:rsidP="002B2CA5">
      <w:pPr>
        <w:widowControl w:val="0"/>
        <w:tabs>
          <w:tab w:val="left" w:pos="1701"/>
        </w:tabs>
        <w:jc w:val="both"/>
        <w:rPr>
          <w:rFonts w:ascii="Arial" w:hAnsi="Arial" w:cs="Arial"/>
        </w:rPr>
      </w:pPr>
    </w:p>
    <w:p w:rsidR="00EA3EF4" w:rsidRDefault="00EA3EF4" w:rsidP="002B2CA5">
      <w:pPr>
        <w:widowControl w:val="0"/>
        <w:tabs>
          <w:tab w:val="left" w:pos="1701"/>
        </w:tabs>
        <w:jc w:val="both"/>
        <w:rPr>
          <w:rFonts w:ascii="Arial" w:hAnsi="Arial" w:cs="Arial"/>
        </w:rPr>
      </w:pPr>
    </w:p>
    <w:p w:rsidR="00EA3EF4" w:rsidRPr="00EA3EF4" w:rsidRDefault="00261D68" w:rsidP="00EA3EF4">
      <w:pPr>
        <w:jc w:val="center"/>
        <w:rPr>
          <w:b/>
          <w:i/>
          <w:sz w:val="24"/>
          <w:szCs w:val="24"/>
        </w:rPr>
      </w:pPr>
      <w:r w:rsidRPr="00EA3EF4">
        <w:rPr>
          <w:b/>
          <w:i/>
          <w:sz w:val="24"/>
          <w:szCs w:val="24"/>
        </w:rPr>
        <w:t>Fábio Vieira de Souza Leite</w:t>
      </w:r>
    </w:p>
    <w:p w:rsidR="00EA3EF4" w:rsidRPr="00EA3EF4" w:rsidRDefault="00261D68" w:rsidP="00EA3EF4">
      <w:pPr>
        <w:jc w:val="center"/>
        <w:rPr>
          <w:sz w:val="24"/>
          <w:szCs w:val="24"/>
        </w:rPr>
      </w:pPr>
      <w:r w:rsidRPr="00EA3EF4">
        <w:rPr>
          <w:sz w:val="24"/>
          <w:szCs w:val="24"/>
        </w:rPr>
        <w:t>Prefeito Municipal</w:t>
      </w:r>
    </w:p>
    <w:p w:rsidR="002B2CA5" w:rsidRPr="00EA3EF4" w:rsidRDefault="00261D68" w:rsidP="00EE010E">
      <w:pPr>
        <w:widowControl w:val="0"/>
        <w:tabs>
          <w:tab w:val="left" w:pos="1701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EA3EF4">
        <w:rPr>
          <w:b/>
          <w:sz w:val="24"/>
          <w:szCs w:val="24"/>
        </w:rPr>
        <w:br w:type="page"/>
      </w:r>
    </w:p>
    <w:p w:rsidR="00CA3789" w:rsidRPr="00300590" w:rsidRDefault="00261D68" w:rsidP="00CA3789">
      <w:pPr>
        <w:pStyle w:val="Ttulo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00590">
        <w:rPr>
          <w:rFonts w:ascii="Times New Roman" w:hAnsi="Times New Roman" w:cs="Times New Roman"/>
          <w:b/>
          <w:bCs/>
          <w:sz w:val="22"/>
          <w:szCs w:val="22"/>
        </w:rPr>
        <w:lastRenderedPageBreak/>
        <w:t>EXPOSIÇÃO DE MOTIVOS</w:t>
      </w:r>
    </w:p>
    <w:p w:rsidR="00197873" w:rsidRPr="00197873" w:rsidRDefault="00197873" w:rsidP="00197873">
      <w:pPr>
        <w:jc w:val="both"/>
        <w:rPr>
          <w:b/>
          <w:i/>
          <w:sz w:val="24"/>
          <w:szCs w:val="24"/>
        </w:rPr>
      </w:pPr>
    </w:p>
    <w:p w:rsidR="00197873" w:rsidRPr="00197873" w:rsidRDefault="00261D68" w:rsidP="00197873">
      <w:pPr>
        <w:jc w:val="both"/>
        <w:rPr>
          <w:sz w:val="24"/>
          <w:szCs w:val="24"/>
        </w:rPr>
      </w:pPr>
      <w:r w:rsidRPr="00197873">
        <w:rPr>
          <w:sz w:val="24"/>
          <w:szCs w:val="24"/>
        </w:rPr>
        <w:t xml:space="preserve">Excelentíssimo Senhor </w:t>
      </w:r>
      <w:r w:rsidRPr="00197873">
        <w:rPr>
          <w:sz w:val="24"/>
          <w:szCs w:val="24"/>
        </w:rPr>
        <w:t>Prefeito Municipal,</w:t>
      </w:r>
    </w:p>
    <w:p w:rsidR="00EE010E" w:rsidRDefault="00EE010E" w:rsidP="00EE010E">
      <w:pPr>
        <w:widowControl w:val="0"/>
        <w:tabs>
          <w:tab w:val="left" w:pos="1701"/>
        </w:tabs>
        <w:ind w:firstLine="2340"/>
        <w:jc w:val="both"/>
        <w:rPr>
          <w:sz w:val="24"/>
          <w:szCs w:val="24"/>
        </w:rPr>
      </w:pPr>
    </w:p>
    <w:p w:rsidR="00EE010E" w:rsidRPr="00A90470" w:rsidRDefault="00261D68" w:rsidP="00300590">
      <w:pPr>
        <w:widowControl w:val="0"/>
        <w:tabs>
          <w:tab w:val="left" w:pos="1701"/>
        </w:tabs>
        <w:spacing w:before="120"/>
        <w:ind w:firstLine="2268"/>
        <w:jc w:val="both"/>
        <w:rPr>
          <w:sz w:val="24"/>
          <w:szCs w:val="24"/>
        </w:rPr>
      </w:pPr>
      <w:r w:rsidRPr="00A90470">
        <w:rPr>
          <w:sz w:val="24"/>
          <w:szCs w:val="24"/>
        </w:rPr>
        <w:t>Nos termos do art</w:t>
      </w:r>
      <w:r w:rsidR="00300590">
        <w:rPr>
          <w:sz w:val="24"/>
          <w:szCs w:val="24"/>
        </w:rPr>
        <w:t>igo</w:t>
      </w:r>
      <w:r w:rsidRPr="00A90470">
        <w:rPr>
          <w:sz w:val="24"/>
          <w:szCs w:val="24"/>
        </w:rPr>
        <w:t xml:space="preserve"> 28, inc</w:t>
      </w:r>
      <w:r w:rsidR="00300590">
        <w:rPr>
          <w:sz w:val="24"/>
          <w:szCs w:val="24"/>
        </w:rPr>
        <w:t>iso</w:t>
      </w:r>
      <w:r w:rsidRPr="00A90470">
        <w:rPr>
          <w:sz w:val="24"/>
          <w:szCs w:val="24"/>
        </w:rPr>
        <w:t xml:space="preserve"> II da Lei Orgânica do Município de Botucatu, submetemos à apreciação desta Egrégia Câmara Municipal, a proposta de Emenda à Lei Orgânica que</w:t>
      </w:r>
      <w:r w:rsidR="00715CD6" w:rsidRPr="00A90470">
        <w:rPr>
          <w:sz w:val="24"/>
          <w:szCs w:val="24"/>
        </w:rPr>
        <w:t xml:space="preserve"> visa readequar a legislação interna municipal às </w:t>
      </w:r>
      <w:r w:rsidR="00D77AB5">
        <w:rPr>
          <w:sz w:val="24"/>
          <w:szCs w:val="24"/>
        </w:rPr>
        <w:t xml:space="preserve">atuais </w:t>
      </w:r>
      <w:r w:rsidR="00715CD6" w:rsidRPr="00A90470">
        <w:rPr>
          <w:sz w:val="24"/>
          <w:szCs w:val="24"/>
        </w:rPr>
        <w:t>disposições constituições previdenciárias</w:t>
      </w:r>
      <w:r w:rsidRPr="00A90470">
        <w:rPr>
          <w:iCs/>
          <w:sz w:val="24"/>
          <w:szCs w:val="24"/>
        </w:rPr>
        <w:t>.</w:t>
      </w:r>
    </w:p>
    <w:p w:rsidR="00A90470" w:rsidRPr="00A90470" w:rsidRDefault="00261D68" w:rsidP="00300590">
      <w:pPr>
        <w:widowControl w:val="0"/>
        <w:tabs>
          <w:tab w:val="left" w:pos="1701"/>
        </w:tabs>
        <w:spacing w:before="120"/>
        <w:ind w:firstLine="2340"/>
        <w:jc w:val="both"/>
        <w:rPr>
          <w:sz w:val="24"/>
          <w:szCs w:val="24"/>
        </w:rPr>
      </w:pPr>
      <w:r w:rsidRPr="00A90470">
        <w:rPr>
          <w:sz w:val="24"/>
          <w:szCs w:val="24"/>
        </w:rPr>
        <w:t>A presente Proposta de Emenda à Lei Orgânica tem por finalidade promover adequações no Regime Próprio de Previdência Social dos servidores públicos titulares de cargo efetivo do Município de Botucatu, em conformid</w:t>
      </w:r>
      <w:r w:rsidRPr="00A90470">
        <w:rPr>
          <w:sz w:val="24"/>
          <w:szCs w:val="24"/>
        </w:rPr>
        <w:t>ade com as diretrizes estabelecidas pela Emenda Constitucional nº 103, de 12 de novembro de 2019, que instituiu a Reforma da Previdência no âmbito da Constituição Federal.</w:t>
      </w:r>
    </w:p>
    <w:p w:rsidR="00A90470" w:rsidRPr="00A90470" w:rsidRDefault="00261D68" w:rsidP="00300590">
      <w:pPr>
        <w:widowControl w:val="0"/>
        <w:tabs>
          <w:tab w:val="left" w:pos="1701"/>
        </w:tabs>
        <w:spacing w:before="120"/>
        <w:ind w:firstLine="2340"/>
        <w:jc w:val="both"/>
        <w:rPr>
          <w:sz w:val="24"/>
          <w:szCs w:val="24"/>
        </w:rPr>
      </w:pPr>
      <w:r w:rsidRPr="00A90470">
        <w:rPr>
          <w:sz w:val="24"/>
          <w:szCs w:val="24"/>
        </w:rPr>
        <w:t>Dentre as alterações promovidas pela EC nº 103/2019, destaca-se a nova redação do §1</w:t>
      </w:r>
      <w:r w:rsidRPr="00A90470">
        <w:rPr>
          <w:sz w:val="24"/>
          <w:szCs w:val="24"/>
        </w:rPr>
        <w:t>º do art</w:t>
      </w:r>
      <w:r w:rsidR="00300590">
        <w:rPr>
          <w:sz w:val="24"/>
          <w:szCs w:val="24"/>
        </w:rPr>
        <w:t>igo</w:t>
      </w:r>
      <w:r w:rsidRPr="00A90470">
        <w:rPr>
          <w:sz w:val="24"/>
          <w:szCs w:val="24"/>
        </w:rPr>
        <w:t xml:space="preserve"> 40 da Constituição Federal, que passou a exigir, para os entes federativos que mantêm regime próprio de previdência, a fixação de idade mínima para aposentadoria voluntária, nos termos do inciso III do referido parágrafo. Nos termos da Constitu</w:t>
      </w:r>
      <w:r w:rsidRPr="00A90470">
        <w:rPr>
          <w:sz w:val="24"/>
          <w:szCs w:val="24"/>
        </w:rPr>
        <w:t>ição, a fixação das idades mínimas (65 anos para homens e 62 anos para mulheres) deve ser feita por meio de emenda à Lei Orgânica do respectivo ente federado, enquanto os demais critérios para a concessão da aposentadoria — como o tempo de contribuição e o</w:t>
      </w:r>
      <w:r w:rsidRPr="00A90470">
        <w:rPr>
          <w:sz w:val="24"/>
          <w:szCs w:val="24"/>
        </w:rPr>
        <w:t xml:space="preserve"> cálculo dos proventos — devem ser definidos em lei complementar de iniciativa do Poder Executivo.</w:t>
      </w:r>
    </w:p>
    <w:p w:rsidR="00A90470" w:rsidRPr="00A90470" w:rsidRDefault="00261D68" w:rsidP="00300590">
      <w:pPr>
        <w:widowControl w:val="0"/>
        <w:tabs>
          <w:tab w:val="left" w:pos="1701"/>
        </w:tabs>
        <w:spacing w:before="120"/>
        <w:ind w:firstLine="2340"/>
        <w:jc w:val="both"/>
        <w:rPr>
          <w:sz w:val="24"/>
          <w:szCs w:val="24"/>
        </w:rPr>
      </w:pPr>
      <w:r w:rsidRPr="00A90470">
        <w:rPr>
          <w:sz w:val="24"/>
          <w:szCs w:val="24"/>
        </w:rPr>
        <w:t>Essa exigência constitucional impõe aos Municípios a necessidade de adequar seu ordenamento jurídico interno à nova realidade previdenciária nacional, assegu</w:t>
      </w:r>
      <w:r w:rsidRPr="00A90470">
        <w:rPr>
          <w:sz w:val="24"/>
          <w:szCs w:val="24"/>
        </w:rPr>
        <w:t>rando coerência com os princípios da equidade intergeracional e do equilíbrio financeiro e atuarial.</w:t>
      </w:r>
    </w:p>
    <w:p w:rsidR="00A90470" w:rsidRPr="00A90470" w:rsidRDefault="00261D68" w:rsidP="00300590">
      <w:pPr>
        <w:widowControl w:val="0"/>
        <w:tabs>
          <w:tab w:val="left" w:pos="1701"/>
        </w:tabs>
        <w:spacing w:before="120"/>
        <w:ind w:firstLine="2340"/>
        <w:jc w:val="both"/>
        <w:rPr>
          <w:sz w:val="24"/>
          <w:szCs w:val="24"/>
        </w:rPr>
      </w:pPr>
      <w:r w:rsidRPr="00A90470">
        <w:rPr>
          <w:sz w:val="24"/>
          <w:szCs w:val="24"/>
        </w:rPr>
        <w:t>Adicionalmente, esta proposta se justifica como medida indispensável ao reequilíbrio atuarial do Regime Próprio de Previdência Social do Município, atualme</w:t>
      </w:r>
      <w:r w:rsidRPr="00A90470">
        <w:rPr>
          <w:sz w:val="24"/>
          <w:szCs w:val="24"/>
        </w:rPr>
        <w:t xml:space="preserve">nte administrado pelo BOTUPREV. De acordo com as últimas avaliações atuariais, o Regime apresenta um déficit estimado </w:t>
      </w:r>
      <w:r w:rsidR="00B505CB">
        <w:rPr>
          <w:sz w:val="24"/>
          <w:szCs w:val="24"/>
        </w:rPr>
        <w:t>de</w:t>
      </w:r>
      <w:r w:rsidRPr="00A90470">
        <w:rPr>
          <w:sz w:val="24"/>
          <w:szCs w:val="24"/>
        </w:rPr>
        <w:t xml:space="preserve"> aproximadamente R$ </w:t>
      </w:r>
      <w:r w:rsidR="00CA48E6">
        <w:rPr>
          <w:sz w:val="24"/>
          <w:szCs w:val="24"/>
        </w:rPr>
        <w:t>652</w:t>
      </w:r>
      <w:r w:rsidRPr="00A90470">
        <w:rPr>
          <w:sz w:val="24"/>
          <w:szCs w:val="24"/>
        </w:rPr>
        <w:t>.000.000,00 (</w:t>
      </w:r>
      <w:r w:rsidR="00CA48E6">
        <w:rPr>
          <w:sz w:val="24"/>
          <w:szCs w:val="24"/>
        </w:rPr>
        <w:t xml:space="preserve">seiscentos e cinquenta e dois </w:t>
      </w:r>
      <w:r w:rsidRPr="00A90470">
        <w:rPr>
          <w:sz w:val="24"/>
          <w:szCs w:val="24"/>
        </w:rPr>
        <w:t>milhões de reais), o que exige a adoção de medidas estruturantes que a</w:t>
      </w:r>
      <w:r w:rsidRPr="00A90470">
        <w:rPr>
          <w:sz w:val="24"/>
          <w:szCs w:val="24"/>
        </w:rPr>
        <w:t>ssegurem sua sustentabilidade no médio e longo prazo.</w:t>
      </w:r>
    </w:p>
    <w:p w:rsidR="00A90470" w:rsidRPr="00A90470" w:rsidRDefault="00261D68" w:rsidP="00300590">
      <w:pPr>
        <w:widowControl w:val="0"/>
        <w:tabs>
          <w:tab w:val="left" w:pos="1701"/>
        </w:tabs>
        <w:spacing w:before="120"/>
        <w:ind w:firstLine="2340"/>
        <w:jc w:val="both"/>
        <w:rPr>
          <w:sz w:val="24"/>
          <w:szCs w:val="24"/>
        </w:rPr>
      </w:pPr>
      <w:r w:rsidRPr="00A90470">
        <w:rPr>
          <w:sz w:val="24"/>
          <w:szCs w:val="24"/>
        </w:rPr>
        <w:t>Ressalte-se que a proposta preserva a segurança jurídica e os direitos adquiridos, ao prever que as novas regras de aposentadoria aplicar-se-ão apenas aos servidores que ingressarem no serviço público m</w:t>
      </w:r>
      <w:r w:rsidRPr="00A90470">
        <w:rPr>
          <w:sz w:val="24"/>
          <w:szCs w:val="24"/>
        </w:rPr>
        <w:t>unicipal após a publicação da lei complementar que vier a regulamentar os requisitos previstos nesta emenda, mantendo-se o regime atual para os servidores já vinculados até essa data.</w:t>
      </w:r>
    </w:p>
    <w:p w:rsidR="00A90470" w:rsidRPr="00A90470" w:rsidRDefault="00261D68" w:rsidP="00300590">
      <w:pPr>
        <w:widowControl w:val="0"/>
        <w:tabs>
          <w:tab w:val="left" w:pos="1701"/>
        </w:tabs>
        <w:spacing w:before="120"/>
        <w:ind w:firstLine="2340"/>
        <w:jc w:val="both"/>
        <w:rPr>
          <w:sz w:val="24"/>
          <w:szCs w:val="24"/>
        </w:rPr>
      </w:pPr>
      <w:r w:rsidRPr="00A90470">
        <w:rPr>
          <w:sz w:val="24"/>
          <w:szCs w:val="24"/>
        </w:rPr>
        <w:t>Dessa forma, a presente Emenda à Lei Orgânica representa uma ação necess</w:t>
      </w:r>
      <w:r w:rsidRPr="00A90470">
        <w:rPr>
          <w:sz w:val="24"/>
          <w:szCs w:val="24"/>
        </w:rPr>
        <w:t>ária, legítima e responsável, de modo a alinhar o Município de Botucatu às normas constitucionais vigentes e permitir a continuidade do Regime Próprio de Previdência de maneira equilibrada e sustentável, em benefício das atuais e futuras gerações de servid</w:t>
      </w:r>
      <w:r w:rsidRPr="00A90470">
        <w:rPr>
          <w:sz w:val="24"/>
          <w:szCs w:val="24"/>
        </w:rPr>
        <w:t>ores.</w:t>
      </w:r>
    </w:p>
    <w:p w:rsidR="00CA3789" w:rsidRDefault="00261D68" w:rsidP="00300590">
      <w:pPr>
        <w:widowControl w:val="0"/>
        <w:tabs>
          <w:tab w:val="left" w:pos="1701"/>
        </w:tabs>
        <w:spacing w:before="120"/>
        <w:ind w:firstLine="2342"/>
        <w:jc w:val="both"/>
        <w:rPr>
          <w:sz w:val="24"/>
          <w:szCs w:val="24"/>
        </w:rPr>
      </w:pPr>
      <w:r w:rsidRPr="00A90470">
        <w:rPr>
          <w:sz w:val="24"/>
          <w:szCs w:val="24"/>
        </w:rPr>
        <w:t>Diante da relevância da matéria, submete-se a presente Proposta de Emenda à apreciação dos nobres vereadores, confiando-se na sua aprovação como medida imprescindível de adequação normativa e responsabilidade fiscal.</w:t>
      </w:r>
    </w:p>
    <w:p w:rsidR="00EE010E" w:rsidRPr="006C48F3" w:rsidRDefault="00261D68" w:rsidP="00300590">
      <w:pPr>
        <w:widowControl w:val="0"/>
        <w:tabs>
          <w:tab w:val="left" w:pos="1701"/>
        </w:tabs>
        <w:jc w:val="center"/>
        <w:rPr>
          <w:b/>
          <w:sz w:val="24"/>
          <w:szCs w:val="24"/>
        </w:rPr>
      </w:pPr>
      <w:r w:rsidRPr="006C48F3">
        <w:rPr>
          <w:sz w:val="24"/>
          <w:szCs w:val="24"/>
        </w:rPr>
        <w:t>Atenciosamente,</w:t>
      </w:r>
    </w:p>
    <w:p w:rsidR="00686857" w:rsidRDefault="00686857" w:rsidP="00300590">
      <w:pPr>
        <w:widowControl w:val="0"/>
        <w:tabs>
          <w:tab w:val="left" w:pos="1701"/>
        </w:tabs>
        <w:ind w:firstLine="2340"/>
        <w:jc w:val="center"/>
        <w:rPr>
          <w:b/>
          <w:sz w:val="24"/>
          <w:szCs w:val="24"/>
        </w:rPr>
      </w:pPr>
    </w:p>
    <w:p w:rsidR="00300590" w:rsidRPr="00300590" w:rsidRDefault="00300590" w:rsidP="00300590">
      <w:pPr>
        <w:widowControl w:val="0"/>
        <w:tabs>
          <w:tab w:val="left" w:pos="1701"/>
        </w:tabs>
        <w:ind w:firstLine="2340"/>
        <w:jc w:val="center"/>
        <w:rPr>
          <w:b/>
          <w:sz w:val="18"/>
          <w:szCs w:val="18"/>
        </w:rPr>
      </w:pPr>
    </w:p>
    <w:p w:rsidR="00300590" w:rsidRPr="00300590" w:rsidRDefault="00261D68" w:rsidP="00300590">
      <w:pPr>
        <w:widowControl w:val="0"/>
        <w:tabs>
          <w:tab w:val="left" w:pos="1701"/>
        </w:tabs>
        <w:autoSpaceDE w:val="0"/>
        <w:autoSpaceDN w:val="0"/>
        <w:adjustRightInd w:val="0"/>
        <w:jc w:val="center"/>
        <w:rPr>
          <w:b/>
          <w:i/>
          <w:iCs/>
          <w:sz w:val="24"/>
          <w:szCs w:val="24"/>
        </w:rPr>
      </w:pPr>
      <w:r w:rsidRPr="00300590">
        <w:rPr>
          <w:b/>
          <w:i/>
          <w:iCs/>
          <w:sz w:val="24"/>
          <w:szCs w:val="24"/>
        </w:rPr>
        <w:t>Walner</w:t>
      </w:r>
      <w:r w:rsidRPr="00300590">
        <w:rPr>
          <w:b/>
          <w:i/>
          <w:iCs/>
          <w:sz w:val="24"/>
          <w:szCs w:val="24"/>
        </w:rPr>
        <w:t xml:space="preserve"> Clayton Rodrigues</w:t>
      </w:r>
    </w:p>
    <w:p w:rsidR="00AB035E" w:rsidRPr="006C48F3" w:rsidRDefault="00261D68" w:rsidP="00300590">
      <w:pPr>
        <w:widowControl w:val="0"/>
        <w:tabs>
          <w:tab w:val="left" w:pos="1701"/>
        </w:tabs>
        <w:autoSpaceDE w:val="0"/>
        <w:autoSpaceDN w:val="0"/>
        <w:adjustRightInd w:val="0"/>
        <w:jc w:val="center"/>
        <w:rPr>
          <w:sz w:val="24"/>
          <w:szCs w:val="24"/>
          <w:lang w:val="x-none" w:eastAsia="x-none"/>
        </w:rPr>
      </w:pPr>
      <w:r w:rsidRPr="00686857">
        <w:rPr>
          <w:bCs/>
          <w:sz w:val="24"/>
          <w:szCs w:val="24"/>
        </w:rPr>
        <w:t>Superintendente do BOTUPREV</w:t>
      </w:r>
    </w:p>
    <w:sectPr w:rsidR="00AB035E" w:rsidRPr="006C48F3" w:rsidSect="00300590">
      <w:headerReference w:type="default" r:id="rId7"/>
      <w:headerReference w:type="first" r:id="rId8"/>
      <w:pgSz w:w="11907" w:h="16840" w:code="9"/>
      <w:pgMar w:top="1560" w:right="1134" w:bottom="1134" w:left="1701" w:header="426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D68" w:rsidRDefault="00261D68">
      <w:r>
        <w:separator/>
      </w:r>
    </w:p>
  </w:endnote>
  <w:endnote w:type="continuationSeparator" w:id="0">
    <w:p w:rsidR="00261D68" w:rsidRDefault="0026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D68" w:rsidRDefault="00261D68">
      <w:r>
        <w:separator/>
      </w:r>
    </w:p>
  </w:footnote>
  <w:footnote w:type="continuationSeparator" w:id="0">
    <w:p w:rsidR="00261D68" w:rsidRDefault="00261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10E" w:rsidRDefault="00261D68" w:rsidP="00EE010E">
    <w:pPr>
      <w:pStyle w:val="Cabealho"/>
      <w:jc w:val="center"/>
    </w:pPr>
    <w:r>
      <w:rPr>
        <w:rFonts w:ascii="Colonna MT" w:hAnsi="Colonna MT" w:cs="Gabriola"/>
        <w:b/>
        <w:noProof/>
        <w:sz w:val="32"/>
      </w:rPr>
      <w:drawing>
        <wp:inline distT="0" distB="0" distL="0" distR="0">
          <wp:extent cx="5759450" cy="611505"/>
          <wp:effectExtent l="0" t="0" r="0" b="0"/>
          <wp:docPr id="309456136" name="Imagem 3094561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705762" name="Imagem1"/>
                  <pic:cNvPicPr>
                    <a:picLocks noRo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254" w:rsidRDefault="00261D68" w:rsidP="00B90254">
    <w:pPr>
      <w:pStyle w:val="Cabealho"/>
      <w:jc w:val="center"/>
    </w:pPr>
    <w:r>
      <w:rPr>
        <w:rFonts w:ascii="Colonna MT" w:hAnsi="Colonna MT" w:cs="Gabriola"/>
        <w:b/>
        <w:noProof/>
        <w:sz w:val="32"/>
      </w:rPr>
      <w:drawing>
        <wp:inline distT="0" distB="0" distL="0" distR="0">
          <wp:extent cx="5759450" cy="611505"/>
          <wp:effectExtent l="0" t="0" r="0" b="0"/>
          <wp:docPr id="1713567566" name="Imagem 171356756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554725" name="Imagem1"/>
                  <pic:cNvPicPr>
                    <a:picLocks noRo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tVar" w:val="ipClient:10.16.0.24|idUsuario:10125|nomeDocumento:201931148947.doc|idAnexo:27269171|numeroAssinantes:0|idUsuarioDepartamento:19795375|idDocumento:27269169|dataDownload:07/11/2019 13:35:47|urlAplicacao:https://pgedoc.pge.sp.gov.br/docflow/webdav|"/>
  </w:docVars>
  <w:rsids>
    <w:rsidRoot w:val="00AD19E6"/>
    <w:rsid w:val="00007638"/>
    <w:rsid w:val="000263E4"/>
    <w:rsid w:val="00037FE3"/>
    <w:rsid w:val="00064A1E"/>
    <w:rsid w:val="000A1330"/>
    <w:rsid w:val="000A43B1"/>
    <w:rsid w:val="000D6478"/>
    <w:rsid w:val="000E44ED"/>
    <w:rsid w:val="000F519E"/>
    <w:rsid w:val="00111FBC"/>
    <w:rsid w:val="00132741"/>
    <w:rsid w:val="001747AA"/>
    <w:rsid w:val="00175562"/>
    <w:rsid w:val="00197873"/>
    <w:rsid w:val="001B1942"/>
    <w:rsid w:val="001C6333"/>
    <w:rsid w:val="001D1163"/>
    <w:rsid w:val="001D6D68"/>
    <w:rsid w:val="001E4E2F"/>
    <w:rsid w:val="001F1D32"/>
    <w:rsid w:val="001F4AD7"/>
    <w:rsid w:val="0022191A"/>
    <w:rsid w:val="0023211F"/>
    <w:rsid w:val="0023407C"/>
    <w:rsid w:val="00240A80"/>
    <w:rsid w:val="00256148"/>
    <w:rsid w:val="00261D68"/>
    <w:rsid w:val="00262D42"/>
    <w:rsid w:val="00265660"/>
    <w:rsid w:val="00274581"/>
    <w:rsid w:val="00283B2E"/>
    <w:rsid w:val="00283B73"/>
    <w:rsid w:val="00286E9B"/>
    <w:rsid w:val="002A08B6"/>
    <w:rsid w:val="002B2CA5"/>
    <w:rsid w:val="002B3E46"/>
    <w:rsid w:val="002D5A24"/>
    <w:rsid w:val="002F542D"/>
    <w:rsid w:val="00300590"/>
    <w:rsid w:val="00310084"/>
    <w:rsid w:val="00315BEF"/>
    <w:rsid w:val="00320AB4"/>
    <w:rsid w:val="00325CC9"/>
    <w:rsid w:val="00332BE1"/>
    <w:rsid w:val="003535D3"/>
    <w:rsid w:val="003559F0"/>
    <w:rsid w:val="00363070"/>
    <w:rsid w:val="003662D9"/>
    <w:rsid w:val="00373407"/>
    <w:rsid w:val="00377EEE"/>
    <w:rsid w:val="00394653"/>
    <w:rsid w:val="003C19B4"/>
    <w:rsid w:val="003C5489"/>
    <w:rsid w:val="003D2D98"/>
    <w:rsid w:val="003E33AC"/>
    <w:rsid w:val="003E4EAD"/>
    <w:rsid w:val="003F7490"/>
    <w:rsid w:val="0042764C"/>
    <w:rsid w:val="00447D0B"/>
    <w:rsid w:val="00457035"/>
    <w:rsid w:val="0049403A"/>
    <w:rsid w:val="00495FF0"/>
    <w:rsid w:val="00496399"/>
    <w:rsid w:val="004A735E"/>
    <w:rsid w:val="004A767C"/>
    <w:rsid w:val="004B6C2F"/>
    <w:rsid w:val="004C44FD"/>
    <w:rsid w:val="004D5015"/>
    <w:rsid w:val="004E0D9A"/>
    <w:rsid w:val="004E1C7F"/>
    <w:rsid w:val="004E2D57"/>
    <w:rsid w:val="004E69AB"/>
    <w:rsid w:val="004F6E6E"/>
    <w:rsid w:val="004F7431"/>
    <w:rsid w:val="0050260B"/>
    <w:rsid w:val="00525959"/>
    <w:rsid w:val="00527078"/>
    <w:rsid w:val="005568BC"/>
    <w:rsid w:val="00584A62"/>
    <w:rsid w:val="005B1AD2"/>
    <w:rsid w:val="005B5F0E"/>
    <w:rsid w:val="005F1FD3"/>
    <w:rsid w:val="006017C4"/>
    <w:rsid w:val="00611FF4"/>
    <w:rsid w:val="00634100"/>
    <w:rsid w:val="00644896"/>
    <w:rsid w:val="0065036B"/>
    <w:rsid w:val="00686857"/>
    <w:rsid w:val="00687682"/>
    <w:rsid w:val="00695E40"/>
    <w:rsid w:val="006A5F13"/>
    <w:rsid w:val="006B41F9"/>
    <w:rsid w:val="006C32BC"/>
    <w:rsid w:val="006C48F3"/>
    <w:rsid w:val="006E14A4"/>
    <w:rsid w:val="006E4816"/>
    <w:rsid w:val="006F45B4"/>
    <w:rsid w:val="00715CD6"/>
    <w:rsid w:val="00721390"/>
    <w:rsid w:val="00724C41"/>
    <w:rsid w:val="00744734"/>
    <w:rsid w:val="00746D20"/>
    <w:rsid w:val="00747361"/>
    <w:rsid w:val="00755385"/>
    <w:rsid w:val="007714B8"/>
    <w:rsid w:val="00793AD5"/>
    <w:rsid w:val="007B1522"/>
    <w:rsid w:val="007C6815"/>
    <w:rsid w:val="00811C3A"/>
    <w:rsid w:val="00816060"/>
    <w:rsid w:val="008163A5"/>
    <w:rsid w:val="0082677D"/>
    <w:rsid w:val="008334E1"/>
    <w:rsid w:val="008557B6"/>
    <w:rsid w:val="00860A88"/>
    <w:rsid w:val="0086714E"/>
    <w:rsid w:val="008844E9"/>
    <w:rsid w:val="008B0591"/>
    <w:rsid w:val="008D1D3C"/>
    <w:rsid w:val="008F4776"/>
    <w:rsid w:val="00906F5F"/>
    <w:rsid w:val="00913308"/>
    <w:rsid w:val="00923EFB"/>
    <w:rsid w:val="009539E2"/>
    <w:rsid w:val="00963DE0"/>
    <w:rsid w:val="00964623"/>
    <w:rsid w:val="00983DCA"/>
    <w:rsid w:val="009872FA"/>
    <w:rsid w:val="0099153C"/>
    <w:rsid w:val="009A2B14"/>
    <w:rsid w:val="009B3BC5"/>
    <w:rsid w:val="009B6507"/>
    <w:rsid w:val="009C670D"/>
    <w:rsid w:val="009E2531"/>
    <w:rsid w:val="009E595A"/>
    <w:rsid w:val="009F661E"/>
    <w:rsid w:val="00A07FB4"/>
    <w:rsid w:val="00A12BA9"/>
    <w:rsid w:val="00A131ED"/>
    <w:rsid w:val="00A202CD"/>
    <w:rsid w:val="00A3015F"/>
    <w:rsid w:val="00A44424"/>
    <w:rsid w:val="00A7652D"/>
    <w:rsid w:val="00A90470"/>
    <w:rsid w:val="00AA203A"/>
    <w:rsid w:val="00AA20F3"/>
    <w:rsid w:val="00AB035E"/>
    <w:rsid w:val="00AD19E6"/>
    <w:rsid w:val="00AD2EA5"/>
    <w:rsid w:val="00AD5335"/>
    <w:rsid w:val="00AE6ED1"/>
    <w:rsid w:val="00B034AB"/>
    <w:rsid w:val="00B27642"/>
    <w:rsid w:val="00B324B2"/>
    <w:rsid w:val="00B45EC2"/>
    <w:rsid w:val="00B505CB"/>
    <w:rsid w:val="00B90254"/>
    <w:rsid w:val="00B94A15"/>
    <w:rsid w:val="00B956E8"/>
    <w:rsid w:val="00BB1516"/>
    <w:rsid w:val="00BC384D"/>
    <w:rsid w:val="00BC76B9"/>
    <w:rsid w:val="00BE3AD6"/>
    <w:rsid w:val="00C36411"/>
    <w:rsid w:val="00C41A31"/>
    <w:rsid w:val="00C62AA9"/>
    <w:rsid w:val="00C62D35"/>
    <w:rsid w:val="00C73561"/>
    <w:rsid w:val="00C73DD0"/>
    <w:rsid w:val="00C743AB"/>
    <w:rsid w:val="00CA3789"/>
    <w:rsid w:val="00CA48E6"/>
    <w:rsid w:val="00CB60AD"/>
    <w:rsid w:val="00CC5E81"/>
    <w:rsid w:val="00CD1B77"/>
    <w:rsid w:val="00CD31F7"/>
    <w:rsid w:val="00CD4799"/>
    <w:rsid w:val="00CE1A86"/>
    <w:rsid w:val="00CE7C6D"/>
    <w:rsid w:val="00D11DF9"/>
    <w:rsid w:val="00D13EA4"/>
    <w:rsid w:val="00D172DF"/>
    <w:rsid w:val="00D26EF2"/>
    <w:rsid w:val="00D51CAB"/>
    <w:rsid w:val="00D54F6F"/>
    <w:rsid w:val="00D556A7"/>
    <w:rsid w:val="00D600B7"/>
    <w:rsid w:val="00D63AA2"/>
    <w:rsid w:val="00D71F68"/>
    <w:rsid w:val="00D74EF8"/>
    <w:rsid w:val="00D763F2"/>
    <w:rsid w:val="00D77AB5"/>
    <w:rsid w:val="00D80DB2"/>
    <w:rsid w:val="00D851BA"/>
    <w:rsid w:val="00DA498A"/>
    <w:rsid w:val="00DC7B2B"/>
    <w:rsid w:val="00DF4477"/>
    <w:rsid w:val="00DF613A"/>
    <w:rsid w:val="00E01AB1"/>
    <w:rsid w:val="00E07E60"/>
    <w:rsid w:val="00E11AE7"/>
    <w:rsid w:val="00E130A9"/>
    <w:rsid w:val="00E20341"/>
    <w:rsid w:val="00E31A29"/>
    <w:rsid w:val="00E3377C"/>
    <w:rsid w:val="00E35055"/>
    <w:rsid w:val="00E410B0"/>
    <w:rsid w:val="00E43F1E"/>
    <w:rsid w:val="00E447B3"/>
    <w:rsid w:val="00E45CD2"/>
    <w:rsid w:val="00E51796"/>
    <w:rsid w:val="00E75782"/>
    <w:rsid w:val="00E82A77"/>
    <w:rsid w:val="00E8702D"/>
    <w:rsid w:val="00E908E6"/>
    <w:rsid w:val="00EA18AA"/>
    <w:rsid w:val="00EA3EF4"/>
    <w:rsid w:val="00EC0A32"/>
    <w:rsid w:val="00ED0481"/>
    <w:rsid w:val="00EE010E"/>
    <w:rsid w:val="00EE53BE"/>
    <w:rsid w:val="00EE6A75"/>
    <w:rsid w:val="00F06285"/>
    <w:rsid w:val="00F07D94"/>
    <w:rsid w:val="00F17E5C"/>
    <w:rsid w:val="00F20F03"/>
    <w:rsid w:val="00F22180"/>
    <w:rsid w:val="00F40840"/>
    <w:rsid w:val="00F44E39"/>
    <w:rsid w:val="00F56D07"/>
    <w:rsid w:val="00F60CDC"/>
    <w:rsid w:val="00F61E69"/>
    <w:rsid w:val="00F82CB3"/>
    <w:rsid w:val="00FB7BEC"/>
    <w:rsid w:val="00FC38B6"/>
    <w:rsid w:val="00FD23E0"/>
    <w:rsid w:val="00FD63BD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393BE-EF5B-4A7B-8429-CEA4EB80B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">
    <w:name w:val="adr"/>
    <w:rsid w:val="00E35055"/>
  </w:style>
  <w:style w:type="character" w:customStyle="1" w:styleId="locality">
    <w:name w:val="locality"/>
    <w:rsid w:val="00E35055"/>
  </w:style>
  <w:style w:type="character" w:customStyle="1" w:styleId="CabealhoChar">
    <w:name w:val="Cabeçalho Char"/>
    <w:link w:val="Cabealho"/>
    <w:rsid w:val="00E35055"/>
  </w:style>
  <w:style w:type="character" w:customStyle="1" w:styleId="RodapChar">
    <w:name w:val="Rodapé Char"/>
    <w:link w:val="Rodap"/>
    <w:uiPriority w:val="99"/>
    <w:rsid w:val="00D80DB2"/>
  </w:style>
  <w:style w:type="paragraph" w:styleId="Ttulo">
    <w:name w:val="Title"/>
    <w:basedOn w:val="Normal"/>
    <w:next w:val="Subttulo"/>
    <w:link w:val="TtuloChar"/>
    <w:qFormat/>
    <w:rsid w:val="00D80DB2"/>
    <w:pPr>
      <w:suppressAutoHyphens/>
      <w:jc w:val="center"/>
    </w:pPr>
    <w:rPr>
      <w:b/>
      <w:sz w:val="28"/>
      <w:lang w:eastAsia="ar-SA"/>
    </w:rPr>
  </w:style>
  <w:style w:type="character" w:customStyle="1" w:styleId="TtuloChar">
    <w:name w:val="Título Char"/>
    <w:link w:val="Ttulo"/>
    <w:rsid w:val="00D80DB2"/>
    <w:rPr>
      <w:b/>
      <w:sz w:val="28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D80DB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D80DB2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59579-09DF-425C-952F-7505604A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867</Words>
  <Characters>4688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Alisson R. Forti Quessada</dc:creator>
  <cp:lastModifiedBy>Daniele</cp:lastModifiedBy>
  <cp:revision>4</cp:revision>
  <cp:lastPrinted>2023-10-19T19:19:00Z</cp:lastPrinted>
  <dcterms:created xsi:type="dcterms:W3CDTF">2026-03-10T16:38:00Z</dcterms:created>
  <dcterms:modified xsi:type="dcterms:W3CDTF">2026-03-16T22:55:00Z</dcterms:modified>
</cp:coreProperties>
</file>