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015" w:rsidRDefault="00E25015">
      <w:pPr>
        <w:pStyle w:val="Ttulo"/>
        <w:spacing w:line="360" w:lineRule="auto"/>
        <w:rPr>
          <w:sz w:val="32"/>
        </w:rPr>
      </w:pPr>
    </w:p>
    <w:p w:rsidR="007521A7" w:rsidRDefault="007521A7">
      <w:pPr>
        <w:pStyle w:val="Ttulo"/>
        <w:spacing w:line="360" w:lineRule="auto"/>
        <w:rPr>
          <w:sz w:val="32"/>
        </w:rPr>
      </w:pPr>
    </w:p>
    <w:p w:rsidR="007521A7" w:rsidRDefault="007521A7" w:rsidP="007521A7">
      <w:pPr>
        <w:pStyle w:val="Ttulo"/>
        <w:spacing w:line="360" w:lineRule="auto"/>
        <w:rPr>
          <w:rFonts w:ascii="Arial" w:hAnsi="Arial" w:cs="Arial"/>
          <w:szCs w:val="28"/>
        </w:rPr>
      </w:pPr>
      <w:r w:rsidRPr="003B36F0">
        <w:rPr>
          <w:rFonts w:ascii="Arial" w:hAnsi="Arial" w:cs="Arial"/>
          <w:szCs w:val="28"/>
        </w:rPr>
        <w:t>ORDEM DO DIA DA SESSÃO ORDINÁRIA DE</w:t>
      </w:r>
      <w:r>
        <w:rPr>
          <w:rFonts w:ascii="Arial" w:hAnsi="Arial" w:cs="Arial"/>
          <w:szCs w:val="28"/>
        </w:rPr>
        <w:t xml:space="preserve"> </w:t>
      </w:r>
    </w:p>
    <w:p w:rsidR="007521A7" w:rsidRDefault="007521A7" w:rsidP="007521A7">
      <w:pPr>
        <w:pStyle w:val="Ttulo"/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Cs w:val="28"/>
        </w:rPr>
        <w:t xml:space="preserve">15 DE </w:t>
      </w:r>
      <w:proofErr w:type="gramStart"/>
      <w:r>
        <w:rPr>
          <w:rFonts w:ascii="Arial" w:hAnsi="Arial" w:cs="Arial"/>
          <w:szCs w:val="28"/>
        </w:rPr>
        <w:t>ABRIL</w:t>
      </w:r>
      <w:proofErr w:type="gramEnd"/>
      <w:r>
        <w:rPr>
          <w:rFonts w:ascii="Arial" w:hAnsi="Arial" w:cs="Arial"/>
          <w:szCs w:val="28"/>
        </w:rPr>
        <w:t xml:space="preserve"> DE 2020 </w:t>
      </w:r>
      <w:r w:rsidRPr="003B36F0">
        <w:rPr>
          <w:rFonts w:ascii="Arial" w:hAnsi="Arial" w:cs="Arial"/>
          <w:szCs w:val="28"/>
        </w:rPr>
        <w:t>– 20 HORAS</w:t>
      </w:r>
    </w:p>
    <w:p w:rsidR="007521A7" w:rsidRDefault="007521A7" w:rsidP="007521A7">
      <w:pPr>
        <w:pStyle w:val="Ttulo"/>
        <w:jc w:val="both"/>
        <w:rPr>
          <w:rFonts w:ascii="Arial" w:hAnsi="Arial" w:cs="Arial"/>
          <w:sz w:val="26"/>
          <w:szCs w:val="26"/>
        </w:rPr>
      </w:pPr>
    </w:p>
    <w:p w:rsidR="007521A7" w:rsidRPr="00E06CED" w:rsidRDefault="007521A7" w:rsidP="007521A7">
      <w:pPr>
        <w:pStyle w:val="Ttulo"/>
        <w:jc w:val="both"/>
        <w:rPr>
          <w:rFonts w:ascii="Arial" w:hAnsi="Arial" w:cs="Arial"/>
          <w:sz w:val="26"/>
          <w:szCs w:val="26"/>
        </w:rPr>
      </w:pPr>
    </w:p>
    <w:p w:rsidR="007521A7" w:rsidRDefault="007521A7" w:rsidP="007521A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1)   </w:t>
      </w:r>
      <w:r w:rsidRPr="00CD7E38">
        <w:rPr>
          <w:rFonts w:ascii="Arial" w:hAnsi="Arial" w:cs="Arial"/>
          <w:sz w:val="24"/>
          <w:szCs w:val="24"/>
          <w:u w:val="none"/>
        </w:rPr>
        <w:t xml:space="preserve">PARECER PRÉVIO DO TRIBUNAL DE CONTAS DO ESTADO DE SÃO PAULO </w:t>
      </w:r>
      <w:r w:rsidRPr="00CD7E38">
        <w:rPr>
          <w:rFonts w:ascii="Arial" w:hAnsi="Arial" w:cs="Arial"/>
          <w:b w:val="0"/>
          <w:sz w:val="24"/>
          <w:szCs w:val="24"/>
          <w:u w:val="none"/>
        </w:rPr>
        <w:t>refere</w:t>
      </w:r>
      <w:r>
        <w:rPr>
          <w:rFonts w:ascii="Arial" w:hAnsi="Arial" w:cs="Arial"/>
          <w:b w:val="0"/>
          <w:sz w:val="24"/>
          <w:szCs w:val="24"/>
          <w:u w:val="none"/>
        </w:rPr>
        <w:t>nte</w:t>
      </w:r>
      <w:r w:rsidR="00816582">
        <w:rPr>
          <w:rFonts w:ascii="Arial" w:hAnsi="Arial" w:cs="Arial"/>
          <w:b w:val="0"/>
          <w:sz w:val="24"/>
          <w:szCs w:val="24"/>
          <w:u w:val="none"/>
        </w:rPr>
        <w:t xml:space="preserve"> ao Processo </w:t>
      </w:r>
      <w:proofErr w:type="spellStart"/>
      <w:r w:rsidR="00816582">
        <w:rPr>
          <w:rFonts w:ascii="Arial" w:hAnsi="Arial" w:cs="Arial"/>
          <w:b w:val="0"/>
          <w:sz w:val="24"/>
          <w:szCs w:val="24"/>
          <w:u w:val="none"/>
        </w:rPr>
        <w:t>e-TC</w:t>
      </w:r>
      <w:proofErr w:type="spellEnd"/>
      <w:r w:rsidR="00816582">
        <w:rPr>
          <w:rFonts w:ascii="Arial" w:hAnsi="Arial" w:cs="Arial"/>
          <w:b w:val="0"/>
          <w:sz w:val="24"/>
          <w:szCs w:val="24"/>
          <w:u w:val="none"/>
        </w:rPr>
        <w:t xml:space="preserve"> 6826.989.16-2 </w:t>
      </w:r>
      <w:r w:rsidRPr="00CD7E38">
        <w:rPr>
          <w:rFonts w:ascii="Arial" w:hAnsi="Arial" w:cs="Arial"/>
          <w:b w:val="0"/>
          <w:sz w:val="24"/>
          <w:szCs w:val="24"/>
          <w:u w:val="none"/>
        </w:rPr>
        <w:t>com manifestação favorável à aprovação das contas da Prefeitura Municipal relativas</w:t>
      </w:r>
      <w:r>
        <w:rPr>
          <w:rFonts w:ascii="Arial" w:hAnsi="Arial" w:cs="Arial"/>
          <w:b w:val="0"/>
          <w:sz w:val="24"/>
          <w:szCs w:val="24"/>
          <w:u w:val="none"/>
        </w:rPr>
        <w:t xml:space="preserve"> ao exercício de 2017.</w:t>
      </w:r>
    </w:p>
    <w:p w:rsidR="007521A7" w:rsidRPr="00CD7E38" w:rsidRDefault="007521A7" w:rsidP="007521A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</w:p>
    <w:p w:rsidR="007521A7" w:rsidRDefault="007521A7" w:rsidP="007521A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 xml:space="preserve">       </w:t>
      </w: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d</w:t>
      </w:r>
      <w:r w:rsidRPr="00CD7E38">
        <w:rPr>
          <w:rFonts w:ascii="Arial" w:hAnsi="Arial" w:cs="Arial"/>
          <w:b w:val="0"/>
          <w:sz w:val="24"/>
          <w:szCs w:val="24"/>
          <w:u w:val="none"/>
        </w:rPr>
        <w:t>iscussão</w:t>
      </w:r>
      <w:proofErr w:type="gramEnd"/>
      <w:r w:rsidRPr="00CD7E38">
        <w:rPr>
          <w:rFonts w:ascii="Arial" w:hAnsi="Arial" w:cs="Arial"/>
          <w:b w:val="0"/>
          <w:sz w:val="24"/>
          <w:szCs w:val="24"/>
          <w:u w:val="none"/>
        </w:rPr>
        <w:t xml:space="preserve"> e </w:t>
      </w:r>
      <w:r>
        <w:rPr>
          <w:rFonts w:ascii="Arial" w:hAnsi="Arial" w:cs="Arial"/>
          <w:b w:val="0"/>
          <w:sz w:val="24"/>
          <w:szCs w:val="24"/>
          <w:u w:val="none"/>
        </w:rPr>
        <w:t>v</w:t>
      </w:r>
      <w:r w:rsidRPr="00CD7E38">
        <w:rPr>
          <w:rFonts w:ascii="Arial" w:hAnsi="Arial" w:cs="Arial"/>
          <w:b w:val="0"/>
          <w:sz w:val="24"/>
          <w:szCs w:val="24"/>
          <w:u w:val="none"/>
        </w:rPr>
        <w:t xml:space="preserve">otação únicas </w:t>
      </w:r>
    </w:p>
    <w:p w:rsidR="007521A7" w:rsidRDefault="007521A7" w:rsidP="007521A7">
      <w:pPr>
        <w:pStyle w:val="Ttulo"/>
        <w:ind w:left="425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quórum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>: maioria simples</w:t>
      </w:r>
    </w:p>
    <w:p w:rsidR="007521A7" w:rsidRDefault="007521A7" w:rsidP="007521A7">
      <w:pPr>
        <w:rPr>
          <w:rFonts w:ascii="Arial" w:hAnsi="Arial" w:cs="Arial"/>
          <w:bCs/>
          <w:sz w:val="24"/>
          <w:szCs w:val="24"/>
        </w:rPr>
      </w:pPr>
    </w:p>
    <w:p w:rsidR="007521A7" w:rsidRDefault="007521A7" w:rsidP="007521A7"/>
    <w:p w:rsidR="007521A7" w:rsidRDefault="007521A7" w:rsidP="007521A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  <w:u w:val="none"/>
        </w:rPr>
        <w:t>2)    PROJETO DE LEI COMPLEMENTAR Nº. 06/2020</w:t>
      </w:r>
      <w:r w:rsidRPr="00F60A0A">
        <w:rPr>
          <w:rFonts w:ascii="Arial" w:hAnsi="Arial" w:cs="Arial"/>
          <w:sz w:val="24"/>
          <w:szCs w:val="24"/>
          <w:u w:val="none"/>
        </w:rPr>
        <w:t xml:space="preserve"> </w:t>
      </w:r>
      <w:r w:rsidRPr="00F60A0A">
        <w:rPr>
          <w:rFonts w:ascii="Arial" w:hAnsi="Arial" w:cs="Arial"/>
          <w:b w:val="0"/>
          <w:sz w:val="24"/>
          <w:szCs w:val="24"/>
          <w:u w:val="none"/>
        </w:rPr>
        <w:t>–</w:t>
      </w:r>
      <w:r w:rsidRPr="00F60A0A">
        <w:rPr>
          <w:rFonts w:ascii="Arial" w:hAnsi="Arial" w:cs="Arial"/>
          <w:sz w:val="24"/>
          <w:szCs w:val="24"/>
          <w:u w:val="none"/>
        </w:rPr>
        <w:t xml:space="preserve"> </w:t>
      </w: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de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 xml:space="preserve"> iniciativa do</w:t>
      </w:r>
      <w:r w:rsidRPr="00F60A0A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r w:rsidRPr="00A26028">
        <w:rPr>
          <w:rFonts w:ascii="Arial" w:hAnsi="Arial" w:cs="Arial"/>
          <w:b w:val="0"/>
          <w:sz w:val="24"/>
          <w:szCs w:val="24"/>
          <w:u w:val="none"/>
        </w:rPr>
        <w:t>Prefeito</w:t>
      </w:r>
      <w:r w:rsidR="00A26028">
        <w:rPr>
          <w:rFonts w:ascii="Arial" w:hAnsi="Arial" w:cs="Arial"/>
          <w:b w:val="0"/>
          <w:sz w:val="24"/>
          <w:szCs w:val="24"/>
          <w:u w:val="none"/>
        </w:rPr>
        <w:t xml:space="preserve"> </w:t>
      </w:r>
      <w:bookmarkStart w:id="0" w:name="_GoBack"/>
      <w:bookmarkEnd w:id="0"/>
      <w:r w:rsidRPr="00F60A0A">
        <w:rPr>
          <w:rFonts w:ascii="Arial" w:hAnsi="Arial" w:cs="Arial"/>
          <w:b w:val="0"/>
          <w:sz w:val="24"/>
          <w:szCs w:val="24"/>
          <w:u w:val="none"/>
        </w:rPr>
        <w:t xml:space="preserve">– que </w:t>
      </w:r>
      <w:r>
        <w:rPr>
          <w:rFonts w:ascii="Arial" w:hAnsi="Arial" w:cs="Arial"/>
          <w:b w:val="0"/>
          <w:sz w:val="24"/>
          <w:szCs w:val="24"/>
          <w:u w:val="none"/>
        </w:rPr>
        <w:t>d</w:t>
      </w:r>
      <w:r w:rsidR="00816582">
        <w:rPr>
          <w:rFonts w:ascii="Arial" w:hAnsi="Arial" w:cs="Arial"/>
          <w:b w:val="0"/>
          <w:sz w:val="24"/>
          <w:szCs w:val="24"/>
          <w:u w:val="none"/>
        </w:rPr>
        <w:t>ispõe sobre a</w:t>
      </w:r>
      <w:r w:rsidRPr="009A2578">
        <w:rPr>
          <w:rFonts w:ascii="Arial" w:hAnsi="Arial" w:cs="Arial"/>
          <w:b w:val="0"/>
          <w:sz w:val="24"/>
          <w:szCs w:val="24"/>
          <w:u w:val="none"/>
        </w:rPr>
        <w:t xml:space="preserve"> adequações da legislação municipal às disposições da Emenda Constitucional nº 103</w:t>
      </w:r>
      <w:r w:rsidR="00816582">
        <w:rPr>
          <w:rFonts w:ascii="Arial" w:hAnsi="Arial" w:cs="Arial"/>
          <w:b w:val="0"/>
          <w:sz w:val="24"/>
          <w:szCs w:val="24"/>
          <w:u w:val="none"/>
        </w:rPr>
        <w:t>/2019</w:t>
      </w:r>
      <w:r w:rsidRPr="009A2578">
        <w:rPr>
          <w:rFonts w:ascii="Arial" w:hAnsi="Arial" w:cs="Arial"/>
          <w:b w:val="0"/>
          <w:sz w:val="24"/>
          <w:szCs w:val="24"/>
          <w:u w:val="none"/>
        </w:rPr>
        <w:t>, bem como à adequação das alíquotas de contribuição devidas ao regime próprio de previdência social e dá outras providências.</w:t>
      </w:r>
    </w:p>
    <w:p w:rsidR="007521A7" w:rsidRPr="00F60A0A" w:rsidRDefault="007521A7" w:rsidP="007521A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</w:p>
    <w:p w:rsidR="007521A7" w:rsidRPr="00F60A0A" w:rsidRDefault="007521A7" w:rsidP="007521A7">
      <w:pPr>
        <w:ind w:left="425"/>
        <w:jc w:val="both"/>
        <w:rPr>
          <w:rFonts w:ascii="Arial" w:hAnsi="Arial" w:cs="Arial"/>
          <w:sz w:val="24"/>
          <w:szCs w:val="24"/>
        </w:rPr>
      </w:pPr>
      <w:proofErr w:type="gramStart"/>
      <w:r w:rsidRPr="00F60A0A">
        <w:rPr>
          <w:rFonts w:ascii="Arial" w:hAnsi="Arial" w:cs="Arial"/>
          <w:sz w:val="24"/>
          <w:szCs w:val="24"/>
        </w:rPr>
        <w:t>discussão</w:t>
      </w:r>
      <w:proofErr w:type="gramEnd"/>
      <w:r w:rsidRPr="00F60A0A">
        <w:rPr>
          <w:rFonts w:ascii="Arial" w:hAnsi="Arial" w:cs="Arial"/>
          <w:sz w:val="24"/>
          <w:szCs w:val="24"/>
        </w:rPr>
        <w:t xml:space="preserve"> e votação únicas</w:t>
      </w:r>
    </w:p>
    <w:p w:rsidR="007521A7" w:rsidRDefault="007521A7" w:rsidP="007521A7">
      <w:pPr>
        <w:pStyle w:val="Ttulo"/>
        <w:ind w:left="425"/>
        <w:jc w:val="both"/>
        <w:rPr>
          <w:rFonts w:ascii="Arial" w:hAnsi="Arial" w:cs="Arial"/>
          <w:b w:val="0"/>
          <w:sz w:val="24"/>
          <w:szCs w:val="24"/>
          <w:u w:val="none"/>
        </w:rPr>
      </w:pPr>
      <w:proofErr w:type="gramStart"/>
      <w:r>
        <w:rPr>
          <w:rFonts w:ascii="Arial" w:hAnsi="Arial" w:cs="Arial"/>
          <w:b w:val="0"/>
          <w:sz w:val="24"/>
          <w:szCs w:val="24"/>
          <w:u w:val="none"/>
        </w:rPr>
        <w:t>quórum</w:t>
      </w:r>
      <w:proofErr w:type="gramEnd"/>
      <w:r>
        <w:rPr>
          <w:rFonts w:ascii="Arial" w:hAnsi="Arial" w:cs="Arial"/>
          <w:b w:val="0"/>
          <w:sz w:val="24"/>
          <w:szCs w:val="24"/>
          <w:u w:val="none"/>
        </w:rPr>
        <w:t>: maioria absoluta</w:t>
      </w:r>
    </w:p>
    <w:p w:rsidR="007521A7" w:rsidRDefault="007521A7" w:rsidP="007521A7">
      <w:pPr>
        <w:pStyle w:val="Ttulo"/>
        <w:jc w:val="both"/>
        <w:rPr>
          <w:rFonts w:ascii="Arial" w:hAnsi="Arial" w:cs="Arial"/>
          <w:sz w:val="24"/>
          <w:szCs w:val="24"/>
          <w:u w:val="none"/>
        </w:rPr>
      </w:pPr>
    </w:p>
    <w:p w:rsidR="007521A7" w:rsidRDefault="007521A7" w:rsidP="007521A7">
      <w:pPr>
        <w:pStyle w:val="Ttulo"/>
        <w:jc w:val="both"/>
        <w:rPr>
          <w:rFonts w:ascii="Arial" w:hAnsi="Arial" w:cs="Arial"/>
          <w:b w:val="0"/>
          <w:sz w:val="24"/>
          <w:szCs w:val="24"/>
          <w:u w:val="none"/>
        </w:rPr>
      </w:pPr>
      <w:r w:rsidRPr="00F60A0A">
        <w:rPr>
          <w:rFonts w:ascii="Arial" w:hAnsi="Arial" w:cs="Arial"/>
          <w:b w:val="0"/>
          <w:sz w:val="24"/>
          <w:szCs w:val="24"/>
          <w:u w:val="none"/>
        </w:rPr>
        <w:t xml:space="preserve">      </w:t>
      </w:r>
    </w:p>
    <w:p w:rsidR="007521A7" w:rsidRDefault="007521A7" w:rsidP="007521A7">
      <w:pPr>
        <w:pStyle w:val="Ttulo"/>
        <w:rPr>
          <w:rFonts w:ascii="Arial" w:hAnsi="Arial" w:cs="Arial"/>
          <w:b w:val="0"/>
          <w:sz w:val="24"/>
          <w:szCs w:val="24"/>
          <w:u w:val="none"/>
        </w:rPr>
      </w:pPr>
      <w:r>
        <w:rPr>
          <w:rFonts w:ascii="Arial" w:hAnsi="Arial" w:cs="Arial"/>
          <w:b w:val="0"/>
          <w:sz w:val="24"/>
          <w:szCs w:val="24"/>
          <w:u w:val="none"/>
        </w:rPr>
        <w:t>***********************************************</w:t>
      </w:r>
    </w:p>
    <w:sectPr w:rsidR="007521A7" w:rsidSect="00157888">
      <w:headerReference w:type="default" r:id="rId6"/>
      <w:pgSz w:w="11907" w:h="16840" w:code="9"/>
      <w:pgMar w:top="1440" w:right="850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65C" w:rsidRDefault="002D165C">
      <w:r>
        <w:separator/>
      </w:r>
    </w:p>
  </w:endnote>
  <w:endnote w:type="continuationSeparator" w:id="0">
    <w:p w:rsidR="002D165C" w:rsidRDefault="002D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65C" w:rsidRDefault="002D165C">
      <w:r>
        <w:separator/>
      </w:r>
    </w:p>
  </w:footnote>
  <w:footnote w:type="continuationSeparator" w:id="0">
    <w:p w:rsidR="002D165C" w:rsidRDefault="002D1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1115CA"/>
    <w:rsid w:val="00157888"/>
    <w:rsid w:val="001C509F"/>
    <w:rsid w:val="002D165C"/>
    <w:rsid w:val="002E1B36"/>
    <w:rsid w:val="00330F8A"/>
    <w:rsid w:val="00390A5D"/>
    <w:rsid w:val="004118E2"/>
    <w:rsid w:val="004360F9"/>
    <w:rsid w:val="006B6DC3"/>
    <w:rsid w:val="006E2790"/>
    <w:rsid w:val="006F2849"/>
    <w:rsid w:val="007521A7"/>
    <w:rsid w:val="0079152D"/>
    <w:rsid w:val="00816582"/>
    <w:rsid w:val="00914E32"/>
    <w:rsid w:val="00A26028"/>
    <w:rsid w:val="00AA0026"/>
    <w:rsid w:val="00B25A31"/>
    <w:rsid w:val="00E25015"/>
    <w:rsid w:val="00E66F93"/>
    <w:rsid w:val="00EE4F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93AC4-1A25-4A0A-8EDE-8C09F56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7521A7"/>
    <w:rPr>
      <w:b/>
      <w:bCs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Silmara</cp:lastModifiedBy>
  <cp:revision>6</cp:revision>
  <cp:lastPrinted>2020-01-15T17:04:00Z</cp:lastPrinted>
  <dcterms:created xsi:type="dcterms:W3CDTF">2020-01-15T17:04:00Z</dcterms:created>
  <dcterms:modified xsi:type="dcterms:W3CDTF">2020-04-09T19:20:00Z</dcterms:modified>
</cp:coreProperties>
</file>