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B1" w:rsidRDefault="006F41B1" w:rsidP="00EB314B">
      <w:pPr>
        <w:rPr>
          <w:b/>
          <w:sz w:val="24"/>
          <w:szCs w:val="24"/>
        </w:rPr>
      </w:pPr>
      <w:r>
        <w:rPr>
          <w:b/>
          <w:sz w:val="24"/>
          <w:szCs w:val="24"/>
        </w:rPr>
        <w:t>PROJETO DE LEI N°</w:t>
      </w:r>
      <w:r w:rsidR="003330D4">
        <w:rPr>
          <w:b/>
          <w:sz w:val="24"/>
          <w:szCs w:val="24"/>
        </w:rPr>
        <w:t xml:space="preserve"> 81</w:t>
      </w:r>
      <w:bookmarkStart w:id="0" w:name="_GoBack"/>
      <w:bookmarkEnd w:id="0"/>
    </w:p>
    <w:p w:rsidR="00DC69C2" w:rsidRPr="006F41B1" w:rsidRDefault="006F41B1" w:rsidP="006F41B1">
      <w:pPr>
        <w:ind w:right="45"/>
        <w:jc w:val="center"/>
        <w:rPr>
          <w:b/>
          <w:sz w:val="24"/>
          <w:szCs w:val="24"/>
        </w:rPr>
      </w:pPr>
      <w:r>
        <w:rPr>
          <w:sz w:val="24"/>
          <w:szCs w:val="24"/>
        </w:rPr>
        <w:t>03 de novembro de 2021</w:t>
      </w:r>
    </w:p>
    <w:p w:rsidR="00DC69C2" w:rsidRDefault="00DC69C2">
      <w:pPr>
        <w:ind w:left="709" w:right="567"/>
        <w:jc w:val="both"/>
        <w:rPr>
          <w:sz w:val="24"/>
          <w:szCs w:val="24"/>
        </w:rPr>
      </w:pPr>
    </w:p>
    <w:p w:rsidR="006F41B1" w:rsidRDefault="006F41B1" w:rsidP="006F41B1">
      <w:pPr>
        <w:ind w:left="709" w:right="45"/>
        <w:jc w:val="center"/>
        <w:rPr>
          <w:b/>
          <w:sz w:val="24"/>
          <w:szCs w:val="24"/>
        </w:rPr>
      </w:pPr>
      <w:r>
        <w:rPr>
          <w:b/>
          <w:sz w:val="24"/>
          <w:szCs w:val="24"/>
        </w:rPr>
        <w:t>SUBSTITUTIVO AO PROJETO DE LEI Nº. 68</w:t>
      </w:r>
      <w:r w:rsidR="00C56EE7">
        <w:rPr>
          <w:b/>
          <w:sz w:val="24"/>
          <w:szCs w:val="24"/>
        </w:rPr>
        <w:t xml:space="preserve"> </w:t>
      </w:r>
      <w:r w:rsidR="00C56EE7" w:rsidRPr="009A3E3E">
        <w:rPr>
          <w:b/>
          <w:sz w:val="23"/>
          <w:szCs w:val="23"/>
        </w:rPr>
        <w:t xml:space="preserve">de </w:t>
      </w:r>
      <w:r w:rsidR="00C56EE7">
        <w:rPr>
          <w:b/>
          <w:sz w:val="23"/>
          <w:szCs w:val="23"/>
        </w:rPr>
        <w:t>1º</w:t>
      </w:r>
      <w:r w:rsidR="00C56EE7" w:rsidRPr="009A3E3E">
        <w:rPr>
          <w:b/>
          <w:sz w:val="23"/>
          <w:szCs w:val="23"/>
        </w:rPr>
        <w:t xml:space="preserve"> de </w:t>
      </w:r>
      <w:r w:rsidR="00C56EE7">
        <w:rPr>
          <w:b/>
          <w:sz w:val="23"/>
          <w:szCs w:val="23"/>
        </w:rPr>
        <w:t>outubro</w:t>
      </w:r>
      <w:r w:rsidR="00C56EE7" w:rsidRPr="009A3E3E">
        <w:rPr>
          <w:b/>
          <w:sz w:val="23"/>
          <w:szCs w:val="23"/>
        </w:rPr>
        <w:t xml:space="preserve"> de 2021</w:t>
      </w:r>
      <w:r>
        <w:rPr>
          <w:b/>
          <w:sz w:val="24"/>
          <w:szCs w:val="24"/>
        </w:rPr>
        <w:t xml:space="preserve">  </w:t>
      </w:r>
    </w:p>
    <w:p w:rsidR="006F41B1" w:rsidRDefault="006F41B1" w:rsidP="006F41B1">
      <w:pPr>
        <w:ind w:left="709" w:right="45"/>
        <w:jc w:val="center"/>
      </w:pPr>
    </w:p>
    <w:p w:rsidR="00DC69C2" w:rsidRDefault="00DC69C2">
      <w:pPr>
        <w:ind w:right="567"/>
        <w:jc w:val="both"/>
        <w:rPr>
          <w:sz w:val="24"/>
          <w:szCs w:val="24"/>
        </w:rPr>
      </w:pPr>
    </w:p>
    <w:p w:rsidR="00DC69C2" w:rsidRDefault="006F41B1">
      <w:pPr>
        <w:widowControl w:val="0"/>
        <w:snapToGrid w:val="0"/>
        <w:ind w:left="3600"/>
        <w:jc w:val="both"/>
      </w:pPr>
      <w:r>
        <w:rPr>
          <w:bCs/>
          <w:i/>
          <w:sz w:val="24"/>
          <w:szCs w:val="24"/>
        </w:rPr>
        <w:t xml:space="preserve">"Denomina de “Rua dos Mandis” a “Rua 4” </w:t>
      </w:r>
    </w:p>
    <w:p w:rsidR="00DC69C2" w:rsidRDefault="006F41B1">
      <w:pPr>
        <w:widowControl w:val="0"/>
        <w:snapToGrid w:val="0"/>
        <w:ind w:left="3600"/>
        <w:jc w:val="both"/>
      </w:pPr>
      <w:proofErr w:type="gramStart"/>
      <w:r>
        <w:rPr>
          <w:bCs/>
          <w:i/>
          <w:sz w:val="24"/>
          <w:szCs w:val="24"/>
        </w:rPr>
        <w:t>localizada</w:t>
      </w:r>
      <w:proofErr w:type="gramEnd"/>
      <w:r>
        <w:rPr>
          <w:bCs/>
          <w:i/>
          <w:sz w:val="24"/>
          <w:szCs w:val="24"/>
        </w:rPr>
        <w:t xml:space="preserve"> no loteamento Vila dos Pescadores.”</w:t>
      </w:r>
      <w:r>
        <w:rPr>
          <w:bCs/>
          <w:i/>
          <w:sz w:val="24"/>
          <w:szCs w:val="24"/>
        </w:rPr>
        <w:tab/>
      </w:r>
      <w:r>
        <w:rPr>
          <w:bCs/>
          <w:i/>
          <w:sz w:val="24"/>
          <w:szCs w:val="24"/>
        </w:rPr>
        <w:tab/>
      </w:r>
      <w:r>
        <w:rPr>
          <w:bCs/>
          <w:i/>
          <w:sz w:val="24"/>
          <w:szCs w:val="24"/>
        </w:rPr>
        <w:tab/>
        <w:t xml:space="preserve"> </w:t>
      </w:r>
    </w:p>
    <w:p w:rsidR="00DC69C2" w:rsidRDefault="00DC69C2">
      <w:pPr>
        <w:jc w:val="both"/>
        <w:rPr>
          <w:bCs/>
          <w:i/>
          <w:sz w:val="24"/>
          <w:szCs w:val="24"/>
          <w:u w:val="single"/>
        </w:rPr>
      </w:pPr>
    </w:p>
    <w:p w:rsidR="00DC69C2" w:rsidRDefault="00DC69C2">
      <w:pPr>
        <w:jc w:val="both"/>
        <w:rPr>
          <w:sz w:val="24"/>
          <w:szCs w:val="24"/>
          <w:u w:val="single"/>
        </w:rPr>
      </w:pPr>
    </w:p>
    <w:p w:rsidR="00DC69C2" w:rsidRDefault="006F41B1">
      <w:pPr>
        <w:widowControl w:val="0"/>
        <w:shd w:val="clear" w:color="auto" w:fill="FFFFFF"/>
        <w:autoSpaceDE w:val="0"/>
        <w:spacing w:after="120"/>
        <w:ind w:right="1"/>
        <w:jc w:val="both"/>
      </w:pPr>
      <w:r>
        <w:rPr>
          <w:sz w:val="24"/>
          <w:szCs w:val="24"/>
        </w:rPr>
        <w:t xml:space="preserve">Art. 1º Fica denominada de </w:t>
      </w:r>
      <w:r>
        <w:rPr>
          <w:b/>
          <w:bCs/>
          <w:sz w:val="24"/>
          <w:szCs w:val="24"/>
        </w:rPr>
        <w:t>“</w:t>
      </w:r>
      <w:r>
        <w:rPr>
          <w:b/>
          <w:sz w:val="24"/>
          <w:szCs w:val="24"/>
        </w:rPr>
        <w:t>RUA DOS MANDIS”</w:t>
      </w:r>
      <w:r>
        <w:rPr>
          <w:sz w:val="24"/>
          <w:szCs w:val="24"/>
        </w:rPr>
        <w:t xml:space="preserve"> </w:t>
      </w:r>
      <w:r>
        <w:rPr>
          <w:bCs/>
          <w:sz w:val="24"/>
          <w:szCs w:val="24"/>
        </w:rPr>
        <w:t>a “Rua 4” localizada no loteamento Vila dos Pescadores, com início na “Rua 2”, bem como todo e qualquer prolongamento.</w:t>
      </w:r>
      <w:r>
        <w:rPr>
          <w:bCs/>
          <w:sz w:val="24"/>
          <w:szCs w:val="24"/>
        </w:rPr>
        <w:tab/>
      </w:r>
      <w:r>
        <w:rPr>
          <w:bCs/>
          <w:sz w:val="24"/>
          <w:szCs w:val="24"/>
        </w:rPr>
        <w:tab/>
      </w:r>
      <w:r>
        <w:rPr>
          <w:bCs/>
          <w:sz w:val="24"/>
          <w:szCs w:val="24"/>
        </w:rPr>
        <w:tab/>
      </w:r>
    </w:p>
    <w:p w:rsidR="00DC69C2" w:rsidRDefault="006F41B1">
      <w:pPr>
        <w:jc w:val="both"/>
      </w:pPr>
      <w:r>
        <w:rPr>
          <w:sz w:val="24"/>
          <w:szCs w:val="24"/>
        </w:rPr>
        <w:t>Art. 2º</w:t>
      </w:r>
      <w:r>
        <w:rPr>
          <w:i/>
          <w:sz w:val="24"/>
          <w:szCs w:val="24"/>
        </w:rPr>
        <w:t xml:space="preserve"> </w:t>
      </w:r>
      <w:r>
        <w:rPr>
          <w:sz w:val="24"/>
          <w:szCs w:val="24"/>
        </w:rPr>
        <w:t>Esta Lei entra em vigor na data de sua publicação.</w:t>
      </w:r>
    </w:p>
    <w:p w:rsidR="00DC69C2" w:rsidRDefault="00DC69C2">
      <w:pPr>
        <w:ind w:left="709"/>
        <w:jc w:val="both"/>
        <w:rPr>
          <w:sz w:val="24"/>
          <w:szCs w:val="24"/>
        </w:rPr>
      </w:pPr>
    </w:p>
    <w:p w:rsidR="00DC69C2" w:rsidRDefault="00DC69C2">
      <w:pPr>
        <w:rPr>
          <w:sz w:val="24"/>
          <w:szCs w:val="24"/>
        </w:rPr>
      </w:pPr>
    </w:p>
    <w:p w:rsidR="00DC69C2" w:rsidRDefault="00DC69C2">
      <w:pPr>
        <w:rPr>
          <w:sz w:val="24"/>
          <w:szCs w:val="24"/>
        </w:rPr>
      </w:pPr>
    </w:p>
    <w:p w:rsidR="00DC69C2" w:rsidRDefault="006F41B1">
      <w:pPr>
        <w:jc w:val="center"/>
      </w:pPr>
      <w:r>
        <w:rPr>
          <w:sz w:val="24"/>
          <w:szCs w:val="24"/>
        </w:rPr>
        <w:t>Plenário “Ver/Laurindo Ezidoro Jaqueta”, 03 de novembro de 2021.</w:t>
      </w:r>
    </w:p>
    <w:p w:rsidR="00DC69C2" w:rsidRDefault="00DC69C2">
      <w:pPr>
        <w:jc w:val="both"/>
        <w:rPr>
          <w:i/>
          <w:sz w:val="24"/>
          <w:szCs w:val="24"/>
        </w:rPr>
      </w:pPr>
    </w:p>
    <w:p w:rsidR="00DC69C2" w:rsidRDefault="00DC69C2">
      <w:pPr>
        <w:jc w:val="center"/>
        <w:rPr>
          <w:i/>
          <w:sz w:val="24"/>
          <w:szCs w:val="24"/>
        </w:rPr>
      </w:pPr>
    </w:p>
    <w:p w:rsidR="00DC69C2" w:rsidRDefault="00DC69C2">
      <w:pPr>
        <w:jc w:val="center"/>
        <w:rPr>
          <w:sz w:val="24"/>
          <w:szCs w:val="24"/>
        </w:rPr>
      </w:pPr>
    </w:p>
    <w:p w:rsidR="00DC69C2" w:rsidRDefault="00DC69C2">
      <w:pPr>
        <w:jc w:val="center"/>
        <w:rPr>
          <w:sz w:val="24"/>
          <w:szCs w:val="24"/>
        </w:rPr>
      </w:pPr>
    </w:p>
    <w:p w:rsidR="00DC69C2" w:rsidRDefault="006F41B1">
      <w:pPr>
        <w:ind w:left="284"/>
        <w:jc w:val="center"/>
      </w:pPr>
      <w:r>
        <w:rPr>
          <w:sz w:val="24"/>
          <w:szCs w:val="24"/>
        </w:rPr>
        <w:t>Vereador</w:t>
      </w:r>
      <w:r w:rsidR="00573C46">
        <w:rPr>
          <w:sz w:val="24"/>
          <w:szCs w:val="24"/>
        </w:rPr>
        <w:t>a</w:t>
      </w:r>
      <w:r>
        <w:rPr>
          <w:sz w:val="24"/>
          <w:szCs w:val="24"/>
        </w:rPr>
        <w:t xml:space="preserve"> Autor</w:t>
      </w:r>
      <w:r w:rsidR="00573C46">
        <w:rPr>
          <w:sz w:val="24"/>
          <w:szCs w:val="24"/>
        </w:rPr>
        <w:t>a</w:t>
      </w:r>
      <w:r>
        <w:rPr>
          <w:sz w:val="24"/>
          <w:szCs w:val="24"/>
        </w:rPr>
        <w:t xml:space="preserve"> </w:t>
      </w:r>
      <w:r>
        <w:rPr>
          <w:b/>
          <w:sz w:val="24"/>
          <w:szCs w:val="24"/>
        </w:rPr>
        <w:t xml:space="preserve">  </w:t>
      </w:r>
      <w:proofErr w:type="gramStart"/>
      <w:r>
        <w:rPr>
          <w:b/>
          <w:sz w:val="24"/>
          <w:szCs w:val="24"/>
        </w:rPr>
        <w:t>ROSE  IELO</w:t>
      </w:r>
      <w:proofErr w:type="gramEnd"/>
    </w:p>
    <w:p w:rsidR="00DC69C2" w:rsidRDefault="006F41B1">
      <w:pPr>
        <w:ind w:left="284"/>
        <w:jc w:val="center"/>
      </w:pPr>
      <w:r>
        <w:rPr>
          <w:bCs/>
          <w:sz w:val="24"/>
          <w:szCs w:val="24"/>
        </w:rPr>
        <w:t>PDT</w:t>
      </w:r>
    </w:p>
    <w:p w:rsidR="00DC69C2" w:rsidRDefault="00DC69C2">
      <w:pPr>
        <w:rPr>
          <w:bCs/>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sz w:val="24"/>
          <w:szCs w:val="24"/>
        </w:rPr>
      </w:pPr>
    </w:p>
    <w:p w:rsidR="00DC69C2" w:rsidRDefault="00DC69C2">
      <w:pPr>
        <w:rPr>
          <w:b/>
          <w:sz w:val="24"/>
          <w:szCs w:val="24"/>
        </w:rPr>
      </w:pPr>
    </w:p>
    <w:p w:rsidR="00DC69C2" w:rsidRDefault="006F41B1">
      <w:pPr>
        <w:jc w:val="right"/>
      </w:pPr>
      <w:r>
        <w:rPr>
          <w:b/>
          <w:sz w:val="24"/>
          <w:szCs w:val="24"/>
        </w:rPr>
        <w:lastRenderedPageBreak/>
        <w:t>SUBSTITUTIVO AO PROJETO DE LEI Nº. 68</w:t>
      </w:r>
    </w:p>
    <w:p w:rsidR="00DC69C2" w:rsidRDefault="006F41B1">
      <w:pPr>
        <w:jc w:val="right"/>
      </w:pPr>
      <w:r>
        <w:rPr>
          <w:sz w:val="24"/>
          <w:szCs w:val="24"/>
        </w:rPr>
        <w:t xml:space="preserve"> 03 de novembro de 2021</w:t>
      </w:r>
    </w:p>
    <w:p w:rsidR="00DC69C2" w:rsidRDefault="00DC69C2">
      <w:pPr>
        <w:jc w:val="center"/>
        <w:rPr>
          <w:rFonts w:eastAsia="Arial Unicode MS"/>
          <w:b/>
          <w:bCs/>
          <w:sz w:val="22"/>
          <w:szCs w:val="22"/>
          <w:u w:val="single"/>
        </w:rPr>
      </w:pPr>
    </w:p>
    <w:p w:rsidR="00DC69C2" w:rsidRDefault="006F41B1">
      <w:pPr>
        <w:jc w:val="center"/>
        <w:rPr>
          <w:b/>
          <w:bCs/>
          <w:sz w:val="24"/>
          <w:szCs w:val="24"/>
        </w:rPr>
      </w:pPr>
      <w:r>
        <w:rPr>
          <w:b/>
          <w:bCs/>
          <w:sz w:val="24"/>
          <w:szCs w:val="24"/>
        </w:rPr>
        <w:t>JUSTIFICATIVA</w:t>
      </w:r>
    </w:p>
    <w:p w:rsidR="00DC69C2" w:rsidRDefault="00DC69C2">
      <w:pPr>
        <w:jc w:val="center"/>
        <w:rPr>
          <w:sz w:val="24"/>
          <w:szCs w:val="24"/>
        </w:rPr>
      </w:pPr>
    </w:p>
    <w:p w:rsidR="00DC69C2" w:rsidRPr="001A2620" w:rsidRDefault="006F41B1">
      <w:pPr>
        <w:jc w:val="both"/>
        <w:rPr>
          <w:sz w:val="23"/>
          <w:szCs w:val="23"/>
        </w:rPr>
      </w:pPr>
      <w:r w:rsidRPr="001A2620">
        <w:rPr>
          <w:sz w:val="23"/>
          <w:szCs w:val="23"/>
        </w:rPr>
        <w:t>O presente substitutivo ao Projeto de Lei nº 68, visa denominar de “Rua dos Mandis” a via pública localizada na Vila dos Pescadores, no bairro rural do Porto Said.</w:t>
      </w:r>
    </w:p>
    <w:p w:rsidR="00DC69C2" w:rsidRPr="001A2620" w:rsidRDefault="006F41B1">
      <w:pPr>
        <w:jc w:val="both"/>
        <w:rPr>
          <w:sz w:val="23"/>
          <w:szCs w:val="23"/>
        </w:rPr>
      </w:pPr>
      <w:r w:rsidRPr="001A2620">
        <w:rPr>
          <w:sz w:val="23"/>
          <w:szCs w:val="23"/>
        </w:rPr>
        <w:br/>
        <w:t>Referida via, assim como outras da localidade está identificada por número desde a aprovação do loteamento. O nome de uma rua faz parte do endereço, com o bairro, CEP e o número do imóvel.</w:t>
      </w:r>
    </w:p>
    <w:p w:rsidR="00DC69C2" w:rsidRPr="001A2620" w:rsidRDefault="006F41B1">
      <w:pPr>
        <w:jc w:val="both"/>
        <w:rPr>
          <w:sz w:val="23"/>
          <w:szCs w:val="23"/>
        </w:rPr>
      </w:pPr>
      <w:r w:rsidRPr="001A2620">
        <w:rPr>
          <w:sz w:val="23"/>
          <w:szCs w:val="23"/>
        </w:rPr>
        <w:t xml:space="preserve"> </w:t>
      </w:r>
      <w:r w:rsidRPr="001A2620">
        <w:rPr>
          <w:sz w:val="23"/>
          <w:szCs w:val="23"/>
        </w:rPr>
        <w:br/>
        <w:t xml:space="preserve">O nome Rua dos Mandis, remete às características do conjunto habitacional disponibilizado para as famílias de pescadores, construído próximo às margens da foz do rio Bonito, afluente do rio Tietê, represado pela Usina Hidroelétrica de Barra Bonita. </w:t>
      </w:r>
    </w:p>
    <w:p w:rsidR="00DC69C2" w:rsidRPr="001A2620" w:rsidRDefault="00DC69C2">
      <w:pPr>
        <w:jc w:val="both"/>
        <w:rPr>
          <w:sz w:val="23"/>
          <w:szCs w:val="23"/>
        </w:rPr>
      </w:pPr>
    </w:p>
    <w:p w:rsidR="00DC69C2" w:rsidRPr="001A2620" w:rsidRDefault="006F41B1">
      <w:pPr>
        <w:jc w:val="both"/>
        <w:rPr>
          <w:sz w:val="23"/>
          <w:szCs w:val="23"/>
        </w:rPr>
      </w:pPr>
      <w:r w:rsidRPr="001A2620">
        <w:rPr>
          <w:sz w:val="23"/>
          <w:szCs w:val="23"/>
        </w:rPr>
        <w:t>Esta iniciativa tem por objetivo preservar a cultura local e o equilíbrio ecológico, homenageando o peixe que ao longo de toda a história, serve de excelente alimento e sobrevivência.</w:t>
      </w:r>
    </w:p>
    <w:p w:rsidR="00DC69C2" w:rsidRPr="001A2620" w:rsidRDefault="006F41B1">
      <w:pPr>
        <w:jc w:val="both"/>
        <w:rPr>
          <w:sz w:val="23"/>
          <w:szCs w:val="23"/>
        </w:rPr>
      </w:pPr>
      <w:r w:rsidRPr="001A2620">
        <w:rPr>
          <w:sz w:val="23"/>
          <w:szCs w:val="23"/>
        </w:rPr>
        <w:br/>
        <w:t xml:space="preserve">O peixe Mandi, de nome científico </w:t>
      </w:r>
      <w:proofErr w:type="spellStart"/>
      <w:r w:rsidRPr="001A2620">
        <w:rPr>
          <w:sz w:val="23"/>
          <w:szCs w:val="23"/>
        </w:rPr>
        <w:t>Pimelodus</w:t>
      </w:r>
      <w:proofErr w:type="spellEnd"/>
      <w:r w:rsidRPr="001A2620">
        <w:rPr>
          <w:sz w:val="23"/>
          <w:szCs w:val="23"/>
        </w:rPr>
        <w:t xml:space="preserve"> </w:t>
      </w:r>
      <w:proofErr w:type="spellStart"/>
      <w:r w:rsidRPr="001A2620">
        <w:rPr>
          <w:sz w:val="23"/>
          <w:szCs w:val="23"/>
        </w:rPr>
        <w:t>maculatus</w:t>
      </w:r>
      <w:proofErr w:type="spellEnd"/>
      <w:r w:rsidRPr="001A2620">
        <w:rPr>
          <w:sz w:val="23"/>
          <w:szCs w:val="23"/>
        </w:rPr>
        <w:t xml:space="preserve">, é um peixe de água doce que pertence </w:t>
      </w:r>
      <w:proofErr w:type="spellStart"/>
      <w:r w:rsidRPr="001A2620">
        <w:rPr>
          <w:sz w:val="23"/>
          <w:szCs w:val="23"/>
        </w:rPr>
        <w:t>a</w:t>
      </w:r>
      <w:proofErr w:type="spellEnd"/>
      <w:r w:rsidRPr="001A2620">
        <w:rPr>
          <w:sz w:val="23"/>
          <w:szCs w:val="23"/>
        </w:rPr>
        <w:t xml:space="preserve"> família dos </w:t>
      </w:r>
      <w:proofErr w:type="spellStart"/>
      <w:r w:rsidRPr="001A2620">
        <w:rPr>
          <w:sz w:val="23"/>
          <w:szCs w:val="23"/>
        </w:rPr>
        <w:t>Pimelodídios</w:t>
      </w:r>
      <w:proofErr w:type="spellEnd"/>
      <w:r w:rsidRPr="001A2620">
        <w:rPr>
          <w:sz w:val="23"/>
          <w:szCs w:val="23"/>
        </w:rPr>
        <w:t xml:space="preserve">, ordem dos Siluriformes, conhecido como “mandi” em nossa região do médio Tiete. Também chamado por nomes como mandi-amarelo, mandi casaca, mandi pintado, </w:t>
      </w:r>
      <w:proofErr w:type="spellStart"/>
      <w:r w:rsidRPr="001A2620">
        <w:rPr>
          <w:sz w:val="23"/>
          <w:szCs w:val="23"/>
        </w:rPr>
        <w:t>mandiú</w:t>
      </w:r>
      <w:proofErr w:type="spellEnd"/>
      <w:r w:rsidRPr="001A2620">
        <w:rPr>
          <w:sz w:val="23"/>
          <w:szCs w:val="23"/>
        </w:rPr>
        <w:t xml:space="preserve">, </w:t>
      </w:r>
      <w:proofErr w:type="spellStart"/>
      <w:r w:rsidRPr="001A2620">
        <w:rPr>
          <w:sz w:val="23"/>
          <w:szCs w:val="23"/>
        </w:rPr>
        <w:t>mandiúba</w:t>
      </w:r>
      <w:proofErr w:type="spellEnd"/>
      <w:r w:rsidRPr="001A2620">
        <w:rPr>
          <w:sz w:val="23"/>
          <w:szCs w:val="23"/>
        </w:rPr>
        <w:t xml:space="preserve">, </w:t>
      </w:r>
      <w:proofErr w:type="spellStart"/>
      <w:r w:rsidRPr="001A2620">
        <w:rPr>
          <w:sz w:val="23"/>
          <w:szCs w:val="23"/>
        </w:rPr>
        <w:t>mandiúva</w:t>
      </w:r>
      <w:proofErr w:type="spellEnd"/>
      <w:r w:rsidRPr="001A2620">
        <w:rPr>
          <w:sz w:val="23"/>
          <w:szCs w:val="23"/>
        </w:rPr>
        <w:t xml:space="preserve">, </w:t>
      </w:r>
      <w:proofErr w:type="spellStart"/>
      <w:r w:rsidRPr="001A2620">
        <w:rPr>
          <w:sz w:val="23"/>
          <w:szCs w:val="23"/>
        </w:rPr>
        <w:t>manditinga</w:t>
      </w:r>
      <w:proofErr w:type="spellEnd"/>
      <w:r w:rsidRPr="001A2620">
        <w:rPr>
          <w:sz w:val="23"/>
          <w:szCs w:val="23"/>
        </w:rPr>
        <w:t xml:space="preserve">, </w:t>
      </w:r>
      <w:proofErr w:type="spellStart"/>
      <w:r w:rsidRPr="001A2620">
        <w:rPr>
          <w:sz w:val="23"/>
          <w:szCs w:val="23"/>
        </w:rPr>
        <w:t>mandijuba</w:t>
      </w:r>
      <w:proofErr w:type="spellEnd"/>
      <w:r w:rsidRPr="001A2620">
        <w:rPr>
          <w:sz w:val="23"/>
          <w:szCs w:val="23"/>
        </w:rPr>
        <w:t xml:space="preserve"> e </w:t>
      </w:r>
      <w:proofErr w:type="spellStart"/>
      <w:r w:rsidRPr="001A2620">
        <w:rPr>
          <w:sz w:val="23"/>
          <w:szCs w:val="23"/>
        </w:rPr>
        <w:t>curiacica</w:t>
      </w:r>
      <w:proofErr w:type="spellEnd"/>
      <w:r w:rsidRPr="001A2620">
        <w:rPr>
          <w:sz w:val="23"/>
          <w:szCs w:val="23"/>
        </w:rPr>
        <w:t xml:space="preserve"> da branca, mandi-chorão, surubim-bagre, conforme a região ou localidade.</w:t>
      </w:r>
    </w:p>
    <w:p w:rsidR="00DC69C2" w:rsidRPr="001A2620" w:rsidRDefault="006F41B1">
      <w:pPr>
        <w:jc w:val="both"/>
        <w:rPr>
          <w:sz w:val="23"/>
          <w:szCs w:val="23"/>
        </w:rPr>
      </w:pPr>
      <w:r w:rsidRPr="001A2620">
        <w:rPr>
          <w:sz w:val="23"/>
          <w:szCs w:val="23"/>
        </w:rPr>
        <w:t xml:space="preserve">  </w:t>
      </w:r>
      <w:r w:rsidRPr="001A2620">
        <w:rPr>
          <w:sz w:val="23"/>
          <w:szCs w:val="23"/>
        </w:rPr>
        <w:br/>
        <w:t>É peixe com pele de couro, possui grandes variações cromáticas e estruturais, entre 20 e 50 centímetros,</w:t>
      </w:r>
      <w:r w:rsidRPr="001A2620">
        <w:rPr>
          <w:color w:val="000000"/>
          <w:sz w:val="23"/>
          <w:szCs w:val="23"/>
          <w:shd w:val="clear" w:color="auto" w:fill="FFFFFF"/>
        </w:rPr>
        <w:t xml:space="preserve"> </w:t>
      </w:r>
      <w:r w:rsidRPr="001A2620">
        <w:rPr>
          <w:sz w:val="23"/>
          <w:szCs w:val="23"/>
        </w:rPr>
        <w:t>são altos no início da nadadeira dorsal, afunilando em direção à cabeça e à nadadeira caudal, armadas por fortes ferrões que produzem dolorosos ferimentos. No caso do mandi-amarelo, este tem tom pardo na região dorsal, passando para amarelada nos flancos e branca no ventre e também apresenta de três a cinco séries de grandes manchas escuras ao longo do corpo e pintas nas nadadeiras.</w:t>
      </w:r>
    </w:p>
    <w:p w:rsidR="00DC69C2" w:rsidRPr="001A2620" w:rsidRDefault="00DC69C2">
      <w:pPr>
        <w:jc w:val="both"/>
        <w:rPr>
          <w:sz w:val="23"/>
          <w:szCs w:val="23"/>
        </w:rPr>
      </w:pPr>
    </w:p>
    <w:p w:rsidR="00DC69C2" w:rsidRPr="001A2620" w:rsidRDefault="006F41B1">
      <w:pPr>
        <w:jc w:val="both"/>
        <w:rPr>
          <w:sz w:val="23"/>
          <w:szCs w:val="23"/>
        </w:rPr>
      </w:pPr>
      <w:r w:rsidRPr="001A2620">
        <w:rPr>
          <w:sz w:val="23"/>
          <w:szCs w:val="23"/>
        </w:rPr>
        <w:t>O Mandi é peixe omnívoro e alimenta-se de larvas bentônicas de insetos, algas, moluscos, peixes e fragmentos de vegetais. O período reprodutivo da espécie coincide com a época mais quente e chuvosa do ano. E depois que nascem os filhotes, não cuidam mais da prole. Sua reprodução não ocorre em reservatório, mas consegue desovar em pequenos afluentes. Daí a importância de se manter seu habitat intacto.</w:t>
      </w:r>
    </w:p>
    <w:p w:rsidR="00DC69C2" w:rsidRPr="001A2620" w:rsidRDefault="00DC69C2">
      <w:pPr>
        <w:jc w:val="both"/>
        <w:rPr>
          <w:sz w:val="23"/>
          <w:szCs w:val="23"/>
        </w:rPr>
      </w:pPr>
    </w:p>
    <w:p w:rsidR="00DC69C2" w:rsidRPr="001A2620" w:rsidRDefault="006F41B1">
      <w:pPr>
        <w:jc w:val="both"/>
        <w:rPr>
          <w:sz w:val="23"/>
          <w:szCs w:val="23"/>
        </w:rPr>
      </w:pPr>
      <w:r w:rsidRPr="001A2620">
        <w:rPr>
          <w:sz w:val="23"/>
          <w:szCs w:val="23"/>
        </w:rPr>
        <w:t>O mandi é de hábitos diurnos e mais ativos nos períodos noturnos, habita nos remansos das margens dos rios, locais com areia e cascalho no fundo, sendo encontrado em todas as bacias hidrográficas brasileiras, a qual faz parte à bacia do rio Tiete, com seus importantes afluentes do rio Piracicaba e rio Sorocaba.</w:t>
      </w:r>
    </w:p>
    <w:p w:rsidR="00DC69C2" w:rsidRPr="001A2620" w:rsidRDefault="00DC69C2">
      <w:pPr>
        <w:jc w:val="both"/>
        <w:rPr>
          <w:sz w:val="23"/>
          <w:szCs w:val="23"/>
        </w:rPr>
      </w:pPr>
    </w:p>
    <w:p w:rsidR="00DC69C2" w:rsidRPr="001A2620" w:rsidRDefault="006F41B1">
      <w:pPr>
        <w:jc w:val="both"/>
        <w:rPr>
          <w:sz w:val="23"/>
          <w:szCs w:val="23"/>
        </w:rPr>
      </w:pPr>
      <w:r w:rsidRPr="001A2620">
        <w:rPr>
          <w:sz w:val="23"/>
          <w:szCs w:val="23"/>
        </w:rPr>
        <w:t xml:space="preserve">Ao longo da história o peixe </w:t>
      </w:r>
      <w:r w:rsidR="00EB314B">
        <w:rPr>
          <w:sz w:val="23"/>
          <w:szCs w:val="23"/>
        </w:rPr>
        <w:t>mandi</w:t>
      </w:r>
      <w:r w:rsidRPr="001A2620">
        <w:rPr>
          <w:sz w:val="23"/>
          <w:szCs w:val="23"/>
        </w:rPr>
        <w:t xml:space="preserve"> faz parte da cultura local, desde os indígenas que aqui habitavam, os primórdios da colonização, às primeiras povoações, no desenvolvimento do município, até os dias atuais, o peixe Mandi é muito apreciado pela variada qualidade nutricional e gastronômica. Dentre os pratos gastronômicos regionais está a mandi frito, mandi assado, </w:t>
      </w:r>
      <w:proofErr w:type="spellStart"/>
      <w:r w:rsidRPr="001A2620">
        <w:rPr>
          <w:sz w:val="23"/>
          <w:szCs w:val="23"/>
        </w:rPr>
        <w:t>muqueca</w:t>
      </w:r>
      <w:proofErr w:type="spellEnd"/>
      <w:r w:rsidRPr="001A2620">
        <w:rPr>
          <w:sz w:val="23"/>
          <w:szCs w:val="23"/>
        </w:rPr>
        <w:t xml:space="preserve"> de mandi, ensopado de mandi e o popular mandi ao molho com pirão. Além de saboroso, o mandi é bastante nutritivo e ajuda na saúde dos ossos, dos dentes, do sistema cardiovascular e nervoso.</w:t>
      </w:r>
    </w:p>
    <w:p w:rsidR="001A2620" w:rsidRDefault="001A2620">
      <w:pPr>
        <w:jc w:val="both"/>
        <w:rPr>
          <w:sz w:val="23"/>
          <w:szCs w:val="23"/>
        </w:rPr>
      </w:pPr>
    </w:p>
    <w:p w:rsidR="001A2620" w:rsidRDefault="001A2620">
      <w:pPr>
        <w:jc w:val="both"/>
        <w:rPr>
          <w:sz w:val="23"/>
          <w:szCs w:val="23"/>
        </w:rPr>
      </w:pPr>
    </w:p>
    <w:p w:rsidR="001A2620" w:rsidRDefault="001A2620">
      <w:pPr>
        <w:jc w:val="both"/>
        <w:rPr>
          <w:sz w:val="23"/>
          <w:szCs w:val="23"/>
        </w:rPr>
      </w:pPr>
    </w:p>
    <w:p w:rsidR="001A2620" w:rsidRDefault="001A2620" w:rsidP="001A2620">
      <w:pPr>
        <w:jc w:val="right"/>
      </w:pPr>
      <w:r>
        <w:rPr>
          <w:b/>
          <w:sz w:val="24"/>
          <w:szCs w:val="24"/>
        </w:rPr>
        <w:lastRenderedPageBreak/>
        <w:t>SUBSTITUTIVO AO PROJETO DE LEI Nº. 68</w:t>
      </w:r>
    </w:p>
    <w:p w:rsidR="001A2620" w:rsidRDefault="001A2620" w:rsidP="001A2620">
      <w:pPr>
        <w:jc w:val="right"/>
        <w:rPr>
          <w:sz w:val="23"/>
          <w:szCs w:val="23"/>
        </w:rPr>
      </w:pPr>
      <w:r>
        <w:rPr>
          <w:sz w:val="24"/>
          <w:szCs w:val="24"/>
        </w:rPr>
        <w:t xml:space="preserve"> 03 de novembro de 2021</w:t>
      </w:r>
    </w:p>
    <w:p w:rsidR="00DC69C2" w:rsidRPr="001A2620" w:rsidRDefault="006F41B1">
      <w:pPr>
        <w:jc w:val="both"/>
        <w:rPr>
          <w:sz w:val="23"/>
          <w:szCs w:val="23"/>
        </w:rPr>
      </w:pPr>
      <w:r w:rsidRPr="001A2620">
        <w:rPr>
          <w:sz w:val="23"/>
          <w:szCs w:val="23"/>
        </w:rPr>
        <w:br/>
        <w:t xml:space="preserve">Como peixe nativo de nossa região, os de pequeno porte, como o mandi-chorão, e os de médio e grande porte, como o mandi-amarelo, são espécies abundante e importante para a pesca comercial e esportiva, possibilitando desenvolvimento turístico. Por décadas, ocupou o 3º lugar em volume de pescado em nossa região, devido à sua grande </w:t>
      </w:r>
      <w:proofErr w:type="spellStart"/>
      <w:r w:rsidRPr="001A2620">
        <w:rPr>
          <w:sz w:val="23"/>
          <w:szCs w:val="23"/>
        </w:rPr>
        <w:t>prolificidade</w:t>
      </w:r>
      <w:proofErr w:type="spellEnd"/>
      <w:r w:rsidRPr="001A2620">
        <w:rPr>
          <w:sz w:val="23"/>
          <w:szCs w:val="23"/>
        </w:rPr>
        <w:t>, estando o mandi-amarelo entre as cinco mais relevantes, com bom valor de comercialização, gerando consequentemente uma boa remuneração aos pescadores botucatuenses.</w:t>
      </w:r>
    </w:p>
    <w:p w:rsidR="00DC69C2" w:rsidRPr="001A2620" w:rsidRDefault="00DC69C2">
      <w:pPr>
        <w:jc w:val="both"/>
        <w:rPr>
          <w:sz w:val="23"/>
          <w:szCs w:val="23"/>
        </w:rPr>
      </w:pPr>
    </w:p>
    <w:p w:rsidR="00DC69C2" w:rsidRPr="001A2620" w:rsidRDefault="006F41B1">
      <w:pPr>
        <w:jc w:val="both"/>
        <w:rPr>
          <w:sz w:val="23"/>
          <w:szCs w:val="23"/>
        </w:rPr>
      </w:pPr>
      <w:r w:rsidRPr="001A2620">
        <w:rPr>
          <w:sz w:val="23"/>
          <w:szCs w:val="23"/>
        </w:rPr>
        <w:t>De todo exposto e diante da importância de valorização histórica para uma consciência cultural ecológica e equilíbrio ambiental, cuja denominação se perpetuará a presente e futuras gerações, solicito dos nobres vereadores aprovação unânime do presente Projeto de Lei substitutivo.</w:t>
      </w:r>
    </w:p>
    <w:p w:rsidR="00DC69C2" w:rsidRDefault="00DC69C2">
      <w:pPr>
        <w:jc w:val="both"/>
        <w:rPr>
          <w:b/>
          <w:bCs/>
          <w:sz w:val="24"/>
          <w:szCs w:val="24"/>
          <w:u w:val="single"/>
        </w:rPr>
      </w:pPr>
    </w:p>
    <w:p w:rsidR="00DC69C2" w:rsidRDefault="00DC69C2">
      <w:pPr>
        <w:jc w:val="both"/>
        <w:rPr>
          <w:sz w:val="28"/>
          <w:szCs w:val="28"/>
        </w:rPr>
      </w:pPr>
    </w:p>
    <w:p w:rsidR="00DC69C2" w:rsidRDefault="006F41B1">
      <w:pPr>
        <w:jc w:val="center"/>
      </w:pPr>
      <w:r>
        <w:rPr>
          <w:sz w:val="24"/>
          <w:szCs w:val="24"/>
        </w:rPr>
        <w:t>Plenário Ver. “Laurindo Ezidoro Jaqueta”, 03 de novembro de 2021.</w:t>
      </w:r>
    </w:p>
    <w:p w:rsidR="00DC69C2" w:rsidRDefault="00DC69C2">
      <w:pPr>
        <w:jc w:val="both"/>
        <w:rPr>
          <w:sz w:val="24"/>
          <w:szCs w:val="24"/>
        </w:rPr>
      </w:pPr>
    </w:p>
    <w:p w:rsidR="00DC69C2" w:rsidRDefault="00DC69C2">
      <w:pPr>
        <w:jc w:val="both"/>
        <w:rPr>
          <w:sz w:val="24"/>
          <w:szCs w:val="24"/>
        </w:rPr>
      </w:pPr>
    </w:p>
    <w:p w:rsidR="00DC69C2" w:rsidRDefault="00DC69C2">
      <w:pPr>
        <w:jc w:val="both"/>
        <w:rPr>
          <w:sz w:val="24"/>
          <w:szCs w:val="24"/>
        </w:rPr>
      </w:pPr>
    </w:p>
    <w:p w:rsidR="00DC69C2" w:rsidRDefault="006F41B1">
      <w:pPr>
        <w:ind w:left="284"/>
        <w:jc w:val="center"/>
      </w:pPr>
      <w:r>
        <w:rPr>
          <w:sz w:val="24"/>
          <w:szCs w:val="24"/>
        </w:rPr>
        <w:t>Vereador</w:t>
      </w:r>
      <w:r w:rsidR="00573C46">
        <w:rPr>
          <w:sz w:val="24"/>
          <w:szCs w:val="24"/>
        </w:rPr>
        <w:t>a</w:t>
      </w:r>
      <w:r>
        <w:rPr>
          <w:sz w:val="24"/>
          <w:szCs w:val="24"/>
        </w:rPr>
        <w:t xml:space="preserve"> Autor</w:t>
      </w:r>
      <w:r w:rsidR="00573C46">
        <w:rPr>
          <w:sz w:val="24"/>
          <w:szCs w:val="24"/>
        </w:rPr>
        <w:t>a</w:t>
      </w:r>
      <w:r>
        <w:rPr>
          <w:sz w:val="24"/>
          <w:szCs w:val="24"/>
        </w:rPr>
        <w:t xml:space="preserve"> </w:t>
      </w:r>
      <w:r>
        <w:rPr>
          <w:b/>
          <w:sz w:val="24"/>
          <w:szCs w:val="24"/>
        </w:rPr>
        <w:t xml:space="preserve">  ROSE IELO</w:t>
      </w:r>
    </w:p>
    <w:p w:rsidR="00DC69C2" w:rsidRDefault="006F41B1">
      <w:pPr>
        <w:ind w:left="284"/>
        <w:jc w:val="center"/>
        <w:rPr>
          <w:bCs/>
          <w:sz w:val="24"/>
          <w:szCs w:val="24"/>
        </w:rPr>
      </w:pPr>
      <w:r>
        <w:rPr>
          <w:bCs/>
          <w:sz w:val="24"/>
          <w:szCs w:val="24"/>
        </w:rPr>
        <w:t>PDT</w:t>
      </w:r>
    </w:p>
    <w:p w:rsidR="00DC69C2" w:rsidRDefault="00DC69C2">
      <w:pPr>
        <w:ind w:left="284"/>
        <w:jc w:val="center"/>
        <w:rPr>
          <w:b/>
          <w:bCs/>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8049EA" w:rsidRDefault="008049EA">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DC69C2">
      <w:pPr>
        <w:ind w:left="284"/>
        <w:jc w:val="center"/>
        <w:rPr>
          <w:b/>
          <w:sz w:val="28"/>
          <w:szCs w:val="28"/>
        </w:rPr>
      </w:pPr>
    </w:p>
    <w:p w:rsidR="00DC69C2" w:rsidRDefault="006F41B1" w:rsidP="003330D4">
      <w:pPr>
        <w:ind w:left="284"/>
        <w:jc w:val="center"/>
      </w:pPr>
      <w:r>
        <w:rPr>
          <w:b/>
          <w:sz w:val="24"/>
          <w:szCs w:val="24"/>
        </w:rPr>
        <w:lastRenderedPageBreak/>
        <w:t>INTEGRANTE DO SUBSTITUTIVO AO PROJETO DE LEI Nº. 68</w:t>
      </w:r>
    </w:p>
    <w:p w:rsidR="00DC69C2" w:rsidRDefault="006F41B1" w:rsidP="003330D4">
      <w:pPr>
        <w:jc w:val="center"/>
      </w:pPr>
      <w:r>
        <w:rPr>
          <w:sz w:val="24"/>
          <w:szCs w:val="24"/>
        </w:rPr>
        <w:t>03 de novembro de 2021</w:t>
      </w:r>
    </w:p>
    <w:p w:rsidR="00DC69C2" w:rsidRDefault="00DC69C2">
      <w:pPr>
        <w:jc w:val="center"/>
        <w:rPr>
          <w:sz w:val="24"/>
          <w:szCs w:val="24"/>
        </w:rPr>
      </w:pPr>
    </w:p>
    <w:p w:rsidR="00DC69C2" w:rsidRDefault="00DC69C2">
      <w:pPr>
        <w:rPr>
          <w:sz w:val="28"/>
          <w:szCs w:val="24"/>
        </w:rPr>
      </w:pPr>
    </w:p>
    <w:p w:rsidR="00DC69C2" w:rsidRDefault="00DC69C2">
      <w:pPr>
        <w:jc w:val="center"/>
        <w:rPr>
          <w:sz w:val="28"/>
        </w:rPr>
      </w:pPr>
    </w:p>
    <w:p w:rsidR="00DC69C2" w:rsidRDefault="006F41B1">
      <w:pPr>
        <w:jc w:val="center"/>
        <w:rPr>
          <w:sz w:val="28"/>
        </w:rPr>
      </w:pPr>
      <w:r>
        <w:rPr>
          <w:noProof/>
          <w:sz w:val="28"/>
          <w:lang w:eastAsia="pt-BR"/>
        </w:rPr>
        <w:drawing>
          <wp:anchor distT="0" distB="0" distL="0" distR="0" simplePos="0" relativeHeight="2" behindDoc="0" locked="0" layoutInCell="0" allowOverlap="1">
            <wp:simplePos x="0" y="0"/>
            <wp:positionH relativeFrom="column">
              <wp:posOffset>-268605</wp:posOffset>
            </wp:positionH>
            <wp:positionV relativeFrom="paragraph">
              <wp:posOffset>659130</wp:posOffset>
            </wp:positionV>
            <wp:extent cx="5913120" cy="239077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6"/>
                    <a:stretch>
                      <a:fillRect/>
                    </a:stretch>
                  </pic:blipFill>
                  <pic:spPr bwMode="auto">
                    <a:xfrm>
                      <a:off x="0" y="0"/>
                      <a:ext cx="5913120" cy="2390775"/>
                    </a:xfrm>
                    <a:prstGeom prst="rect">
                      <a:avLst/>
                    </a:prstGeom>
                  </pic:spPr>
                </pic:pic>
              </a:graphicData>
            </a:graphic>
          </wp:anchor>
        </w:drawing>
      </w:r>
    </w:p>
    <w:sectPr w:rsidR="00DC69C2">
      <w:headerReference w:type="default" r:id="rId7"/>
      <w:pgSz w:w="11906" w:h="16838"/>
      <w:pgMar w:top="1985" w:right="1134" w:bottom="993" w:left="1797"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2E7" w:rsidRDefault="004972E7">
      <w:r>
        <w:separator/>
      </w:r>
    </w:p>
  </w:endnote>
  <w:endnote w:type="continuationSeparator" w:id="0">
    <w:p w:rsidR="004972E7" w:rsidRDefault="0049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2E7" w:rsidRDefault="004972E7">
      <w:r>
        <w:separator/>
      </w:r>
    </w:p>
  </w:footnote>
  <w:footnote w:type="continuationSeparator" w:id="0">
    <w:p w:rsidR="004972E7" w:rsidRDefault="00497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C2" w:rsidRDefault="00DC69C2">
    <w:pPr>
      <w:jc w:val="center"/>
      <w:rPr>
        <w:b/>
        <w:sz w:val="28"/>
      </w:rPr>
    </w:pPr>
  </w:p>
  <w:p w:rsidR="00DC69C2" w:rsidRDefault="00DC69C2">
    <w:pPr>
      <w:pStyle w:val="Cabealho"/>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C2"/>
    <w:rsid w:val="001A2620"/>
    <w:rsid w:val="002842C0"/>
    <w:rsid w:val="003330D4"/>
    <w:rsid w:val="004972E7"/>
    <w:rsid w:val="004D2309"/>
    <w:rsid w:val="00573C46"/>
    <w:rsid w:val="006F41B1"/>
    <w:rsid w:val="008049EA"/>
    <w:rsid w:val="00B2285E"/>
    <w:rsid w:val="00C56EE7"/>
    <w:rsid w:val="00D55C76"/>
    <w:rsid w:val="00DC69C2"/>
    <w:rsid w:val="00EB31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6337C-AA05-4B9F-8D2B-11294E73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qFormat/>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SemEspaamento">
    <w:name w:val="No Spacing"/>
    <w:qFormat/>
    <w:rPr>
      <w:rFonts w:ascii="Times New Roman" w:eastAsia="Times New Roman" w:hAnsi="Times New Roman" w:cs="Times New Roman"/>
      <w:sz w:val="20"/>
      <w:szCs w:val="20"/>
      <w:lang w:bidi="ar-SA"/>
    </w:rPr>
  </w:style>
  <w:style w:type="paragraph" w:styleId="Textodebalo">
    <w:name w:val="Balloon Text"/>
    <w:basedOn w:val="Normal"/>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732</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keywords>
  <dc:description/>
  <cp:lastModifiedBy>Alexandre</cp:lastModifiedBy>
  <cp:revision>11</cp:revision>
  <cp:lastPrinted>2021-11-10T17:21:00Z</cp:lastPrinted>
  <dcterms:created xsi:type="dcterms:W3CDTF">2021-11-03T19:46:00Z</dcterms:created>
  <dcterms:modified xsi:type="dcterms:W3CDTF">2021-11-10T17:30:00Z</dcterms:modified>
  <dc:language>pt-BR</dc:language>
</cp:coreProperties>
</file>