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CE" w:rsidRPr="00BE1EDD" w:rsidRDefault="002010CE" w:rsidP="00EC62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DD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5C5A84" w:rsidRDefault="00B46175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PROJETO DE LEI</w:t>
      </w:r>
      <w:r w:rsidR="003B7A2C">
        <w:rPr>
          <w:rFonts w:ascii="Times New Roman" w:hAnsi="Times New Roman" w:cs="Times New Roman"/>
          <w:sz w:val="24"/>
          <w:szCs w:val="24"/>
          <w:u w:val="single"/>
        </w:rPr>
        <w:t xml:space="preserve"> Nº 0030/2022,</w:t>
      </w:r>
      <w:r w:rsidR="003B7A2C" w:rsidRPr="00BE1EDD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3B7A2C">
        <w:rPr>
          <w:rFonts w:ascii="Times New Roman" w:hAnsi="Times New Roman" w:cs="Times New Roman"/>
          <w:sz w:val="24"/>
          <w:szCs w:val="24"/>
          <w:u w:val="single"/>
        </w:rPr>
        <w:t>10 DE MAIO DE 2022</w:t>
      </w:r>
      <w:r w:rsidR="003B7A2C" w:rsidRPr="00BE1EDD">
        <w:rPr>
          <w:rFonts w:ascii="Times New Roman" w:hAnsi="Times New Roman" w:cs="Times New Roman"/>
          <w:sz w:val="24"/>
          <w:szCs w:val="24"/>
          <w:u w:val="single"/>
        </w:rPr>
        <w:t xml:space="preserve">, QUE </w:t>
      </w:r>
      <w:r w:rsidR="003B7A2C" w:rsidRPr="005C5A84">
        <w:rPr>
          <w:rFonts w:ascii="Times New Roman" w:hAnsi="Times New Roman" w:cs="Times New Roman"/>
          <w:sz w:val="24"/>
          <w:szCs w:val="24"/>
          <w:u w:val="single"/>
        </w:rPr>
        <w:t>DISPÕE SOBRE AS REGRAS MÍNIMAS DE SEGURANÇA PARA A PRÁTICA DE TURISMO DE AVENTURA E ECOTURISMO NO MUNICÍPIO DE BOTUCATU E DÁ OUTRAS PROVIDÊNCIAS</w:t>
      </w:r>
      <w:r w:rsidR="003B7A2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010CE" w:rsidRPr="00BE1EDD" w:rsidRDefault="002010C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2C" w:rsidRDefault="002010C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A828B2" w:rsidRPr="00BE1EDD">
        <w:rPr>
          <w:rFonts w:ascii="Times New Roman" w:hAnsi="Times New Roman" w:cs="Times New Roman"/>
          <w:sz w:val="24"/>
          <w:szCs w:val="24"/>
        </w:rPr>
        <w:t>Trata- se de Projeto de Lei nº 00</w:t>
      </w:r>
      <w:r w:rsidR="003B7A2C">
        <w:rPr>
          <w:rFonts w:ascii="Times New Roman" w:hAnsi="Times New Roman" w:cs="Times New Roman"/>
          <w:sz w:val="24"/>
          <w:szCs w:val="24"/>
        </w:rPr>
        <w:t>30</w:t>
      </w:r>
      <w:r w:rsidR="00362AF5">
        <w:rPr>
          <w:rFonts w:ascii="Times New Roman" w:hAnsi="Times New Roman" w:cs="Times New Roman"/>
          <w:sz w:val="24"/>
          <w:szCs w:val="24"/>
        </w:rPr>
        <w:t>/20</w:t>
      </w:r>
      <w:r w:rsidR="003B7A2C">
        <w:rPr>
          <w:rFonts w:ascii="Times New Roman" w:hAnsi="Times New Roman" w:cs="Times New Roman"/>
          <w:sz w:val="24"/>
          <w:szCs w:val="24"/>
        </w:rPr>
        <w:t>22</w:t>
      </w:r>
      <w:r w:rsidR="00362AF5">
        <w:rPr>
          <w:rFonts w:ascii="Times New Roman" w:hAnsi="Times New Roman" w:cs="Times New Roman"/>
          <w:sz w:val="24"/>
          <w:szCs w:val="24"/>
        </w:rPr>
        <w:t xml:space="preserve">, que </w:t>
      </w:r>
      <w:r w:rsidR="003B7A2C">
        <w:rPr>
          <w:rFonts w:ascii="Times New Roman" w:hAnsi="Times New Roman" w:cs="Times New Roman"/>
          <w:sz w:val="24"/>
          <w:szCs w:val="24"/>
        </w:rPr>
        <w:t>d</w:t>
      </w:r>
      <w:r w:rsidR="003B7A2C" w:rsidRPr="003B7A2C">
        <w:rPr>
          <w:rFonts w:ascii="Times New Roman" w:hAnsi="Times New Roman" w:cs="Times New Roman"/>
          <w:sz w:val="24"/>
          <w:szCs w:val="24"/>
        </w:rPr>
        <w:t xml:space="preserve">ispõe sobre as </w:t>
      </w:r>
      <w:bookmarkStart w:id="0" w:name="_GoBack"/>
      <w:r w:rsidR="003B7A2C" w:rsidRPr="003B7A2C">
        <w:rPr>
          <w:rFonts w:ascii="Times New Roman" w:hAnsi="Times New Roman" w:cs="Times New Roman"/>
          <w:sz w:val="24"/>
          <w:szCs w:val="24"/>
        </w:rPr>
        <w:t>regras mínimas de segurança para a prática de turismo de aventura e ecoturismo</w:t>
      </w:r>
      <w:bookmarkEnd w:id="0"/>
      <w:r w:rsidR="003B7A2C" w:rsidRPr="003B7A2C">
        <w:rPr>
          <w:rFonts w:ascii="Times New Roman" w:hAnsi="Times New Roman" w:cs="Times New Roman"/>
          <w:sz w:val="24"/>
          <w:szCs w:val="24"/>
        </w:rPr>
        <w:t xml:space="preserve"> no Município de Botucatu e dá outras providências</w:t>
      </w:r>
      <w:r w:rsidR="003B7A2C">
        <w:rPr>
          <w:rFonts w:ascii="Times New Roman" w:hAnsi="Times New Roman" w:cs="Times New Roman"/>
          <w:sz w:val="24"/>
          <w:szCs w:val="24"/>
        </w:rPr>
        <w:t>.</w:t>
      </w:r>
    </w:p>
    <w:p w:rsidR="00C84A93" w:rsidRPr="00C84A93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O artigo 18 da Constituição Federal de 1988, inaugurando o tema da organização do Estado, prevê que </w:t>
      </w:r>
      <w:r w:rsidR="00C84A93" w:rsidRPr="00DB1947">
        <w:rPr>
          <w:rFonts w:ascii="Times New Roman" w:hAnsi="Times New Roman" w:cs="Times New Roman"/>
          <w:i/>
          <w:sz w:val="24"/>
          <w:szCs w:val="24"/>
        </w:rPr>
        <w:t xml:space="preserve">“A organização político-administrativa da República Federativa do Brasil compreende a União, os Estados, o Distrito Federal e os Municípios, todos autônomos, nos termos desta </w:t>
      </w:r>
      <w:proofErr w:type="gramStart"/>
      <w:r w:rsidR="00C84A93" w:rsidRPr="00DB1947">
        <w:rPr>
          <w:rFonts w:ascii="Times New Roman" w:hAnsi="Times New Roman" w:cs="Times New Roman"/>
          <w:i/>
          <w:sz w:val="24"/>
          <w:szCs w:val="24"/>
        </w:rPr>
        <w:t>Constituição.”</w:t>
      </w:r>
      <w:proofErr w:type="gramEnd"/>
      <w:r w:rsidR="00C84A93" w:rsidRPr="00C84A93">
        <w:rPr>
          <w:rFonts w:ascii="Times New Roman" w:hAnsi="Times New Roman" w:cs="Times New Roman"/>
          <w:sz w:val="24"/>
          <w:szCs w:val="24"/>
        </w:rPr>
        <w:t xml:space="preserve"> O termo “autonomia política”, sob o ponto de vista jurídico, congrega um conjunto de capacidades conferidas aos entes federados para instituir a sua organização, </w:t>
      </w:r>
      <w:r w:rsidR="00DB1947">
        <w:rPr>
          <w:rFonts w:ascii="Times New Roman" w:hAnsi="Times New Roman" w:cs="Times New Roman"/>
          <w:sz w:val="24"/>
          <w:szCs w:val="24"/>
        </w:rPr>
        <w:t xml:space="preserve">a </w:t>
      </w:r>
      <w:r w:rsidR="00C84A93" w:rsidRPr="00C84A93">
        <w:rPr>
          <w:rFonts w:ascii="Times New Roman" w:hAnsi="Times New Roman" w:cs="Times New Roman"/>
          <w:sz w:val="24"/>
          <w:szCs w:val="24"/>
        </w:rPr>
        <w:t>legislação, a administração e o governo próprios.</w:t>
      </w:r>
    </w:p>
    <w:p w:rsidR="00C84A93" w:rsidRPr="00C84A93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A autoadministração e a </w:t>
      </w:r>
      <w:proofErr w:type="spellStart"/>
      <w:r w:rsidR="00C84A93" w:rsidRPr="00C84A93">
        <w:rPr>
          <w:rFonts w:ascii="Times New Roman" w:hAnsi="Times New Roman" w:cs="Times New Roman"/>
          <w:sz w:val="24"/>
          <w:szCs w:val="24"/>
        </w:rPr>
        <w:t>autolegislação</w:t>
      </w:r>
      <w:proofErr w:type="spellEnd"/>
      <w:r w:rsidR="00C84A93" w:rsidRPr="00C84A93">
        <w:rPr>
          <w:rFonts w:ascii="Times New Roman" w:hAnsi="Times New Roman" w:cs="Times New Roman"/>
          <w:sz w:val="24"/>
          <w:szCs w:val="24"/>
        </w:rPr>
        <w:t>, contemplando o conjunto de competências materiais e legislativas previstas na Constituição Federal para os municípios, é trat</w:t>
      </w:r>
      <w:r w:rsidR="00DB1947">
        <w:rPr>
          <w:rFonts w:ascii="Times New Roman" w:hAnsi="Times New Roman" w:cs="Times New Roman"/>
          <w:sz w:val="24"/>
          <w:szCs w:val="24"/>
        </w:rPr>
        <w:t xml:space="preserve">ada no artigo 30 da Lei Maior, destacando-se no presente caso </w:t>
      </w:r>
      <w:r w:rsidR="00C84A93" w:rsidRPr="00C84A93">
        <w:rPr>
          <w:rFonts w:ascii="Times New Roman" w:hAnsi="Times New Roman" w:cs="Times New Roman"/>
          <w:sz w:val="24"/>
          <w:szCs w:val="24"/>
        </w:rPr>
        <w:t>os seguintes termos:</w:t>
      </w:r>
    </w:p>
    <w:p w:rsidR="00362AF5" w:rsidRDefault="00362AF5" w:rsidP="00C84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93" w:rsidRPr="00362AF5" w:rsidRDefault="00C84A93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AF5">
        <w:rPr>
          <w:rFonts w:ascii="Times New Roman" w:hAnsi="Times New Roman" w:cs="Times New Roman"/>
          <w:i/>
          <w:sz w:val="24"/>
          <w:szCs w:val="24"/>
        </w:rPr>
        <w:t>Art. 30. Compete aos Municípios:</w:t>
      </w:r>
    </w:p>
    <w:p w:rsidR="00C84A93" w:rsidRPr="00362AF5" w:rsidRDefault="00C84A93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AF5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362AF5">
        <w:rPr>
          <w:rFonts w:ascii="Times New Roman" w:hAnsi="Times New Roman" w:cs="Times New Roman"/>
          <w:i/>
          <w:sz w:val="24"/>
          <w:szCs w:val="24"/>
        </w:rPr>
        <w:t>legislar</w:t>
      </w:r>
      <w:proofErr w:type="gramEnd"/>
      <w:r w:rsidRPr="00362AF5">
        <w:rPr>
          <w:rFonts w:ascii="Times New Roman" w:hAnsi="Times New Roman" w:cs="Times New Roman"/>
          <w:i/>
          <w:sz w:val="24"/>
          <w:szCs w:val="24"/>
        </w:rPr>
        <w:t xml:space="preserve"> sobre assuntos de interesse local;</w:t>
      </w:r>
    </w:p>
    <w:p w:rsidR="00C84A93" w:rsidRPr="00362AF5" w:rsidRDefault="00C84A93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AF5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362AF5">
        <w:rPr>
          <w:rFonts w:ascii="Times New Roman" w:hAnsi="Times New Roman" w:cs="Times New Roman"/>
          <w:i/>
          <w:sz w:val="24"/>
          <w:szCs w:val="24"/>
        </w:rPr>
        <w:t>suplementar</w:t>
      </w:r>
      <w:proofErr w:type="gramEnd"/>
      <w:r w:rsidRPr="00362AF5">
        <w:rPr>
          <w:rFonts w:ascii="Times New Roman" w:hAnsi="Times New Roman" w:cs="Times New Roman"/>
          <w:i/>
          <w:sz w:val="24"/>
          <w:szCs w:val="24"/>
        </w:rPr>
        <w:t xml:space="preserve"> a legislação federal e a estadual no que couber;</w:t>
      </w:r>
    </w:p>
    <w:p w:rsidR="00C84A93" w:rsidRPr="00C84A93" w:rsidRDefault="00C84A93" w:rsidP="00C84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47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O </w:t>
      </w:r>
      <w:r w:rsidR="008258DF">
        <w:rPr>
          <w:rFonts w:ascii="Times New Roman" w:hAnsi="Times New Roman" w:cs="Times New Roman"/>
          <w:sz w:val="24"/>
          <w:szCs w:val="24"/>
        </w:rPr>
        <w:t xml:space="preserve">projeto </w:t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que se pretende instituir se insere, efetivamente, na definição de interesse local, porque diz respeito ao turismo, de responsabilidade comum de todos os entes federados. Na CF/88, o artigo 180 é claro ao referir que </w:t>
      </w:r>
      <w:r w:rsidR="00C84A93" w:rsidRPr="00DB1947">
        <w:rPr>
          <w:rFonts w:ascii="Times New Roman" w:hAnsi="Times New Roman" w:cs="Times New Roman"/>
          <w:i/>
          <w:sz w:val="24"/>
          <w:szCs w:val="24"/>
        </w:rPr>
        <w:t xml:space="preserve">“A União, os Estados, o Distrito Federal e os Municípios promoverão e incentivarão o turismo como fator de desenvolvimento social e </w:t>
      </w:r>
      <w:proofErr w:type="gramStart"/>
      <w:r w:rsidR="00C84A93" w:rsidRPr="00DB1947">
        <w:rPr>
          <w:rFonts w:ascii="Times New Roman" w:hAnsi="Times New Roman" w:cs="Times New Roman"/>
          <w:i/>
          <w:sz w:val="24"/>
          <w:szCs w:val="24"/>
        </w:rPr>
        <w:t>econômico.”</w:t>
      </w:r>
      <w:proofErr w:type="gramEnd"/>
      <w:r w:rsidR="00C84A93" w:rsidRPr="00C84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DA" w:rsidRDefault="00DB1947" w:rsidP="00DB19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>A Lei Orgânica d</w:t>
      </w:r>
      <w:r w:rsidR="00BF27DA">
        <w:rPr>
          <w:rFonts w:ascii="Times New Roman" w:hAnsi="Times New Roman" w:cs="Times New Roman"/>
          <w:sz w:val="24"/>
          <w:szCs w:val="24"/>
        </w:rPr>
        <w:t>o Município de Botucatu</w:t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 </w:t>
      </w:r>
      <w:r w:rsidR="00BF27DA">
        <w:rPr>
          <w:rFonts w:ascii="Times New Roman" w:hAnsi="Times New Roman" w:cs="Times New Roman"/>
          <w:sz w:val="24"/>
          <w:szCs w:val="24"/>
        </w:rPr>
        <w:t>trata do tema do turismo nos seguintes dispositivos:</w:t>
      </w:r>
    </w:p>
    <w:p w:rsidR="00C84A93" w:rsidRDefault="00C84A93" w:rsidP="00C84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7DA" w:rsidRDefault="00BF27DA" w:rsidP="00BF27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BF27DA">
        <w:rPr>
          <w:rFonts w:ascii="Times New Roman" w:hAnsi="Times New Roman" w:cs="Times New Roman"/>
          <w:i/>
          <w:sz w:val="24"/>
          <w:szCs w:val="24"/>
        </w:rPr>
        <w:t xml:space="preserve">Art. 233 </w:t>
      </w:r>
      <w:r w:rsidRPr="003C069F">
        <w:rPr>
          <w:rFonts w:ascii="Times New Roman" w:hAnsi="Times New Roman" w:cs="Times New Roman"/>
          <w:i/>
          <w:sz w:val="24"/>
          <w:szCs w:val="24"/>
          <w:u w:val="single"/>
        </w:rPr>
        <w:t>O Município deverá elaborar e dar condições de execução a uma política municipal de turismo, que se adapte às características da realidade local.</w:t>
      </w:r>
    </w:p>
    <w:p w:rsidR="00BF27DA" w:rsidRDefault="00BF27DA" w:rsidP="00BF27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7DA">
        <w:rPr>
          <w:rFonts w:ascii="Times New Roman" w:hAnsi="Times New Roman" w:cs="Times New Roman"/>
          <w:i/>
          <w:sz w:val="24"/>
          <w:szCs w:val="24"/>
        </w:rPr>
        <w:t>Art. 234 Os serviços municipais de esporte, recreação, cultura e preservação ambiental, articular-se-ão entre si, respeitadas a política particular de cada área, visando auxiliar a implantação e o desenvolvimento da política municipal de turismo.</w:t>
      </w:r>
    </w:p>
    <w:p w:rsidR="00BF27DA" w:rsidRPr="00BF27DA" w:rsidRDefault="00BF27DA" w:rsidP="00BF27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7DA">
        <w:rPr>
          <w:rFonts w:ascii="Times New Roman" w:hAnsi="Times New Roman" w:cs="Times New Roman"/>
          <w:i/>
          <w:sz w:val="24"/>
          <w:szCs w:val="24"/>
        </w:rPr>
        <w:t>Art. 235 O incentivo ao turismo local será realizado através de:</w:t>
      </w:r>
    </w:p>
    <w:p w:rsidR="00BF27DA" w:rsidRPr="00BF27DA" w:rsidRDefault="00BF27DA" w:rsidP="00BF27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7DA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BF27DA">
        <w:rPr>
          <w:rFonts w:ascii="Times New Roman" w:hAnsi="Times New Roman" w:cs="Times New Roman"/>
          <w:i/>
          <w:sz w:val="24"/>
          <w:szCs w:val="24"/>
        </w:rPr>
        <w:t>conservação</w:t>
      </w:r>
      <w:proofErr w:type="gramEnd"/>
      <w:r w:rsidRPr="00BF27DA">
        <w:rPr>
          <w:rFonts w:ascii="Times New Roman" w:hAnsi="Times New Roman" w:cs="Times New Roman"/>
          <w:i/>
          <w:sz w:val="24"/>
          <w:szCs w:val="24"/>
        </w:rPr>
        <w:t xml:space="preserve"> de pontos turísticos de destaque;</w:t>
      </w:r>
    </w:p>
    <w:p w:rsidR="00BF27DA" w:rsidRPr="00BF27DA" w:rsidRDefault="00BF27DA" w:rsidP="00BF27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7DA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BF27DA">
        <w:rPr>
          <w:rFonts w:ascii="Times New Roman" w:hAnsi="Times New Roman" w:cs="Times New Roman"/>
          <w:i/>
          <w:sz w:val="24"/>
          <w:szCs w:val="24"/>
        </w:rPr>
        <w:t>realização</w:t>
      </w:r>
      <w:proofErr w:type="gramEnd"/>
      <w:r w:rsidRPr="00BF27DA">
        <w:rPr>
          <w:rFonts w:ascii="Times New Roman" w:hAnsi="Times New Roman" w:cs="Times New Roman"/>
          <w:i/>
          <w:sz w:val="24"/>
          <w:szCs w:val="24"/>
        </w:rPr>
        <w:t xml:space="preserve"> de festivais, torneios, competições e outros eventos de natureza cultural, artística ou desportiva.</w:t>
      </w:r>
    </w:p>
    <w:p w:rsidR="00BF27DA" w:rsidRDefault="00BF27DA" w:rsidP="00C84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746" w:rsidRDefault="00EE0746" w:rsidP="00C84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0746">
        <w:rPr>
          <w:rFonts w:ascii="Times New Roman" w:hAnsi="Times New Roman" w:cs="Times New Roman"/>
          <w:sz w:val="24"/>
          <w:szCs w:val="24"/>
        </w:rPr>
        <w:t xml:space="preserve">A Lei Orgânica </w:t>
      </w:r>
      <w:r>
        <w:rPr>
          <w:rFonts w:ascii="Times New Roman" w:hAnsi="Times New Roman" w:cs="Times New Roman"/>
          <w:sz w:val="24"/>
          <w:szCs w:val="24"/>
        </w:rPr>
        <w:t>ainda estabelece em seu art. 5</w:t>
      </w:r>
      <w:r w:rsidRPr="00EE0746">
        <w:rPr>
          <w:rFonts w:ascii="Times New Roman" w:hAnsi="Times New Roman" w:cs="Times New Roman"/>
          <w:sz w:val="24"/>
          <w:szCs w:val="24"/>
        </w:rPr>
        <w:t>º, caput e inciso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0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e X</w:t>
      </w:r>
      <w:r w:rsidRPr="00EE0746">
        <w:rPr>
          <w:rFonts w:ascii="Times New Roman" w:hAnsi="Times New Roman" w:cs="Times New Roman"/>
          <w:sz w:val="24"/>
          <w:szCs w:val="24"/>
        </w:rPr>
        <w:t>I, que compete ao município prover a tudo quanto diga respeito ao seu peculiar interesse e ao bem-estar de sua população, cabendo-lhe privativamente, dentre outras, a atribuição de legislar sobre assuntos de interesse local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7DA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27DA">
        <w:rPr>
          <w:rFonts w:ascii="Times New Roman" w:hAnsi="Times New Roman" w:cs="Times New Roman"/>
          <w:sz w:val="24"/>
          <w:szCs w:val="24"/>
        </w:rPr>
        <w:t>Desse modo, fica clara a competência d</w:t>
      </w:r>
      <w:r w:rsidR="00BF27DA" w:rsidRPr="00BF27DA">
        <w:rPr>
          <w:rFonts w:ascii="Times New Roman" w:hAnsi="Times New Roman" w:cs="Times New Roman"/>
          <w:sz w:val="24"/>
          <w:szCs w:val="24"/>
        </w:rPr>
        <w:t>o Município para legislar sobre o tema</w:t>
      </w:r>
      <w:r w:rsidR="00BF27DA">
        <w:rPr>
          <w:rFonts w:ascii="Times New Roman" w:hAnsi="Times New Roman" w:cs="Times New Roman"/>
          <w:sz w:val="24"/>
          <w:szCs w:val="24"/>
        </w:rPr>
        <w:t>, visto que a realidade local é que definirá objetivos, diretrizes e vocações de cada cidade para o desenvolvimento do seu turismo</w:t>
      </w:r>
      <w:r w:rsidR="008258DF">
        <w:rPr>
          <w:rFonts w:ascii="Times New Roman" w:hAnsi="Times New Roman" w:cs="Times New Roman"/>
          <w:sz w:val="24"/>
          <w:szCs w:val="24"/>
        </w:rPr>
        <w:t>, sempre prezando pela maior segurança possível aos seus habitantes</w:t>
      </w:r>
      <w:r w:rsidR="00BF27DA" w:rsidRPr="00BF27DA">
        <w:rPr>
          <w:rFonts w:ascii="Times New Roman" w:hAnsi="Times New Roman" w:cs="Times New Roman"/>
          <w:sz w:val="24"/>
          <w:szCs w:val="24"/>
        </w:rPr>
        <w:t>.</w:t>
      </w:r>
    </w:p>
    <w:p w:rsidR="007E6306" w:rsidRPr="007E6306" w:rsidRDefault="007E6306" w:rsidP="007E6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7E6306">
        <w:rPr>
          <w:rFonts w:ascii="Times New Roman" w:hAnsi="Times New Roman" w:cs="Times New Roman"/>
          <w:sz w:val="24"/>
          <w:szCs w:val="24"/>
          <w:lang w:val="x-none"/>
        </w:rPr>
        <w:t>Logo, pode-se dizer que os objetivos apresentados pelo proponente coadunam-se com os vetores axiológicos eleitos pela lei estruturante municipal no que tange à promoção e desenvolvimento do turismo local.</w:t>
      </w:r>
    </w:p>
    <w:p w:rsidR="00611FB9" w:rsidRDefault="00611FB9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Aprovado em outubro de 2017, o novo Plano Diretor de Botucatu</w:t>
      </w:r>
      <w:r w:rsidR="00CC63ED">
        <w:rPr>
          <w:rFonts w:ascii="Times New Roman" w:hAnsi="Times New Roman" w:cs="Times New Roman"/>
          <w:sz w:val="24"/>
          <w:szCs w:val="24"/>
        </w:rPr>
        <w:t xml:space="preserve"> </w:t>
      </w:r>
      <w:r w:rsidR="00AB27E2">
        <w:rPr>
          <w:rFonts w:ascii="Times New Roman" w:hAnsi="Times New Roman" w:cs="Times New Roman"/>
          <w:sz w:val="24"/>
          <w:szCs w:val="24"/>
        </w:rPr>
        <w:t>contemplou o</w:t>
      </w:r>
      <w:r w:rsidR="00CC63ED">
        <w:rPr>
          <w:rFonts w:ascii="Times New Roman" w:hAnsi="Times New Roman" w:cs="Times New Roman"/>
          <w:sz w:val="24"/>
          <w:szCs w:val="24"/>
        </w:rPr>
        <w:t>s objetivos</w:t>
      </w:r>
      <w:r w:rsidR="00AB27E2">
        <w:rPr>
          <w:rFonts w:ascii="Times New Roman" w:hAnsi="Times New Roman" w:cs="Times New Roman"/>
          <w:sz w:val="24"/>
          <w:szCs w:val="24"/>
        </w:rPr>
        <w:t xml:space="preserve"> do turismo local</w:t>
      </w:r>
      <w:r w:rsidR="00CC63ED">
        <w:rPr>
          <w:rFonts w:ascii="Times New Roman" w:hAnsi="Times New Roman" w:cs="Times New Roman"/>
          <w:sz w:val="24"/>
          <w:szCs w:val="24"/>
        </w:rPr>
        <w:t>, conforme se pode analisar dos artigos 108</w:t>
      </w:r>
      <w:r w:rsidR="003C069F">
        <w:rPr>
          <w:rFonts w:ascii="Times New Roman" w:hAnsi="Times New Roman" w:cs="Times New Roman"/>
          <w:sz w:val="24"/>
          <w:szCs w:val="24"/>
        </w:rPr>
        <w:t xml:space="preserve"> e 109 da Lei Complementar 1.224/2017</w:t>
      </w:r>
      <w:r w:rsidR="00582930">
        <w:rPr>
          <w:rFonts w:ascii="Times New Roman" w:hAnsi="Times New Roman" w:cs="Times New Roman"/>
          <w:sz w:val="24"/>
          <w:szCs w:val="24"/>
        </w:rPr>
        <w:t>:</w:t>
      </w:r>
    </w:p>
    <w:p w:rsidR="00611FB9" w:rsidRDefault="00611FB9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FB9" w:rsidRPr="005D17EE" w:rsidRDefault="003C069F" w:rsidP="00611FB9">
      <w:pPr>
        <w:spacing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5D17EE">
        <w:rPr>
          <w:rFonts w:ascii="Times New Roman" w:hAnsi="Times New Roman" w:cs="Times New Roman"/>
          <w:i/>
          <w:u w:val="single"/>
        </w:rPr>
        <w:t>“</w:t>
      </w:r>
      <w:r w:rsidR="00611FB9" w:rsidRPr="005D17EE">
        <w:rPr>
          <w:rFonts w:ascii="Times New Roman" w:hAnsi="Times New Roman" w:cs="Times New Roman"/>
          <w:i/>
          <w:u w:val="single"/>
        </w:rPr>
        <w:t>Art. 108 São objetivos da política municipal de Turismo: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 - Constituir Botucatu como Município de Interesse Turístico e Estância Turística;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II - Atrair novos investimentos;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III - Preparar o município para o acolhimento turístico de forma responsável e sustentável;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IV - Desenvolver plano estratégico e logístico de modais de transportes rodoviário, ferroviário, hidroviário e aéreo;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V - Estimular ações de conservação ambiental e do patrimônio histórico, cultural;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5D17EE">
        <w:rPr>
          <w:rFonts w:ascii="Times New Roman" w:hAnsi="Times New Roman" w:cs="Times New Roman"/>
          <w:i/>
          <w:u w:val="single"/>
        </w:rPr>
        <w:t>VI - Criar programas e projetos que incentivem o desenvolvimento do turismo rural.</w:t>
      </w:r>
    </w:p>
    <w:p w:rsidR="00A96141" w:rsidRPr="005D17EE" w:rsidRDefault="00A96141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Art. 109 São diretrizes da política municipal de Turismo: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 xml:space="preserve">I - Promover, no município e na Região do Polo </w:t>
      </w:r>
      <w:proofErr w:type="spellStart"/>
      <w:r w:rsidRPr="005D17EE">
        <w:rPr>
          <w:rFonts w:ascii="Times New Roman" w:hAnsi="Times New Roman" w:cs="Times New Roman"/>
          <w:i/>
        </w:rPr>
        <w:t>Cuesta</w:t>
      </w:r>
      <w:proofErr w:type="spellEnd"/>
      <w:r w:rsidRPr="005D17EE">
        <w:rPr>
          <w:rFonts w:ascii="Times New Roman" w:hAnsi="Times New Roman" w:cs="Times New Roman"/>
          <w:i/>
        </w:rPr>
        <w:t>, a integração e o compromisso dos agentes envolvidos, o adensamento dos negócios, o estímulo de arranjos produtivos locais (APL), a inclusão social, o resgate e a preservação e conservação dos valores culturais e dos patrimônios ambientais locais e regionais;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II - Incentivar a participação da comunidade na geração e gestão dos produtos turísticos;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III - Transformar em produtos turísticos os valores históricos, culturais, artísticos e educacionais, em sintonia com outras secretarias municipais, visando à inclusão social e a geração de renda;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5D17EE">
        <w:rPr>
          <w:rFonts w:ascii="Times New Roman" w:hAnsi="Times New Roman" w:cs="Times New Roman"/>
          <w:i/>
          <w:u w:val="single"/>
        </w:rPr>
        <w:t>IV - Promover o envolvimento da iniciativa privada para captação de recursos, investimentos e qualificação dos produtos turísticos;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V - Incentivar a qualificação de serviços turísticos, por meio de: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a) Implantação da incubadora de turismo;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5D17EE">
        <w:rPr>
          <w:rFonts w:ascii="Times New Roman" w:hAnsi="Times New Roman" w:cs="Times New Roman"/>
          <w:i/>
          <w:u w:val="single"/>
        </w:rPr>
        <w:t>b) Capacitação e formação profissional continuada, em todos os níveis de serviços no segmento;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lastRenderedPageBreak/>
        <w:t>c) Formação de monitores com cursos em museus e línguas, guias de turismo local e regional;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d) Criação de materiais didáticos, especialmente para estudantes do Ensino Fundamental.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  <w:u w:val="single"/>
        </w:rPr>
        <w:t>VI - Dar subsídio para a elaboração de roteiros turísticos, a fim de estruturar, qualificar e ampliar a oferta turística de forma integrada e organizada para facilitar a inserção no mercado</w:t>
      </w:r>
      <w:r w:rsidRPr="005D17EE">
        <w:rPr>
          <w:rFonts w:ascii="Times New Roman" w:hAnsi="Times New Roman" w:cs="Times New Roman"/>
          <w:i/>
        </w:rPr>
        <w:t>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5D17EE">
        <w:rPr>
          <w:rFonts w:ascii="Times New Roman" w:hAnsi="Times New Roman" w:cs="Times New Roman"/>
          <w:i/>
          <w:u w:val="single"/>
        </w:rPr>
        <w:t>VII - Incentivar a implantação, ampliação e qualificação da infraestrutura turística de apoio, de atrativos ou de oferta técnica;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VIII - Estabelecer parcerias público-privadas para a exploração do potencial turístico do município;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IX - Elaborar Plano de Marketing e de projetos específicos de promoção e comercialização de produtos turísticos;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 - Viabilizar a implantação de Centro de Convenções e de Exposições;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XI - Incentivar o desenvolvimento do artesanato típico local;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XII - Favorecer o aproveitamento das manifestações folclóricas regionais como atrativo para o turismo cultural;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XIII - Incentivar a expansão do turismo de saúde e terceira idade;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5D17EE">
        <w:rPr>
          <w:rFonts w:ascii="Times New Roman" w:hAnsi="Times New Roman" w:cs="Times New Roman"/>
          <w:i/>
          <w:u w:val="single"/>
        </w:rPr>
        <w:t>XIV - Incentivar a expansão do turismo rural, religioso, de aventura, gastronômico e técnico científico;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XV - Estimular o turismo ferroviário;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XVI - Elaborar planos e programas estratégicos de turismo, articulando especiais interesses para: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 xml:space="preserve">a) </w:t>
      </w:r>
      <w:proofErr w:type="spellStart"/>
      <w:r w:rsidRPr="005D17EE">
        <w:rPr>
          <w:rFonts w:ascii="Times New Roman" w:hAnsi="Times New Roman" w:cs="Times New Roman"/>
          <w:i/>
        </w:rPr>
        <w:t>Cuesta</w:t>
      </w:r>
      <w:proofErr w:type="spellEnd"/>
      <w:r w:rsidRPr="005D17EE">
        <w:rPr>
          <w:rFonts w:ascii="Times New Roman" w:hAnsi="Times New Roman" w:cs="Times New Roman"/>
          <w:i/>
        </w:rPr>
        <w:t>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b) Rio Bonito, Porto Said, Mina e Alvorada da Barra;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 xml:space="preserve">c) Bairros </w:t>
      </w:r>
      <w:proofErr w:type="spellStart"/>
      <w:r w:rsidRPr="005D17EE">
        <w:rPr>
          <w:rFonts w:ascii="Times New Roman" w:hAnsi="Times New Roman" w:cs="Times New Roman"/>
          <w:i/>
        </w:rPr>
        <w:t>Demétria</w:t>
      </w:r>
      <w:proofErr w:type="spellEnd"/>
      <w:r w:rsidRPr="005D17EE">
        <w:rPr>
          <w:rFonts w:ascii="Times New Roman" w:hAnsi="Times New Roman" w:cs="Times New Roman"/>
          <w:i/>
        </w:rPr>
        <w:t xml:space="preserve"> e Monte Alegre;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d) Complexos de cachoeiras e corredeiras;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 xml:space="preserve">e) Fazenda </w:t>
      </w:r>
      <w:proofErr w:type="spellStart"/>
      <w:r w:rsidRPr="005D17EE">
        <w:rPr>
          <w:rFonts w:ascii="Times New Roman" w:hAnsi="Times New Roman" w:cs="Times New Roman"/>
          <w:i/>
        </w:rPr>
        <w:t>Lageado</w:t>
      </w:r>
      <w:proofErr w:type="spellEnd"/>
      <w:r w:rsidRPr="005D17EE">
        <w:rPr>
          <w:rFonts w:ascii="Times New Roman" w:hAnsi="Times New Roman" w:cs="Times New Roman"/>
          <w:i/>
        </w:rPr>
        <w:t>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f) Distrito de Rubião Junior, com o Morro de Rubião, a Igreja de Santo Antônio, o Campus da Unesp e a antiga estação de trem;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g) Caminhos históricos e lendários;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h) Centro Histórico;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i) Patrimônio de Ana Rosa, compreendendo a Capela e seu entorno;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j) Criação, revitalização e administração dos pontos de interesse turísticos localizados em área pública;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k) Identificação e valorização de elementos culturais característicos de cada região do município;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l) Criação de linha especial de transporte;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5D17EE">
        <w:rPr>
          <w:rFonts w:ascii="Times New Roman" w:hAnsi="Times New Roman" w:cs="Times New Roman"/>
          <w:i/>
        </w:rPr>
        <w:t>m) Estabelecer</w:t>
      </w:r>
      <w:proofErr w:type="gramEnd"/>
      <w:r w:rsidRPr="005D17EE">
        <w:rPr>
          <w:rFonts w:ascii="Times New Roman" w:hAnsi="Times New Roman" w:cs="Times New Roman"/>
          <w:i/>
        </w:rPr>
        <w:t xml:space="preserve"> a acessibilidade dos atrativos turísticos.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XVII - Incentivar e promover o ecoturismo;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 xml:space="preserve">XVIII - Estimular e promover o turismo nacional e internacional aproveitando principalmente os atributos municipais provenientes da formação </w:t>
      </w:r>
      <w:proofErr w:type="spellStart"/>
      <w:r w:rsidRPr="005D17EE">
        <w:rPr>
          <w:rFonts w:ascii="Times New Roman" w:hAnsi="Times New Roman" w:cs="Times New Roman"/>
          <w:i/>
        </w:rPr>
        <w:t>Cuesta</w:t>
      </w:r>
      <w:proofErr w:type="spellEnd"/>
      <w:r w:rsidRPr="005D17EE">
        <w:rPr>
          <w:rFonts w:ascii="Times New Roman" w:hAnsi="Times New Roman" w:cs="Times New Roman"/>
          <w:i/>
        </w:rPr>
        <w:t xml:space="preserve"> basáltica;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  <w:u w:val="single"/>
        </w:rPr>
        <w:t xml:space="preserve">XIX - Criar Plano Municipal de sinalização para o turismo nacional e </w:t>
      </w:r>
      <w:proofErr w:type="gramStart"/>
      <w:r w:rsidRPr="005D17EE">
        <w:rPr>
          <w:rFonts w:ascii="Times New Roman" w:hAnsi="Times New Roman" w:cs="Times New Roman"/>
          <w:i/>
          <w:u w:val="single"/>
        </w:rPr>
        <w:t>internacional</w:t>
      </w:r>
      <w:r w:rsidRPr="005D17EE">
        <w:rPr>
          <w:rFonts w:ascii="Times New Roman" w:hAnsi="Times New Roman" w:cs="Times New Roman"/>
          <w:i/>
        </w:rPr>
        <w:t>.</w:t>
      </w:r>
      <w:r w:rsidR="003C069F" w:rsidRPr="005D17EE">
        <w:rPr>
          <w:rFonts w:ascii="Times New Roman" w:hAnsi="Times New Roman" w:cs="Times New Roman"/>
          <w:i/>
        </w:rPr>
        <w:t>”</w:t>
      </w:r>
      <w:proofErr w:type="gramEnd"/>
    </w:p>
    <w:p w:rsidR="00611FB9" w:rsidRDefault="00611FB9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A40" w:rsidRDefault="00BF27DA" w:rsidP="00BF2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>Quanto à matéria de fundo, não há qualquer óbice à proposta</w:t>
      </w:r>
      <w:r>
        <w:rPr>
          <w:rFonts w:ascii="Times New Roman" w:hAnsi="Times New Roman" w:cs="Times New Roman"/>
          <w:sz w:val="24"/>
          <w:szCs w:val="24"/>
        </w:rPr>
        <w:t>, sendo o</w:t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 objetivo primordial do Projeto de Lei </w:t>
      </w:r>
      <w:r w:rsidR="00277A40">
        <w:rPr>
          <w:rFonts w:ascii="Times New Roman" w:hAnsi="Times New Roman" w:cs="Times New Roman"/>
          <w:sz w:val="24"/>
          <w:szCs w:val="24"/>
        </w:rPr>
        <w:t xml:space="preserve">em análise </w:t>
      </w:r>
      <w:r w:rsidR="00E21CF4">
        <w:rPr>
          <w:rFonts w:ascii="Times New Roman" w:hAnsi="Times New Roman" w:cs="Times New Roman"/>
          <w:sz w:val="24"/>
          <w:szCs w:val="24"/>
        </w:rPr>
        <w:t xml:space="preserve">estabelecer </w:t>
      </w:r>
      <w:r w:rsidR="00AB27E2" w:rsidRPr="00AB27E2">
        <w:rPr>
          <w:rFonts w:ascii="Times New Roman" w:hAnsi="Times New Roman" w:cs="Times New Roman"/>
          <w:sz w:val="24"/>
          <w:szCs w:val="24"/>
        </w:rPr>
        <w:t>as regras mínimas de segurança para a prática de Turismo de Aventura e Ecoturismo no município de Botucatu.</w:t>
      </w:r>
    </w:p>
    <w:p w:rsidR="00611FB9" w:rsidRDefault="00277A40" w:rsidP="00BF2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Essa propositura </w:t>
      </w:r>
      <w:r w:rsidR="00611FB9">
        <w:rPr>
          <w:rFonts w:ascii="Times New Roman" w:hAnsi="Times New Roman" w:cs="Times New Roman"/>
          <w:sz w:val="24"/>
          <w:szCs w:val="24"/>
        </w:rPr>
        <w:t xml:space="preserve">é </w:t>
      </w:r>
      <w:r w:rsidR="00611FB9" w:rsidRPr="00611FB9">
        <w:rPr>
          <w:rFonts w:ascii="Times New Roman" w:hAnsi="Times New Roman" w:cs="Times New Roman"/>
          <w:sz w:val="24"/>
          <w:szCs w:val="24"/>
        </w:rPr>
        <w:t xml:space="preserve">resultado de </w:t>
      </w:r>
      <w:r w:rsidR="00582930">
        <w:rPr>
          <w:rFonts w:ascii="Times New Roman" w:hAnsi="Times New Roman" w:cs="Times New Roman"/>
          <w:sz w:val="24"/>
          <w:szCs w:val="24"/>
        </w:rPr>
        <w:t xml:space="preserve">reuniões e </w:t>
      </w:r>
      <w:r w:rsidR="00611FB9" w:rsidRPr="00611FB9">
        <w:rPr>
          <w:rFonts w:ascii="Times New Roman" w:hAnsi="Times New Roman" w:cs="Times New Roman"/>
          <w:sz w:val="24"/>
          <w:szCs w:val="24"/>
        </w:rPr>
        <w:t xml:space="preserve">estudos celebrados pela Secretaria Municipal Adjunta de Turismo, atualmente </w:t>
      </w:r>
      <w:r w:rsidR="00611FB9">
        <w:rPr>
          <w:rFonts w:ascii="Times New Roman" w:hAnsi="Times New Roman" w:cs="Times New Roman"/>
          <w:sz w:val="24"/>
          <w:szCs w:val="24"/>
        </w:rPr>
        <w:t>alocada na</w:t>
      </w:r>
      <w:r w:rsidR="00611FB9" w:rsidRPr="00611FB9">
        <w:rPr>
          <w:rFonts w:ascii="Times New Roman" w:hAnsi="Times New Roman" w:cs="Times New Roman"/>
          <w:sz w:val="24"/>
          <w:szCs w:val="24"/>
        </w:rPr>
        <w:t xml:space="preserve"> estrutura da Secretaria Municipal de Desenvolvimento Econômico, </w:t>
      </w:r>
      <w:r>
        <w:rPr>
          <w:rFonts w:ascii="Times New Roman" w:hAnsi="Times New Roman" w:cs="Times New Roman"/>
          <w:sz w:val="24"/>
          <w:szCs w:val="24"/>
        </w:rPr>
        <w:t xml:space="preserve">juntamente com uma Comissão de Vereadores, os quais são os autores dessa proposta, </w:t>
      </w:r>
      <w:r w:rsidR="00611FB9" w:rsidRPr="00611FB9">
        <w:rPr>
          <w:rFonts w:ascii="Times New Roman" w:hAnsi="Times New Roman" w:cs="Times New Roman"/>
          <w:sz w:val="24"/>
          <w:szCs w:val="24"/>
        </w:rPr>
        <w:t>com ativa participação do Conselho Mun</w:t>
      </w:r>
      <w:r>
        <w:rPr>
          <w:rFonts w:ascii="Times New Roman" w:hAnsi="Times New Roman" w:cs="Times New Roman"/>
          <w:sz w:val="24"/>
          <w:szCs w:val="24"/>
        </w:rPr>
        <w:t>icipal de Turismo</w:t>
      </w:r>
      <w:r w:rsidR="00611FB9" w:rsidRPr="00611FB9">
        <w:rPr>
          <w:rFonts w:ascii="Times New Roman" w:hAnsi="Times New Roman" w:cs="Times New Roman"/>
          <w:sz w:val="24"/>
          <w:szCs w:val="24"/>
        </w:rPr>
        <w:t>.</w:t>
      </w:r>
    </w:p>
    <w:p w:rsidR="00716B11" w:rsidRPr="00E846CE" w:rsidRDefault="00E53B1D" w:rsidP="00B02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1B7">
        <w:rPr>
          <w:rFonts w:ascii="Times New Roman" w:hAnsi="Times New Roman" w:cs="Times New Roman"/>
          <w:sz w:val="24"/>
          <w:szCs w:val="24"/>
        </w:rPr>
        <w:tab/>
      </w:r>
      <w:r w:rsidR="00D74842" w:rsidRPr="00BE1EDD">
        <w:rPr>
          <w:rFonts w:ascii="Times New Roman" w:hAnsi="Times New Roman" w:cs="Times New Roman"/>
          <w:b/>
          <w:sz w:val="24"/>
          <w:szCs w:val="24"/>
        </w:rPr>
        <w:tab/>
      </w:r>
      <w:r w:rsidR="00E846CE" w:rsidRPr="00E846CE">
        <w:rPr>
          <w:rFonts w:ascii="Times New Roman" w:hAnsi="Times New Roman" w:cs="Times New Roman"/>
          <w:sz w:val="24"/>
          <w:szCs w:val="24"/>
        </w:rPr>
        <w:t>Quanto aos aspectos formais e regimentais do projeto de lei, passamos a análise de sua iniciativa, quórum, comissões, etc.</w:t>
      </w:r>
    </w:p>
    <w:p w:rsidR="00DB5A8E" w:rsidRPr="00BE1EDD" w:rsidRDefault="00DB5A8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E846CE">
        <w:rPr>
          <w:rFonts w:ascii="Times New Roman" w:hAnsi="Times New Roman" w:cs="Times New Roman"/>
          <w:sz w:val="24"/>
          <w:szCs w:val="24"/>
        </w:rPr>
        <w:t>C</w:t>
      </w:r>
      <w:r w:rsidRPr="00BE1EDD">
        <w:rPr>
          <w:rFonts w:ascii="Times New Roman" w:hAnsi="Times New Roman" w:cs="Times New Roman"/>
          <w:sz w:val="24"/>
          <w:szCs w:val="24"/>
        </w:rPr>
        <w:t xml:space="preserve">onforme tem ocorrido no cotidiano desta Câmara Municipal com todos demais projetos de lei, </w:t>
      </w:r>
      <w:r w:rsidR="00147370">
        <w:rPr>
          <w:rFonts w:ascii="Times New Roman" w:hAnsi="Times New Roman" w:cs="Times New Roman"/>
          <w:sz w:val="24"/>
          <w:szCs w:val="24"/>
        </w:rPr>
        <w:t>as emendas apresentadas a qualquer</w:t>
      </w:r>
      <w:r w:rsidR="0008677C">
        <w:rPr>
          <w:rFonts w:ascii="Times New Roman" w:hAnsi="Times New Roman" w:cs="Times New Roman"/>
          <w:sz w:val="24"/>
          <w:szCs w:val="24"/>
        </w:rPr>
        <w:t xml:space="preserve"> p</w:t>
      </w:r>
      <w:r w:rsidRPr="00BE1EDD">
        <w:rPr>
          <w:rFonts w:ascii="Times New Roman" w:hAnsi="Times New Roman" w:cs="Times New Roman"/>
          <w:sz w:val="24"/>
          <w:szCs w:val="24"/>
        </w:rPr>
        <w:t>roje</w:t>
      </w:r>
      <w:r w:rsidR="009F3C12">
        <w:rPr>
          <w:rFonts w:ascii="Times New Roman" w:hAnsi="Times New Roman" w:cs="Times New Roman"/>
          <w:sz w:val="24"/>
          <w:szCs w:val="24"/>
        </w:rPr>
        <w:t xml:space="preserve">to </w:t>
      </w:r>
      <w:r w:rsidRPr="00BE1EDD">
        <w:rPr>
          <w:rFonts w:ascii="Times New Roman" w:hAnsi="Times New Roman" w:cs="Times New Roman"/>
          <w:sz w:val="24"/>
          <w:szCs w:val="24"/>
        </w:rPr>
        <w:t xml:space="preserve">deverão passar por análise desta Procuradoria anteriormente à sua apreciação em Plenário, para que haja uma segurança jurídica no tocante a legalidade e constitucionalidade de todas </w:t>
      </w:r>
      <w:r w:rsidR="007650CE">
        <w:rPr>
          <w:rFonts w:ascii="Times New Roman" w:hAnsi="Times New Roman" w:cs="Times New Roman"/>
          <w:sz w:val="24"/>
          <w:szCs w:val="24"/>
        </w:rPr>
        <w:t>as propostas</w:t>
      </w:r>
      <w:r w:rsidRPr="00BE1EDD">
        <w:rPr>
          <w:rFonts w:ascii="Times New Roman" w:hAnsi="Times New Roman" w:cs="Times New Roman"/>
          <w:sz w:val="24"/>
          <w:szCs w:val="24"/>
        </w:rPr>
        <w:t xml:space="preserve"> (art. 153, V, RI).</w:t>
      </w:r>
    </w:p>
    <w:p w:rsidR="00DB5A8E" w:rsidRPr="00BE1EDD" w:rsidRDefault="00DB5A8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Mesmo aquelas emendas apresentadas em Plenário, de</w:t>
      </w:r>
      <w:r w:rsidR="00E846CE">
        <w:rPr>
          <w:rFonts w:ascii="Times New Roman" w:hAnsi="Times New Roman" w:cs="Times New Roman"/>
          <w:sz w:val="24"/>
          <w:szCs w:val="24"/>
        </w:rPr>
        <w:t>verão passar por parecer</w:t>
      </w:r>
      <w:r w:rsidRPr="00BE1EDD">
        <w:rPr>
          <w:rFonts w:ascii="Times New Roman" w:hAnsi="Times New Roman" w:cs="Times New Roman"/>
          <w:sz w:val="24"/>
          <w:szCs w:val="24"/>
        </w:rPr>
        <w:t>, ainda que de forma bastante sintetizada, mas com tempo hábil a uma análise ainda que superficial, sobre a sua legalidade e conformidade com o Projeto como um todo.</w:t>
      </w:r>
    </w:p>
    <w:p w:rsidR="00D74842" w:rsidRDefault="005C4A7D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D74842" w:rsidRPr="00BE1EDD">
        <w:rPr>
          <w:rFonts w:ascii="Times New Roman" w:hAnsi="Times New Roman" w:cs="Times New Roman"/>
          <w:sz w:val="24"/>
          <w:szCs w:val="24"/>
        </w:rPr>
        <w:t>Constata-se que foram observadas as regras previstas no Regimento Interno da Câmara Municipal, não havendo também qualquer afronta à Constituição Federal e à Lei Orgânica do Município de Botucatu.</w:t>
      </w:r>
    </w:p>
    <w:p w:rsidR="00BF28FE" w:rsidRPr="00BE1EDD" w:rsidRDefault="00BF28FE" w:rsidP="00BF2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7370">
        <w:rPr>
          <w:rFonts w:ascii="Times New Roman" w:hAnsi="Times New Roman" w:cs="Times New Roman"/>
          <w:sz w:val="24"/>
          <w:szCs w:val="24"/>
        </w:rPr>
        <w:t>O quó</w:t>
      </w:r>
      <w:r w:rsidRPr="00BE1EDD">
        <w:rPr>
          <w:rFonts w:ascii="Times New Roman" w:hAnsi="Times New Roman" w:cs="Times New Roman"/>
          <w:sz w:val="24"/>
          <w:szCs w:val="24"/>
        </w:rPr>
        <w:t xml:space="preserve">rum para deliberação pelo Plenário desta Casa de Leis é o </w:t>
      </w:r>
      <w:r w:rsidRPr="00BE1EDD">
        <w:rPr>
          <w:rFonts w:ascii="Times New Roman" w:hAnsi="Times New Roman" w:cs="Times New Roman"/>
          <w:b/>
          <w:sz w:val="24"/>
          <w:szCs w:val="24"/>
        </w:rPr>
        <w:t xml:space="preserve">de maioria </w:t>
      </w:r>
      <w:r w:rsidR="00B46175">
        <w:rPr>
          <w:rFonts w:ascii="Times New Roman" w:hAnsi="Times New Roman" w:cs="Times New Roman"/>
          <w:b/>
          <w:sz w:val="24"/>
          <w:szCs w:val="24"/>
        </w:rPr>
        <w:t>simples</w:t>
      </w:r>
      <w:r w:rsidRPr="00BE1EDD">
        <w:rPr>
          <w:rFonts w:ascii="Times New Roman" w:hAnsi="Times New Roman" w:cs="Times New Roman"/>
          <w:sz w:val="24"/>
          <w:szCs w:val="24"/>
        </w:rPr>
        <w:t>, conforme e</w:t>
      </w:r>
      <w:r w:rsidR="00B46175">
        <w:rPr>
          <w:rFonts w:ascii="Times New Roman" w:hAnsi="Times New Roman" w:cs="Times New Roman"/>
          <w:sz w:val="24"/>
          <w:szCs w:val="24"/>
        </w:rPr>
        <w:t>stabelece o artigo 40, inciso I</w:t>
      </w:r>
      <w:r w:rsidRPr="00BE1EDD">
        <w:rPr>
          <w:rFonts w:ascii="Times New Roman" w:hAnsi="Times New Roman" w:cs="Times New Roman"/>
          <w:sz w:val="24"/>
          <w:szCs w:val="24"/>
        </w:rPr>
        <w:t xml:space="preserve"> do Regimento Interno da Câmara Municipal de Botucatu, por se tratar de projeto de lei </w:t>
      </w:r>
      <w:r w:rsidR="00677897">
        <w:rPr>
          <w:rFonts w:ascii="Times New Roman" w:hAnsi="Times New Roman" w:cs="Times New Roman"/>
          <w:sz w:val="24"/>
          <w:szCs w:val="24"/>
        </w:rPr>
        <w:t>sobre</w:t>
      </w:r>
      <w:r w:rsidRPr="00BE1EDD">
        <w:rPr>
          <w:rFonts w:ascii="Times New Roman" w:hAnsi="Times New Roman" w:cs="Times New Roman"/>
          <w:sz w:val="24"/>
          <w:szCs w:val="24"/>
        </w:rPr>
        <w:t xml:space="preserve"> Plano Diretor.</w:t>
      </w:r>
    </w:p>
    <w:p w:rsidR="00BF28FE" w:rsidRDefault="00BF28FE" w:rsidP="00BF2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Assim, o Projeto de Lei para ser aprovado deverá contar com votos favoráveis de mais da metade dos membros da Câmara Municipal de Botucatu (artigo 39, § 2º do RI).</w:t>
      </w:r>
    </w:p>
    <w:p w:rsidR="009F3C12" w:rsidRDefault="00677897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6409" w:rsidRPr="00BE1EDD">
        <w:rPr>
          <w:rFonts w:ascii="Times New Roman" w:hAnsi="Times New Roman" w:cs="Times New Roman"/>
          <w:sz w:val="24"/>
          <w:szCs w:val="24"/>
        </w:rPr>
        <w:t>Cabe salientar que o projeto em apreço deve ser encaminhado às Comissões temáticas pertinentes, notadamente, à Comissão de Constituição, Justiça e Redação,</w:t>
      </w:r>
      <w:r w:rsidR="00681619" w:rsidRPr="00BE1EDD">
        <w:rPr>
          <w:rFonts w:ascii="Times New Roman" w:hAnsi="Times New Roman" w:cs="Times New Roman"/>
          <w:sz w:val="24"/>
          <w:szCs w:val="24"/>
        </w:rPr>
        <w:t xml:space="preserve"> </w:t>
      </w:r>
      <w:r w:rsidR="009F3C12">
        <w:rPr>
          <w:rFonts w:ascii="Times New Roman" w:hAnsi="Times New Roman" w:cs="Times New Roman"/>
          <w:sz w:val="24"/>
          <w:szCs w:val="24"/>
        </w:rPr>
        <w:t xml:space="preserve">bem como à </w:t>
      </w:r>
      <w:r w:rsidR="00681619" w:rsidRPr="00BE1EDD">
        <w:rPr>
          <w:rFonts w:ascii="Times New Roman" w:hAnsi="Times New Roman" w:cs="Times New Roman"/>
          <w:sz w:val="24"/>
          <w:szCs w:val="24"/>
        </w:rPr>
        <w:t>Comissão de</w:t>
      </w:r>
      <w:r w:rsidR="00A96141">
        <w:rPr>
          <w:rFonts w:ascii="Times New Roman" w:hAnsi="Times New Roman" w:cs="Times New Roman"/>
          <w:sz w:val="24"/>
          <w:szCs w:val="24"/>
        </w:rPr>
        <w:t xml:space="preserve"> </w:t>
      </w:r>
      <w:r w:rsidR="00681619" w:rsidRPr="00BE1EDD">
        <w:rPr>
          <w:rFonts w:ascii="Times New Roman" w:hAnsi="Times New Roman" w:cs="Times New Roman"/>
          <w:sz w:val="24"/>
          <w:szCs w:val="24"/>
          <w:u w:val="single"/>
        </w:rPr>
        <w:t>Cultura, Lazer, Turismo, Meio Ambiente e Assistência Social</w:t>
      </w:r>
      <w:r w:rsidR="009F3C1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B6409" w:rsidRDefault="0019363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4B6409" w:rsidRPr="00BE1EDD">
        <w:rPr>
          <w:rFonts w:ascii="Times New Roman" w:hAnsi="Times New Roman" w:cs="Times New Roman"/>
          <w:sz w:val="24"/>
          <w:szCs w:val="24"/>
        </w:rPr>
        <w:t>Diante do exposto, quanto à forma, o Projeto de Lei não ostenta</w:t>
      </w:r>
      <w:r w:rsidR="00482191" w:rsidRPr="00BE1EDD">
        <w:rPr>
          <w:rFonts w:ascii="Times New Roman" w:hAnsi="Times New Roman" w:cs="Times New Roman"/>
          <w:sz w:val="24"/>
          <w:szCs w:val="24"/>
        </w:rPr>
        <w:t xml:space="preserve"> vícios regimentais ou legais</w:t>
      </w:r>
      <w:r w:rsidR="004B6409" w:rsidRPr="00BE1EDD">
        <w:rPr>
          <w:rFonts w:ascii="Times New Roman" w:hAnsi="Times New Roman" w:cs="Times New Roman"/>
          <w:sz w:val="24"/>
          <w:szCs w:val="24"/>
        </w:rPr>
        <w:t>, devendo ser apreciado pelo Plenário da Câmara Municipal de Botucatu, cabendo aos nobres Vereadores desta Casa de Leis a sua análise e a deliberação quanto ao mérito.</w:t>
      </w:r>
    </w:p>
    <w:p w:rsidR="004B6409" w:rsidRDefault="004B6409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É o parecer, salvo melhor juízo.</w:t>
      </w:r>
    </w:p>
    <w:p w:rsidR="006D40E6" w:rsidRPr="00BE1EDD" w:rsidRDefault="006D40E6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409" w:rsidRDefault="00531365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Botucatu,</w:t>
      </w:r>
      <w:r w:rsidR="00147370">
        <w:rPr>
          <w:rFonts w:ascii="Times New Roman" w:hAnsi="Times New Roman" w:cs="Times New Roman"/>
          <w:sz w:val="24"/>
          <w:szCs w:val="24"/>
        </w:rPr>
        <w:t xml:space="preserve"> 20 de junho de 2022</w:t>
      </w:r>
      <w:r w:rsidR="004B6409" w:rsidRPr="00BE1EDD">
        <w:rPr>
          <w:rFonts w:ascii="Times New Roman" w:hAnsi="Times New Roman" w:cs="Times New Roman"/>
          <w:sz w:val="24"/>
          <w:szCs w:val="24"/>
        </w:rPr>
        <w:t>.</w:t>
      </w:r>
    </w:p>
    <w:p w:rsidR="006D40E6" w:rsidRPr="00BE1EDD" w:rsidRDefault="006D40E6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409" w:rsidRPr="00BE1EDD" w:rsidRDefault="004B6409" w:rsidP="00147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>PAULO ANTONIO CORADI FILHO</w:t>
      </w:r>
    </w:p>
    <w:p w:rsidR="004B6409" w:rsidRPr="00BE1EDD" w:rsidRDefault="004B6409" w:rsidP="00147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>Procurador Jurídico</w:t>
      </w:r>
    </w:p>
    <w:p w:rsidR="00520B05" w:rsidRDefault="004B6409" w:rsidP="00147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>OAB-SP 253.716</w:t>
      </w:r>
      <w:bookmarkStart w:id="1" w:name="art25"/>
      <w:bookmarkEnd w:id="1"/>
    </w:p>
    <w:sectPr w:rsidR="00520B05" w:rsidSect="00014224">
      <w:footerReference w:type="default" r:id="rId8"/>
      <w:pgSz w:w="11906" w:h="16838"/>
      <w:pgMar w:top="1928" w:right="851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947" w:rsidRDefault="00DB1947" w:rsidP="00DE37DC">
      <w:pPr>
        <w:spacing w:after="0" w:line="240" w:lineRule="auto"/>
      </w:pPr>
      <w:r>
        <w:separator/>
      </w:r>
    </w:p>
  </w:endnote>
  <w:endnote w:type="continuationSeparator" w:id="0">
    <w:p w:rsidR="00DB1947" w:rsidRDefault="00DB1947" w:rsidP="00DE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287892"/>
      <w:docPartObj>
        <w:docPartGallery w:val="Page Numbers (Bottom of Page)"/>
        <w:docPartUnique/>
      </w:docPartObj>
    </w:sdtPr>
    <w:sdtEndPr/>
    <w:sdtContent>
      <w:p w:rsidR="00DB1947" w:rsidRDefault="00DB19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5FD">
          <w:rPr>
            <w:noProof/>
          </w:rPr>
          <w:t>4</w:t>
        </w:r>
        <w:r>
          <w:fldChar w:fldCharType="end"/>
        </w:r>
      </w:p>
    </w:sdtContent>
  </w:sdt>
  <w:p w:rsidR="00DB1947" w:rsidRDefault="00DB19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947" w:rsidRDefault="00DB1947" w:rsidP="00DE37DC">
      <w:pPr>
        <w:spacing w:after="0" w:line="240" w:lineRule="auto"/>
      </w:pPr>
      <w:r>
        <w:separator/>
      </w:r>
    </w:p>
  </w:footnote>
  <w:footnote w:type="continuationSeparator" w:id="0">
    <w:p w:rsidR="00DB1947" w:rsidRDefault="00DB1947" w:rsidP="00DE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4FB6"/>
    <w:multiLevelType w:val="multilevel"/>
    <w:tmpl w:val="5F5E3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09309B"/>
    <w:multiLevelType w:val="hybridMultilevel"/>
    <w:tmpl w:val="791473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B23D3"/>
    <w:multiLevelType w:val="hybridMultilevel"/>
    <w:tmpl w:val="412A7B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C2378"/>
    <w:multiLevelType w:val="hybridMultilevel"/>
    <w:tmpl w:val="EBB046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B5"/>
    <w:rsid w:val="00014224"/>
    <w:rsid w:val="00016146"/>
    <w:rsid w:val="00025353"/>
    <w:rsid w:val="0003156D"/>
    <w:rsid w:val="00036A9C"/>
    <w:rsid w:val="00041785"/>
    <w:rsid w:val="00044C60"/>
    <w:rsid w:val="00050F05"/>
    <w:rsid w:val="0006288E"/>
    <w:rsid w:val="0008677C"/>
    <w:rsid w:val="00091670"/>
    <w:rsid w:val="0009280E"/>
    <w:rsid w:val="00096C17"/>
    <w:rsid w:val="000B0AC4"/>
    <w:rsid w:val="000B67C3"/>
    <w:rsid w:val="000C27AA"/>
    <w:rsid w:val="000C7C68"/>
    <w:rsid w:val="00100F51"/>
    <w:rsid w:val="00103420"/>
    <w:rsid w:val="00111E71"/>
    <w:rsid w:val="00117236"/>
    <w:rsid w:val="001267FA"/>
    <w:rsid w:val="001444DA"/>
    <w:rsid w:val="00147370"/>
    <w:rsid w:val="00151DE6"/>
    <w:rsid w:val="0015431E"/>
    <w:rsid w:val="00191A15"/>
    <w:rsid w:val="0019363E"/>
    <w:rsid w:val="001A0908"/>
    <w:rsid w:val="001A7037"/>
    <w:rsid w:val="001B6FD9"/>
    <w:rsid w:val="001C09C4"/>
    <w:rsid w:val="001C43DB"/>
    <w:rsid w:val="001F2CC0"/>
    <w:rsid w:val="002010CE"/>
    <w:rsid w:val="002023CD"/>
    <w:rsid w:val="00205201"/>
    <w:rsid w:val="00211F1F"/>
    <w:rsid w:val="002121B7"/>
    <w:rsid w:val="0021368B"/>
    <w:rsid w:val="002154D8"/>
    <w:rsid w:val="00217E0C"/>
    <w:rsid w:val="00217F63"/>
    <w:rsid w:val="0023200C"/>
    <w:rsid w:val="00233E32"/>
    <w:rsid w:val="00234723"/>
    <w:rsid w:val="002363F7"/>
    <w:rsid w:val="0024291A"/>
    <w:rsid w:val="00245B2E"/>
    <w:rsid w:val="00266465"/>
    <w:rsid w:val="0026755A"/>
    <w:rsid w:val="00272F50"/>
    <w:rsid w:val="00275D5E"/>
    <w:rsid w:val="00277A40"/>
    <w:rsid w:val="002868CB"/>
    <w:rsid w:val="002A5185"/>
    <w:rsid w:val="002B0676"/>
    <w:rsid w:val="002B55D1"/>
    <w:rsid w:val="002C7A0B"/>
    <w:rsid w:val="002D273E"/>
    <w:rsid w:val="002E1842"/>
    <w:rsid w:val="00326337"/>
    <w:rsid w:val="00334FBB"/>
    <w:rsid w:val="00335FA1"/>
    <w:rsid w:val="003525EF"/>
    <w:rsid w:val="00362AF5"/>
    <w:rsid w:val="00373640"/>
    <w:rsid w:val="00383BBD"/>
    <w:rsid w:val="003855BC"/>
    <w:rsid w:val="0038732E"/>
    <w:rsid w:val="00391039"/>
    <w:rsid w:val="00394639"/>
    <w:rsid w:val="0039671B"/>
    <w:rsid w:val="003B7A2C"/>
    <w:rsid w:val="003C0683"/>
    <w:rsid w:val="003C069F"/>
    <w:rsid w:val="003D4D21"/>
    <w:rsid w:val="003D5918"/>
    <w:rsid w:val="003E0B75"/>
    <w:rsid w:val="003F2ECD"/>
    <w:rsid w:val="003F33AE"/>
    <w:rsid w:val="003F6CFA"/>
    <w:rsid w:val="0041367E"/>
    <w:rsid w:val="004430A2"/>
    <w:rsid w:val="00457464"/>
    <w:rsid w:val="00467E71"/>
    <w:rsid w:val="0047138E"/>
    <w:rsid w:val="00482191"/>
    <w:rsid w:val="00483984"/>
    <w:rsid w:val="004B6409"/>
    <w:rsid w:val="004D1D7F"/>
    <w:rsid w:val="004E3AC9"/>
    <w:rsid w:val="004E4599"/>
    <w:rsid w:val="005078DE"/>
    <w:rsid w:val="00520B05"/>
    <w:rsid w:val="00531365"/>
    <w:rsid w:val="00553848"/>
    <w:rsid w:val="005721C5"/>
    <w:rsid w:val="00575062"/>
    <w:rsid w:val="00576DFC"/>
    <w:rsid w:val="005811AF"/>
    <w:rsid w:val="00581788"/>
    <w:rsid w:val="00582930"/>
    <w:rsid w:val="00590FEA"/>
    <w:rsid w:val="005A039F"/>
    <w:rsid w:val="005C4A7D"/>
    <w:rsid w:val="005C5A84"/>
    <w:rsid w:val="005D17EE"/>
    <w:rsid w:val="005D476E"/>
    <w:rsid w:val="005D6AF2"/>
    <w:rsid w:val="005D7DEA"/>
    <w:rsid w:val="005E0DE2"/>
    <w:rsid w:val="00611FB9"/>
    <w:rsid w:val="006270F7"/>
    <w:rsid w:val="00634741"/>
    <w:rsid w:val="00640E6B"/>
    <w:rsid w:val="00657C8D"/>
    <w:rsid w:val="00657D63"/>
    <w:rsid w:val="00661C5A"/>
    <w:rsid w:val="00665555"/>
    <w:rsid w:val="006743DA"/>
    <w:rsid w:val="00677897"/>
    <w:rsid w:val="00681619"/>
    <w:rsid w:val="00681912"/>
    <w:rsid w:val="00684985"/>
    <w:rsid w:val="00687191"/>
    <w:rsid w:val="006A215F"/>
    <w:rsid w:val="006B0BE5"/>
    <w:rsid w:val="006C19B7"/>
    <w:rsid w:val="006C6C28"/>
    <w:rsid w:val="006D40E6"/>
    <w:rsid w:val="006E5152"/>
    <w:rsid w:val="006F19E2"/>
    <w:rsid w:val="006F7C7B"/>
    <w:rsid w:val="00701710"/>
    <w:rsid w:val="007041B1"/>
    <w:rsid w:val="00716B11"/>
    <w:rsid w:val="00717F88"/>
    <w:rsid w:val="00723DFB"/>
    <w:rsid w:val="00726D2F"/>
    <w:rsid w:val="00735914"/>
    <w:rsid w:val="00743649"/>
    <w:rsid w:val="00761182"/>
    <w:rsid w:val="007650CE"/>
    <w:rsid w:val="00766E41"/>
    <w:rsid w:val="00783794"/>
    <w:rsid w:val="007A06AA"/>
    <w:rsid w:val="007B6C6E"/>
    <w:rsid w:val="007C15B7"/>
    <w:rsid w:val="007C2C70"/>
    <w:rsid w:val="007D0B96"/>
    <w:rsid w:val="007D3502"/>
    <w:rsid w:val="007E6306"/>
    <w:rsid w:val="007E75D1"/>
    <w:rsid w:val="007F0F83"/>
    <w:rsid w:val="00813DD3"/>
    <w:rsid w:val="0082039D"/>
    <w:rsid w:val="00824AFA"/>
    <w:rsid w:val="0082500C"/>
    <w:rsid w:val="008258DF"/>
    <w:rsid w:val="0082659C"/>
    <w:rsid w:val="008270D2"/>
    <w:rsid w:val="00845D99"/>
    <w:rsid w:val="00847D68"/>
    <w:rsid w:val="00863885"/>
    <w:rsid w:val="00873345"/>
    <w:rsid w:val="008A4596"/>
    <w:rsid w:val="008A5820"/>
    <w:rsid w:val="008B757D"/>
    <w:rsid w:val="008D1CB9"/>
    <w:rsid w:val="008D529A"/>
    <w:rsid w:val="008D6612"/>
    <w:rsid w:val="008E145D"/>
    <w:rsid w:val="009045FD"/>
    <w:rsid w:val="00912B2D"/>
    <w:rsid w:val="009210A0"/>
    <w:rsid w:val="009421E8"/>
    <w:rsid w:val="009522C4"/>
    <w:rsid w:val="009524B6"/>
    <w:rsid w:val="00960037"/>
    <w:rsid w:val="0096227A"/>
    <w:rsid w:val="00966210"/>
    <w:rsid w:val="00966DE4"/>
    <w:rsid w:val="0096742E"/>
    <w:rsid w:val="009714EB"/>
    <w:rsid w:val="009A1E02"/>
    <w:rsid w:val="009B0653"/>
    <w:rsid w:val="009D46B2"/>
    <w:rsid w:val="009F3C12"/>
    <w:rsid w:val="00A026A8"/>
    <w:rsid w:val="00A20B5D"/>
    <w:rsid w:val="00A32570"/>
    <w:rsid w:val="00A52B11"/>
    <w:rsid w:val="00A63926"/>
    <w:rsid w:val="00A713FC"/>
    <w:rsid w:val="00A828B2"/>
    <w:rsid w:val="00A96141"/>
    <w:rsid w:val="00A96E3F"/>
    <w:rsid w:val="00AB27E2"/>
    <w:rsid w:val="00AB2FD9"/>
    <w:rsid w:val="00AD08B5"/>
    <w:rsid w:val="00AE7ED2"/>
    <w:rsid w:val="00AF0574"/>
    <w:rsid w:val="00AF2102"/>
    <w:rsid w:val="00AF531D"/>
    <w:rsid w:val="00B012FD"/>
    <w:rsid w:val="00B02087"/>
    <w:rsid w:val="00B10C99"/>
    <w:rsid w:val="00B11E5D"/>
    <w:rsid w:val="00B2125A"/>
    <w:rsid w:val="00B27EDB"/>
    <w:rsid w:val="00B445C2"/>
    <w:rsid w:val="00B46175"/>
    <w:rsid w:val="00B51852"/>
    <w:rsid w:val="00B8795F"/>
    <w:rsid w:val="00B955C2"/>
    <w:rsid w:val="00BA0CCC"/>
    <w:rsid w:val="00BA5D64"/>
    <w:rsid w:val="00BB298B"/>
    <w:rsid w:val="00BB3C4E"/>
    <w:rsid w:val="00BC4DF3"/>
    <w:rsid w:val="00BE1EDD"/>
    <w:rsid w:val="00BE27FC"/>
    <w:rsid w:val="00BF27DA"/>
    <w:rsid w:val="00BF28FE"/>
    <w:rsid w:val="00C0384E"/>
    <w:rsid w:val="00C10BC1"/>
    <w:rsid w:val="00C158D5"/>
    <w:rsid w:val="00C15BEA"/>
    <w:rsid w:val="00C44649"/>
    <w:rsid w:val="00C66417"/>
    <w:rsid w:val="00C702DE"/>
    <w:rsid w:val="00C7040F"/>
    <w:rsid w:val="00C8395E"/>
    <w:rsid w:val="00C84A93"/>
    <w:rsid w:val="00C84E7B"/>
    <w:rsid w:val="00C97059"/>
    <w:rsid w:val="00CA130E"/>
    <w:rsid w:val="00CB2266"/>
    <w:rsid w:val="00CB4C95"/>
    <w:rsid w:val="00CC63ED"/>
    <w:rsid w:val="00CC7968"/>
    <w:rsid w:val="00CE6364"/>
    <w:rsid w:val="00CF00C6"/>
    <w:rsid w:val="00CF117B"/>
    <w:rsid w:val="00D01046"/>
    <w:rsid w:val="00D15219"/>
    <w:rsid w:val="00D27A07"/>
    <w:rsid w:val="00D548D5"/>
    <w:rsid w:val="00D63F27"/>
    <w:rsid w:val="00D74842"/>
    <w:rsid w:val="00D76E08"/>
    <w:rsid w:val="00D774AD"/>
    <w:rsid w:val="00D81087"/>
    <w:rsid w:val="00D86DE8"/>
    <w:rsid w:val="00D94AE9"/>
    <w:rsid w:val="00DA2599"/>
    <w:rsid w:val="00DB1947"/>
    <w:rsid w:val="00DB1D44"/>
    <w:rsid w:val="00DB3C21"/>
    <w:rsid w:val="00DB5A8E"/>
    <w:rsid w:val="00DC1166"/>
    <w:rsid w:val="00DC44CB"/>
    <w:rsid w:val="00DC63FC"/>
    <w:rsid w:val="00DE37DC"/>
    <w:rsid w:val="00DE5746"/>
    <w:rsid w:val="00DE720F"/>
    <w:rsid w:val="00DE74C9"/>
    <w:rsid w:val="00DF50AB"/>
    <w:rsid w:val="00DF7CBF"/>
    <w:rsid w:val="00E21CF4"/>
    <w:rsid w:val="00E34B9A"/>
    <w:rsid w:val="00E36CB1"/>
    <w:rsid w:val="00E3728F"/>
    <w:rsid w:val="00E53B1D"/>
    <w:rsid w:val="00E61D7D"/>
    <w:rsid w:val="00E725F9"/>
    <w:rsid w:val="00E74731"/>
    <w:rsid w:val="00E846CE"/>
    <w:rsid w:val="00EA0737"/>
    <w:rsid w:val="00EB76D7"/>
    <w:rsid w:val="00EC512F"/>
    <w:rsid w:val="00EC629F"/>
    <w:rsid w:val="00EE0746"/>
    <w:rsid w:val="00F0603F"/>
    <w:rsid w:val="00F31489"/>
    <w:rsid w:val="00F45E5C"/>
    <w:rsid w:val="00F53127"/>
    <w:rsid w:val="00F55697"/>
    <w:rsid w:val="00F57109"/>
    <w:rsid w:val="00F63075"/>
    <w:rsid w:val="00F6707B"/>
    <w:rsid w:val="00F84DAB"/>
    <w:rsid w:val="00F9153D"/>
    <w:rsid w:val="00F93F2B"/>
    <w:rsid w:val="00FA2ADF"/>
    <w:rsid w:val="00FA6F4F"/>
    <w:rsid w:val="00FD1555"/>
    <w:rsid w:val="00FE3BDD"/>
    <w:rsid w:val="00FF43A7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3E61F-029E-4C13-8CED-3B805D6A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2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F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0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2">
    <w:name w:val="Pa2"/>
    <w:basedOn w:val="Normal"/>
    <w:next w:val="Normal"/>
    <w:uiPriority w:val="99"/>
    <w:rsid w:val="002010CE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0">
    <w:name w:val="A0"/>
    <w:uiPriority w:val="99"/>
    <w:rsid w:val="002010CE"/>
    <w:rPr>
      <w:rFonts w:cs="Minion Pro"/>
      <w:b/>
      <w:bCs/>
      <w:color w:val="000000"/>
      <w:sz w:val="28"/>
      <w:szCs w:val="28"/>
    </w:rPr>
  </w:style>
  <w:style w:type="paragraph" w:customStyle="1" w:styleId="Corpodotexto">
    <w:name w:val="Corpo do texto"/>
    <w:basedOn w:val="Normal"/>
    <w:rsid w:val="002010CE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707B"/>
    <w:rPr>
      <w:strike w:val="0"/>
      <w:dstrike w:val="0"/>
      <w:color w:val="428BCA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7D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E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7DC"/>
  </w:style>
  <w:style w:type="paragraph" w:styleId="Rodap">
    <w:name w:val="footer"/>
    <w:basedOn w:val="Normal"/>
    <w:link w:val="RodapChar"/>
    <w:uiPriority w:val="99"/>
    <w:unhideWhenUsed/>
    <w:rsid w:val="00DE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7DC"/>
  </w:style>
  <w:style w:type="character" w:styleId="Forte">
    <w:name w:val="Strong"/>
    <w:basedOn w:val="Fontepargpadro"/>
    <w:uiPriority w:val="22"/>
    <w:qFormat/>
    <w:rsid w:val="00AF531D"/>
    <w:rPr>
      <w:b/>
      <w:bCs/>
    </w:rPr>
  </w:style>
  <w:style w:type="paragraph" w:customStyle="1" w:styleId="preformattedtext">
    <w:name w:val="preformattedtext"/>
    <w:basedOn w:val="Normal"/>
    <w:rsid w:val="00AF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2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1"/>
    <w:rsid w:val="00DB3C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uiPriority w:val="99"/>
    <w:semiHidden/>
    <w:rsid w:val="00DB3C21"/>
  </w:style>
  <w:style w:type="character" w:customStyle="1" w:styleId="CorpodetextoChar1">
    <w:name w:val="Corpo de texto Char1"/>
    <w:link w:val="Corpodetexto"/>
    <w:locked/>
    <w:rsid w:val="00DB3C2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rsid w:val="00DF50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B2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9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98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80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533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75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9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15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5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91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0687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4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65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86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86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523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274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146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5101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133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48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4442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5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86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891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258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96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1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  <w:div w:id="2557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4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2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3034">
                          <w:marLeft w:val="225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71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7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2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3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4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0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8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02324">
                                  <w:marLeft w:val="480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E3E3E3"/>
                                    <w:left w:val="single" w:sz="6" w:space="14" w:color="E3E3E3"/>
                                    <w:bottom w:val="single" w:sz="6" w:space="14" w:color="E3E3E3"/>
                                    <w:right w:val="single" w:sz="6" w:space="14" w:color="E3E3E3"/>
                                  </w:divBdr>
                                  <w:divsChild>
                                    <w:div w:id="152791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7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4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20006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33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53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75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8604">
                  <w:blockQuote w:val="1"/>
                  <w:marLeft w:val="720"/>
                  <w:marRight w:val="720"/>
                  <w:marTop w:val="1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2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8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1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3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7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2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1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18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59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8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1702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83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587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27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88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247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77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651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017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52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390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8978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1178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404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78575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442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30167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8404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9152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3429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0436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450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6955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50393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9678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36683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64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32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A209-366D-4617-BDDD-2BC41C78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1521</Words>
  <Characters>8216</Characters>
  <Application>Microsoft Office Word</Application>
  <DocSecurity>4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juridica</dc:creator>
  <cp:lastModifiedBy>Paulo</cp:lastModifiedBy>
  <cp:revision>2</cp:revision>
  <cp:lastPrinted>2022-06-20T19:43:00Z</cp:lastPrinted>
  <dcterms:created xsi:type="dcterms:W3CDTF">2022-06-20T19:46:00Z</dcterms:created>
  <dcterms:modified xsi:type="dcterms:W3CDTF">2022-06-20T19:46:00Z</dcterms:modified>
</cp:coreProperties>
</file>