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82" w:rsidRDefault="00037582" w:rsidP="0003758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037582" w:rsidRDefault="00037582" w:rsidP="00037582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037582" w:rsidRDefault="008B5CBA" w:rsidP="0003758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28</w:t>
      </w:r>
      <w:r w:rsidR="00037582">
        <w:rPr>
          <w:rFonts w:ascii="Arial" w:hAnsi="Arial" w:cs="Arial"/>
          <w:sz w:val="28"/>
          <w:szCs w:val="28"/>
        </w:rPr>
        <w:t xml:space="preserve"> de março de 2024. 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1° de abril,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037582" w:rsidRDefault="00037582" w:rsidP="00037582">
      <w:pPr>
        <w:jc w:val="both"/>
        <w:rPr>
          <w:rFonts w:ascii="Arial" w:hAnsi="Arial" w:cs="Arial"/>
          <w:sz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4/2024,</w:t>
      </w:r>
      <w:r>
        <w:rPr>
          <w:rFonts w:ascii="Arial" w:hAnsi="Arial" w:cs="Arial"/>
          <w:sz w:val="28"/>
          <w:szCs w:val="28"/>
        </w:rPr>
        <w:t xml:space="preserve"> de iniciativa do </w:t>
      </w:r>
      <w:r>
        <w:rPr>
          <w:rFonts w:ascii="Arial" w:hAnsi="Arial" w:cs="Arial"/>
          <w:b/>
          <w:sz w:val="28"/>
          <w:szCs w:val="28"/>
        </w:rPr>
        <w:t>Prefeito,</w:t>
      </w:r>
      <w:r>
        <w:rPr>
          <w:rFonts w:ascii="Arial" w:hAnsi="Arial" w:cs="Arial"/>
          <w:sz w:val="28"/>
          <w:szCs w:val="28"/>
        </w:rPr>
        <w:t xml:space="preserve"> que dispõe sobre alteração da Lei Complementar nº 1.288/21 (PPA – 2022/2025) e da Lei Complementar nº 1.345/23 (LDO/2024), visando atender </w:t>
      </w:r>
      <w:r w:rsidR="008B5CBA">
        <w:rPr>
          <w:rFonts w:ascii="Arial" w:hAnsi="Arial" w:cs="Arial"/>
          <w:sz w:val="28"/>
          <w:szCs w:val="28"/>
        </w:rPr>
        <w:t>demandas d</w:t>
      </w:r>
      <w:r>
        <w:rPr>
          <w:rFonts w:ascii="Arial" w:hAnsi="Arial" w:cs="Arial"/>
          <w:sz w:val="28"/>
          <w:szCs w:val="28"/>
        </w:rPr>
        <w:t>as Secretarias de Zeladoria e de Governo.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Pr="00A55797" w:rsidRDefault="00037582" w:rsidP="0003758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28"/>
          <w:szCs w:val="28"/>
        </w:rPr>
        <w:t>2) Projeto de Lei nº 27/2024,</w:t>
      </w:r>
      <w:r>
        <w:rPr>
          <w:rFonts w:ascii="Arial" w:hAnsi="Arial" w:cs="Arial"/>
          <w:sz w:val="28"/>
          <w:szCs w:val="28"/>
        </w:rPr>
        <w:t xml:space="preserve">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 xml:space="preserve">, que dispõe </w:t>
      </w:r>
      <w:r w:rsidRPr="00A55797">
        <w:rPr>
          <w:rFonts w:ascii="Arial" w:hAnsi="Arial" w:cs="Arial"/>
          <w:sz w:val="30"/>
        </w:rPr>
        <w:t>sobre alteração da Lei nº 6.558/2023 (LOA/2024) e abertura de um crédito adicional</w:t>
      </w:r>
      <w:r>
        <w:rPr>
          <w:rFonts w:ascii="Arial" w:hAnsi="Arial" w:cs="Arial"/>
          <w:sz w:val="30"/>
        </w:rPr>
        <w:t xml:space="preserve"> suplementar até o limite de </w:t>
      </w:r>
      <w:r w:rsidR="008B5CBA">
        <w:rPr>
          <w:rFonts w:ascii="Arial" w:hAnsi="Arial" w:cs="Arial"/>
          <w:sz w:val="30"/>
        </w:rPr>
        <w:t>R$ 943.569,89, visando atender demandas da</w:t>
      </w:r>
      <w:bookmarkStart w:id="0" w:name="_GoBack"/>
      <w:bookmarkEnd w:id="0"/>
      <w:r>
        <w:rPr>
          <w:rFonts w:ascii="Arial" w:hAnsi="Arial" w:cs="Arial"/>
          <w:sz w:val="30"/>
        </w:rPr>
        <w:t xml:space="preserve">s </w:t>
      </w:r>
      <w:r w:rsidRPr="00A55797">
        <w:rPr>
          <w:rFonts w:ascii="Arial" w:hAnsi="Arial" w:cs="Arial"/>
          <w:sz w:val="30"/>
        </w:rPr>
        <w:t>Secretaria</w:t>
      </w:r>
      <w:r>
        <w:rPr>
          <w:rFonts w:ascii="Arial" w:hAnsi="Arial" w:cs="Arial"/>
          <w:sz w:val="30"/>
        </w:rPr>
        <w:t>s de Zeladoria e de Governo</w:t>
      </w:r>
      <w:r w:rsidRPr="00A55797">
        <w:rPr>
          <w:rFonts w:ascii="Arial" w:hAnsi="Arial" w:cs="Arial"/>
          <w:sz w:val="30"/>
        </w:rPr>
        <w:t>.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037582" w:rsidRDefault="00037582" w:rsidP="00037582">
      <w:pPr>
        <w:jc w:val="both"/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rPr>
          <w:rFonts w:ascii="Arial" w:hAnsi="Arial" w:cs="Arial"/>
          <w:sz w:val="28"/>
          <w:szCs w:val="28"/>
        </w:rPr>
      </w:pPr>
    </w:p>
    <w:p w:rsidR="00037582" w:rsidRDefault="00037582" w:rsidP="000375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037582" w:rsidRDefault="00037582" w:rsidP="0003758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037582" w:rsidRDefault="00037582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82" w:rsidRDefault="003A5F82">
      <w:r>
        <w:separator/>
      </w:r>
    </w:p>
  </w:endnote>
  <w:endnote w:type="continuationSeparator" w:id="0">
    <w:p w:rsidR="003A5F82" w:rsidRDefault="003A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33D1B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A5F82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33D1B" w:rsidRPr="00F86EF9">
        <w:rPr>
          <w:rStyle w:val="Hyperlink"/>
          <w:sz w:val="16"/>
          <w:szCs w:val="16"/>
        </w:rPr>
        <w:t>http://www.camara</w:t>
      </w:r>
    </w:hyperlink>
    <w:r w:rsidR="00B33D1B" w:rsidRPr="00F86EF9">
      <w:rPr>
        <w:color w:val="0000FF"/>
        <w:sz w:val="16"/>
        <w:szCs w:val="16"/>
        <w:u w:val="single"/>
      </w:rPr>
      <w:t>botucatu.sp.gov.br</w:t>
    </w:r>
    <w:r w:rsidR="00B33D1B" w:rsidRPr="00F86EF9">
      <w:rPr>
        <w:color w:val="0000FF"/>
        <w:sz w:val="16"/>
        <w:szCs w:val="16"/>
      </w:rPr>
      <w:t xml:space="preserve">  </w:t>
    </w:r>
    <w:r w:rsidR="00B33D1B" w:rsidRPr="00F86EF9">
      <w:rPr>
        <w:color w:val="000000"/>
        <w:sz w:val="16"/>
        <w:szCs w:val="16"/>
      </w:rPr>
      <w:t>E-mail:</w:t>
    </w:r>
    <w:r w:rsidR="00B33D1B" w:rsidRPr="00F86EF9">
      <w:rPr>
        <w:color w:val="0000FF"/>
        <w:sz w:val="16"/>
        <w:szCs w:val="16"/>
      </w:rPr>
      <w:t xml:space="preserve"> </w:t>
    </w:r>
    <w:r w:rsidR="00B33D1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82" w:rsidRDefault="003A5F82">
      <w:r>
        <w:separator/>
      </w:r>
    </w:p>
  </w:footnote>
  <w:footnote w:type="continuationSeparator" w:id="0">
    <w:p w:rsidR="003A5F82" w:rsidRDefault="003A5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33D1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980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507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33D1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7582"/>
    <w:rsid w:val="000C44CD"/>
    <w:rsid w:val="001115CA"/>
    <w:rsid w:val="00157888"/>
    <w:rsid w:val="001C509F"/>
    <w:rsid w:val="00217A04"/>
    <w:rsid w:val="00280224"/>
    <w:rsid w:val="00330F8A"/>
    <w:rsid w:val="003A5F82"/>
    <w:rsid w:val="004360F9"/>
    <w:rsid w:val="006B6DC3"/>
    <w:rsid w:val="006E2790"/>
    <w:rsid w:val="006F2849"/>
    <w:rsid w:val="0079152D"/>
    <w:rsid w:val="008340AD"/>
    <w:rsid w:val="008B5CBA"/>
    <w:rsid w:val="00914E32"/>
    <w:rsid w:val="00A55797"/>
    <w:rsid w:val="00AA0026"/>
    <w:rsid w:val="00B25A31"/>
    <w:rsid w:val="00B33D1B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4E617D-8676-4FBE-A475-CCD30CAC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03758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2020-01-15T17:04:00Z</cp:lastPrinted>
  <dcterms:created xsi:type="dcterms:W3CDTF">2020-01-15T17:04:00Z</dcterms:created>
  <dcterms:modified xsi:type="dcterms:W3CDTF">2024-03-26T15:03:00Z</dcterms:modified>
</cp:coreProperties>
</file>